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F2" w:rsidRPr="007B769F" w:rsidRDefault="001B0CF2" w:rsidP="001B0CF2">
      <w:pPr>
        <w:rPr>
          <w:b/>
          <w:sz w:val="28"/>
          <w:szCs w:val="28"/>
        </w:rPr>
      </w:pPr>
      <w:r w:rsidRPr="007B769F">
        <w:rPr>
          <w:b/>
          <w:sz w:val="28"/>
          <w:szCs w:val="28"/>
        </w:rPr>
        <w:t>Město Kolín</w:t>
      </w:r>
    </w:p>
    <w:p w:rsidR="001B0CF2" w:rsidRPr="007B769F" w:rsidRDefault="001B0CF2" w:rsidP="001B0CF2">
      <w:pPr>
        <w:rPr>
          <w:b/>
          <w:szCs w:val="20"/>
        </w:rPr>
      </w:pPr>
      <w:r>
        <w:rPr>
          <w:noProof/>
        </w:rPr>
        <w:drawing>
          <wp:anchor distT="0" distB="0" distL="114300" distR="114300" simplePos="0" relativeHeight="251661312" behindDoc="0" locked="0" layoutInCell="1" allowOverlap="1">
            <wp:simplePos x="0" y="0"/>
            <wp:positionH relativeFrom="column">
              <wp:align>right</wp:align>
            </wp:positionH>
            <wp:positionV relativeFrom="paragraph">
              <wp:posOffset>-219710</wp:posOffset>
            </wp:positionV>
            <wp:extent cx="704850" cy="831850"/>
            <wp:effectExtent l="1905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04850" cy="831850"/>
                    </a:xfrm>
                    <a:prstGeom prst="rect">
                      <a:avLst/>
                    </a:prstGeom>
                    <a:noFill/>
                    <a:ln w="9525">
                      <a:noFill/>
                      <a:miter lim="800000"/>
                      <a:headEnd/>
                      <a:tailEnd/>
                    </a:ln>
                  </pic:spPr>
                </pic:pic>
              </a:graphicData>
            </a:graphic>
          </wp:anchor>
        </w:drawing>
      </w:r>
      <w:r>
        <w:rPr>
          <w:b/>
          <w:szCs w:val="20"/>
        </w:rPr>
        <w:t xml:space="preserve">Odbor správy bytových a </w:t>
      </w:r>
      <w:proofErr w:type="spellStart"/>
      <w:r>
        <w:rPr>
          <w:b/>
          <w:szCs w:val="20"/>
        </w:rPr>
        <w:t>nebyt</w:t>
      </w:r>
      <w:proofErr w:type="spellEnd"/>
      <w:r>
        <w:rPr>
          <w:b/>
          <w:szCs w:val="20"/>
        </w:rPr>
        <w:t>. prostor</w:t>
      </w:r>
    </w:p>
    <w:p w:rsidR="001B0CF2" w:rsidRPr="007B769F" w:rsidRDefault="001B0CF2" w:rsidP="001B0CF2">
      <w:r w:rsidRPr="007B769F">
        <w:t>Karlovo náměstí 78, 280 12 Kolín I</w:t>
      </w:r>
    </w:p>
    <w:p w:rsidR="001B0CF2" w:rsidRPr="007B769F" w:rsidRDefault="001B0CF2" w:rsidP="001B0CF2">
      <w:pPr>
        <w:rPr>
          <w:szCs w:val="20"/>
        </w:rPr>
      </w:pPr>
      <w:r w:rsidRPr="007B769F">
        <w:rPr>
          <w:szCs w:val="20"/>
        </w:rPr>
        <w:t>tel.: +420 321 748 111, fax: +420 321 720 911</w:t>
      </w:r>
    </w:p>
    <w:p w:rsidR="001B0CF2" w:rsidRPr="007B769F" w:rsidRDefault="001B0CF2" w:rsidP="001B0CF2">
      <w:pPr>
        <w:rPr>
          <w:szCs w:val="20"/>
        </w:rPr>
      </w:pPr>
      <w:r w:rsidRPr="007B769F">
        <w:rPr>
          <w:szCs w:val="20"/>
        </w:rPr>
        <w:t xml:space="preserve">e-mail: </w:t>
      </w:r>
      <w:hyperlink r:id="rId6" w:history="1">
        <w:r w:rsidRPr="00E46AB8">
          <w:rPr>
            <w:rStyle w:val="Hypertextovodkaz"/>
            <w:rFonts w:cs="Arial"/>
            <w:szCs w:val="20"/>
          </w:rPr>
          <w:t>sprava.budov@mukolin.cz</w:t>
        </w:r>
      </w:hyperlink>
    </w:p>
    <w:p w:rsidR="001B0CF2" w:rsidRPr="007B769F" w:rsidRDefault="001B0CF2" w:rsidP="001B0CF2">
      <w:r w:rsidRPr="007B769F">
        <w:rPr>
          <w:szCs w:val="20"/>
        </w:rPr>
        <w:t xml:space="preserve">pracoviště: </w:t>
      </w:r>
      <w:r>
        <w:rPr>
          <w:szCs w:val="20"/>
        </w:rPr>
        <w:t>Sokolská 545, 280 12 Kolín II</w:t>
      </w:r>
    </w:p>
    <w:p w:rsidR="001B0CF2" w:rsidRPr="007B769F" w:rsidRDefault="00563278" w:rsidP="001B0CF2">
      <w:pPr>
        <w:rPr>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63500</wp:posOffset>
                </wp:positionV>
                <wp:extent cx="5760085" cy="0"/>
                <wp:effectExtent l="5080"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F6734" id="_x0000_t32" coordsize="21600,21600" o:spt="32" o:oned="t" path="m,l21600,21600e" filled="f">
                <v:path arrowok="t" fillok="f" o:connecttype="none"/>
                <o:lock v:ext="edit" shapetype="t"/>
              </v:shapetype>
              <v:shape id="AutoShape 2" o:spid="_x0000_s1026" type="#_x0000_t32" style="position:absolute;margin-left:1.9pt;margin-top:5pt;width:45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6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7M0nQ+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"/>
            </w:pict>
          </mc:Fallback>
        </mc:AlternateContent>
      </w:r>
    </w:p>
    <w:p w:rsidR="001B0CF2" w:rsidRPr="007B769F" w:rsidRDefault="001B0CF2" w:rsidP="001B0CF2"/>
    <w:tbl>
      <w:tblPr>
        <w:tblW w:w="9250" w:type="dxa"/>
        <w:tblInd w:w="38" w:type="dxa"/>
        <w:tblLook w:val="01E0" w:firstRow="1" w:lastRow="1" w:firstColumn="1" w:lastColumn="1" w:noHBand="0" w:noVBand="0"/>
      </w:tblPr>
      <w:tblGrid>
        <w:gridCol w:w="4390"/>
        <w:gridCol w:w="1440"/>
        <w:gridCol w:w="3420"/>
      </w:tblGrid>
      <w:tr w:rsidR="001B0CF2" w:rsidRPr="007B769F" w:rsidTr="00FD0143">
        <w:tc>
          <w:tcPr>
            <w:tcW w:w="4390" w:type="dxa"/>
          </w:tcPr>
          <w:p w:rsidR="001B0CF2" w:rsidRPr="007B769F" w:rsidRDefault="001B0CF2" w:rsidP="00FD0143"/>
        </w:tc>
        <w:tc>
          <w:tcPr>
            <w:tcW w:w="1440" w:type="dxa"/>
          </w:tcPr>
          <w:p w:rsidR="001B0CF2" w:rsidRPr="00422F50" w:rsidRDefault="001B0CF2" w:rsidP="00FD0143">
            <w:pPr>
              <w:rPr>
                <w:highlight w:val="lightGray"/>
              </w:rPr>
            </w:pPr>
          </w:p>
        </w:tc>
        <w:tc>
          <w:tcPr>
            <w:tcW w:w="3420" w:type="dxa"/>
          </w:tcPr>
          <w:p w:rsidR="001B0CF2" w:rsidRPr="00422F50" w:rsidRDefault="001B0CF2" w:rsidP="00FD0143">
            <w:pPr>
              <w:rPr>
                <w:highlight w:val="lightGray"/>
              </w:rPr>
            </w:pPr>
          </w:p>
        </w:tc>
      </w:tr>
      <w:tr w:rsidR="001B0CF2" w:rsidRPr="007B769F" w:rsidTr="00FD0143">
        <w:tc>
          <w:tcPr>
            <w:tcW w:w="4390" w:type="dxa"/>
          </w:tcPr>
          <w:p w:rsidR="001B0CF2" w:rsidRPr="007B769F" w:rsidRDefault="001B0CF2" w:rsidP="00FD0143"/>
        </w:tc>
        <w:tc>
          <w:tcPr>
            <w:tcW w:w="1440" w:type="dxa"/>
          </w:tcPr>
          <w:p w:rsidR="001B0CF2" w:rsidRPr="00422F50" w:rsidRDefault="001B0CF2" w:rsidP="00FD0143">
            <w:pPr>
              <w:rPr>
                <w:highlight w:val="lightGray"/>
              </w:rPr>
            </w:pPr>
          </w:p>
        </w:tc>
        <w:tc>
          <w:tcPr>
            <w:tcW w:w="3420" w:type="dxa"/>
          </w:tcPr>
          <w:p w:rsidR="001B0CF2" w:rsidRPr="00422F50" w:rsidRDefault="001B0CF2" w:rsidP="00FD0143">
            <w:pPr>
              <w:rPr>
                <w:highlight w:val="lightGray"/>
              </w:rPr>
            </w:pPr>
          </w:p>
        </w:tc>
      </w:tr>
      <w:tr w:rsidR="001B0CF2" w:rsidRPr="007B769F" w:rsidTr="00FD0143">
        <w:tc>
          <w:tcPr>
            <w:tcW w:w="4390" w:type="dxa"/>
          </w:tcPr>
          <w:p w:rsidR="001B0CF2" w:rsidRPr="007B769F" w:rsidRDefault="001B0CF2" w:rsidP="00FD0143"/>
        </w:tc>
        <w:tc>
          <w:tcPr>
            <w:tcW w:w="1440" w:type="dxa"/>
          </w:tcPr>
          <w:p w:rsidR="001B0CF2" w:rsidRPr="00422F50" w:rsidRDefault="001B0CF2" w:rsidP="00FD0143">
            <w:pPr>
              <w:rPr>
                <w:highlight w:val="lightGray"/>
              </w:rPr>
            </w:pPr>
          </w:p>
        </w:tc>
        <w:tc>
          <w:tcPr>
            <w:tcW w:w="3420" w:type="dxa"/>
          </w:tcPr>
          <w:p w:rsidR="001B0CF2" w:rsidRPr="00422F50" w:rsidRDefault="001B0CF2" w:rsidP="00FD0143">
            <w:pPr>
              <w:rPr>
                <w:highlight w:val="lightGray"/>
              </w:rPr>
            </w:pPr>
          </w:p>
          <w:p w:rsidR="001B0CF2" w:rsidRPr="00422F50" w:rsidRDefault="001B0CF2" w:rsidP="00FD0143">
            <w:pPr>
              <w:rPr>
                <w:highlight w:val="lightGray"/>
              </w:rPr>
            </w:pPr>
          </w:p>
        </w:tc>
      </w:tr>
    </w:tbl>
    <w:p w:rsidR="001B0CF2" w:rsidRPr="007B769F" w:rsidRDefault="001B0CF2" w:rsidP="001B0CF2"/>
    <w:p w:rsidR="001B0CF2" w:rsidRPr="0041784E" w:rsidRDefault="001B0CF2" w:rsidP="001B0CF2">
      <w:pPr>
        <w:jc w:val="center"/>
        <w:rPr>
          <w:b/>
          <w:sz w:val="36"/>
          <w:szCs w:val="36"/>
          <w:u w:val="single"/>
        </w:rPr>
      </w:pPr>
      <w:r w:rsidRPr="0041784E">
        <w:rPr>
          <w:b/>
          <w:sz w:val="36"/>
          <w:szCs w:val="36"/>
          <w:u w:val="single"/>
        </w:rPr>
        <w:t xml:space="preserve">Výzva více zájemcům o zakázku k podání nabídky </w:t>
      </w:r>
    </w:p>
    <w:p w:rsidR="001B0CF2" w:rsidRPr="00EA7BD5" w:rsidRDefault="001B0CF2" w:rsidP="001B0CF2">
      <w:pPr>
        <w:jc w:val="center"/>
        <w:rPr>
          <w:sz w:val="44"/>
          <w:szCs w:val="44"/>
        </w:rPr>
      </w:pPr>
      <w:r>
        <w:rPr>
          <w:sz w:val="22"/>
          <w:szCs w:val="22"/>
        </w:rPr>
        <w:t>mimo režim zákona č. 134/201</w:t>
      </w:r>
      <w:r w:rsidRPr="00EA7BD5">
        <w:rPr>
          <w:sz w:val="22"/>
          <w:szCs w:val="22"/>
        </w:rPr>
        <w:t xml:space="preserve">6 Sb., o </w:t>
      </w:r>
      <w:r>
        <w:rPr>
          <w:sz w:val="22"/>
          <w:szCs w:val="22"/>
        </w:rPr>
        <w:t>zadávání veřejných zakázek</w:t>
      </w:r>
      <w:r w:rsidRPr="00EA7BD5">
        <w:rPr>
          <w:sz w:val="22"/>
          <w:szCs w:val="22"/>
        </w:rPr>
        <w:t>, v platném znění</w:t>
      </w:r>
    </w:p>
    <w:p w:rsidR="001B0CF2" w:rsidRPr="004F4BF8" w:rsidRDefault="001B0CF2" w:rsidP="001B0CF2">
      <w:pPr>
        <w:rPr>
          <w:color w:val="FF0000"/>
        </w:rPr>
      </w:pPr>
    </w:p>
    <w:p w:rsidR="001B0CF2" w:rsidRPr="004F4BF8" w:rsidRDefault="001B0CF2" w:rsidP="001B0CF2">
      <w:pPr>
        <w:rPr>
          <w:color w:val="FF0000"/>
        </w:rPr>
      </w:pPr>
    </w:p>
    <w:p w:rsidR="001B0CF2" w:rsidRPr="00A87F88" w:rsidRDefault="001B0CF2" w:rsidP="001B0CF2">
      <w:pPr>
        <w:pStyle w:val="Bezmezer"/>
        <w:rPr>
          <w:rFonts w:ascii="Arial" w:hAnsi="Arial" w:cs="Arial"/>
          <w:b/>
        </w:rPr>
      </w:pPr>
      <w:r w:rsidRPr="00A87F88">
        <w:rPr>
          <w:rFonts w:ascii="Arial" w:hAnsi="Arial" w:cs="Arial"/>
        </w:rPr>
        <w:t xml:space="preserve">Zadavatel                           </w:t>
      </w:r>
      <w:r>
        <w:rPr>
          <w:rFonts w:ascii="Arial" w:hAnsi="Arial" w:cs="Arial"/>
          <w:b/>
        </w:rPr>
        <w:t xml:space="preserve">město </w:t>
      </w:r>
      <w:r w:rsidRPr="00A87F88">
        <w:rPr>
          <w:rFonts w:ascii="Arial" w:hAnsi="Arial" w:cs="Arial"/>
          <w:b/>
        </w:rPr>
        <w:t>Kolín</w:t>
      </w:r>
    </w:p>
    <w:p w:rsidR="001B0CF2" w:rsidRPr="00A87F88" w:rsidRDefault="001B0CF2" w:rsidP="001B0CF2">
      <w:pPr>
        <w:pStyle w:val="Bezmezer"/>
        <w:rPr>
          <w:rFonts w:ascii="Arial" w:hAnsi="Arial" w:cs="Arial"/>
          <w:b/>
        </w:rPr>
      </w:pPr>
      <w:r w:rsidRPr="00A87F88">
        <w:rPr>
          <w:rFonts w:ascii="Arial" w:hAnsi="Arial" w:cs="Arial"/>
        </w:rPr>
        <w:t xml:space="preserve">Zastoupené                   </w:t>
      </w:r>
      <w:r>
        <w:rPr>
          <w:rFonts w:ascii="Arial" w:hAnsi="Arial" w:cs="Arial"/>
        </w:rPr>
        <w:t xml:space="preserve">     PhDr. Tomášem Růžičkou</w:t>
      </w:r>
      <w:r w:rsidRPr="00A87F88">
        <w:rPr>
          <w:rFonts w:ascii="Arial" w:hAnsi="Arial" w:cs="Arial"/>
        </w:rPr>
        <w:t>,</w:t>
      </w:r>
      <w:r>
        <w:rPr>
          <w:rFonts w:ascii="Arial" w:hAnsi="Arial" w:cs="Arial"/>
        </w:rPr>
        <w:t xml:space="preserve"> MPA, </w:t>
      </w:r>
      <w:r w:rsidRPr="00A87F88">
        <w:rPr>
          <w:rFonts w:ascii="Arial" w:hAnsi="Arial" w:cs="Arial"/>
        </w:rPr>
        <w:t xml:space="preserve"> </w:t>
      </w:r>
      <w:r>
        <w:rPr>
          <w:rFonts w:ascii="Arial" w:hAnsi="Arial" w:cs="Arial"/>
        </w:rPr>
        <w:t>místostarostou</w:t>
      </w:r>
      <w:r w:rsidRPr="00A87F88">
        <w:rPr>
          <w:rFonts w:ascii="Arial" w:hAnsi="Arial" w:cs="Arial"/>
        </w:rPr>
        <w:t xml:space="preserve"> města Kolína  </w:t>
      </w:r>
    </w:p>
    <w:p w:rsidR="001B0CF2" w:rsidRPr="00A87F88" w:rsidRDefault="001B0CF2" w:rsidP="001B0CF2">
      <w:pPr>
        <w:pStyle w:val="Bezmezer"/>
        <w:rPr>
          <w:rFonts w:ascii="Arial" w:hAnsi="Arial" w:cs="Arial"/>
        </w:rPr>
      </w:pPr>
      <w:r w:rsidRPr="00A87F88">
        <w:rPr>
          <w:rFonts w:ascii="Arial" w:hAnsi="Arial" w:cs="Arial"/>
        </w:rPr>
        <w:t>Se sídlem                           Karlovo nám. 78, 280 12  Kolín I</w:t>
      </w:r>
    </w:p>
    <w:p w:rsidR="001B0CF2" w:rsidRPr="00A87F88" w:rsidRDefault="001B0CF2" w:rsidP="001B0CF2">
      <w:pPr>
        <w:pStyle w:val="Bezmezer"/>
        <w:rPr>
          <w:rFonts w:ascii="Arial" w:hAnsi="Arial" w:cs="Arial"/>
        </w:rPr>
      </w:pPr>
      <w:r w:rsidRPr="00A87F88">
        <w:rPr>
          <w:rFonts w:ascii="Arial" w:hAnsi="Arial" w:cs="Arial"/>
        </w:rPr>
        <w:t xml:space="preserve">Telefon               </w:t>
      </w:r>
      <w:r>
        <w:rPr>
          <w:rFonts w:ascii="Arial" w:hAnsi="Arial" w:cs="Arial"/>
        </w:rPr>
        <w:t xml:space="preserve">                321</w:t>
      </w:r>
      <w:r w:rsidR="005D2EF4">
        <w:rPr>
          <w:rFonts w:ascii="Arial" w:hAnsi="Arial" w:cs="Arial"/>
        </w:rPr>
        <w:t> </w:t>
      </w:r>
      <w:r>
        <w:rPr>
          <w:rFonts w:ascii="Arial" w:hAnsi="Arial" w:cs="Arial"/>
        </w:rPr>
        <w:t>748</w:t>
      </w:r>
      <w:r w:rsidR="005D2EF4">
        <w:rPr>
          <w:rFonts w:ascii="Arial" w:hAnsi="Arial" w:cs="Arial"/>
        </w:rPr>
        <w:t xml:space="preserve"> </w:t>
      </w:r>
      <w:r>
        <w:rPr>
          <w:rFonts w:ascii="Arial" w:hAnsi="Arial" w:cs="Arial"/>
        </w:rPr>
        <w:t>111, fax</w:t>
      </w:r>
      <w:r w:rsidRPr="00A87F88">
        <w:rPr>
          <w:rFonts w:ascii="Arial" w:hAnsi="Arial" w:cs="Arial"/>
        </w:rPr>
        <w:t xml:space="preserve"> 321</w:t>
      </w:r>
      <w:r w:rsidR="005D2EF4">
        <w:rPr>
          <w:rFonts w:ascii="Arial" w:hAnsi="Arial" w:cs="Arial"/>
        </w:rPr>
        <w:t> </w:t>
      </w:r>
      <w:r w:rsidRPr="00A87F88">
        <w:rPr>
          <w:rFonts w:ascii="Arial" w:hAnsi="Arial" w:cs="Arial"/>
        </w:rPr>
        <w:t>720</w:t>
      </w:r>
      <w:r w:rsidR="005D2EF4">
        <w:rPr>
          <w:rFonts w:ascii="Arial" w:hAnsi="Arial" w:cs="Arial"/>
        </w:rPr>
        <w:t xml:space="preserve"> </w:t>
      </w:r>
      <w:r w:rsidRPr="00A87F88">
        <w:rPr>
          <w:rFonts w:ascii="Arial" w:hAnsi="Arial" w:cs="Arial"/>
        </w:rPr>
        <w:t>911</w:t>
      </w:r>
    </w:p>
    <w:p w:rsidR="001B0CF2" w:rsidRPr="00A87F88" w:rsidRDefault="001B0CF2" w:rsidP="001B0CF2">
      <w:pPr>
        <w:pStyle w:val="Bezmezer"/>
        <w:rPr>
          <w:rFonts w:ascii="Arial" w:hAnsi="Arial" w:cs="Arial"/>
        </w:rPr>
      </w:pPr>
      <w:r>
        <w:rPr>
          <w:rFonts w:ascii="Arial" w:hAnsi="Arial" w:cs="Arial"/>
        </w:rPr>
        <w:t>e-</w:t>
      </w:r>
      <w:r w:rsidRPr="00A87F88">
        <w:rPr>
          <w:rFonts w:ascii="Arial" w:hAnsi="Arial" w:cs="Arial"/>
        </w:rPr>
        <w:t xml:space="preserve">mail                                </w:t>
      </w:r>
      <w:r>
        <w:rPr>
          <w:rFonts w:ascii="Arial" w:hAnsi="Arial" w:cs="Arial"/>
        </w:rPr>
        <w:t xml:space="preserve"> </w:t>
      </w:r>
      <w:hyperlink r:id="rId7" w:history="1">
        <w:r w:rsidRPr="00E46AB8">
          <w:rPr>
            <w:rStyle w:val="Hypertextovodkaz"/>
            <w:rFonts w:ascii="Arial" w:hAnsi="Arial" w:cs="Arial"/>
          </w:rPr>
          <w:t>posta@mukolin.cz</w:t>
        </w:r>
      </w:hyperlink>
    </w:p>
    <w:p w:rsidR="001B0CF2" w:rsidRPr="00A87F88" w:rsidRDefault="001B0CF2" w:rsidP="001B0CF2">
      <w:pPr>
        <w:pStyle w:val="Bezmezer"/>
        <w:rPr>
          <w:rFonts w:ascii="Arial" w:hAnsi="Arial" w:cs="Arial"/>
        </w:rPr>
      </w:pPr>
      <w:r w:rsidRPr="00A87F88">
        <w:rPr>
          <w:rFonts w:ascii="Arial" w:hAnsi="Arial" w:cs="Arial"/>
        </w:rPr>
        <w:t xml:space="preserve">IČ                                       235440                  </w:t>
      </w:r>
    </w:p>
    <w:p w:rsidR="001B0CF2" w:rsidRPr="00A87F88" w:rsidRDefault="001B0CF2" w:rsidP="001B0CF2">
      <w:pPr>
        <w:pStyle w:val="Bezmezer"/>
        <w:rPr>
          <w:rFonts w:ascii="Arial" w:hAnsi="Arial" w:cs="Arial"/>
        </w:rPr>
      </w:pPr>
      <w:r w:rsidRPr="00A87F88">
        <w:rPr>
          <w:rFonts w:ascii="Arial" w:hAnsi="Arial" w:cs="Arial"/>
        </w:rPr>
        <w:t>DIČ                                    CZ00235440</w:t>
      </w:r>
    </w:p>
    <w:p w:rsidR="001B0CF2" w:rsidRPr="00A87F88" w:rsidRDefault="001B0CF2" w:rsidP="001B0CF2">
      <w:pPr>
        <w:pStyle w:val="Bezmezer"/>
        <w:rPr>
          <w:rFonts w:ascii="Arial" w:hAnsi="Arial" w:cs="Arial"/>
        </w:rPr>
      </w:pPr>
      <w:r w:rsidRPr="00A87F88">
        <w:rPr>
          <w:rFonts w:ascii="Arial" w:hAnsi="Arial" w:cs="Arial"/>
        </w:rPr>
        <w:t>Bankovní  spojení              Česká spořitelna, a.s. Kolín</w:t>
      </w:r>
    </w:p>
    <w:p w:rsidR="001B0CF2" w:rsidRPr="00A87F88" w:rsidRDefault="001B0CF2" w:rsidP="001B0CF2">
      <w:pPr>
        <w:pStyle w:val="Bezmezer"/>
        <w:rPr>
          <w:rFonts w:ascii="Arial" w:hAnsi="Arial" w:cs="Arial"/>
        </w:rPr>
      </w:pPr>
      <w:r w:rsidRPr="00A87F88">
        <w:rPr>
          <w:rFonts w:ascii="Arial" w:hAnsi="Arial" w:cs="Arial"/>
        </w:rPr>
        <w:t>Číslo účtu                           3661832/0800</w:t>
      </w:r>
    </w:p>
    <w:p w:rsidR="001B0CF2" w:rsidRPr="00A87F88" w:rsidRDefault="001B0CF2" w:rsidP="001B0CF2">
      <w:pPr>
        <w:rPr>
          <w:sz w:val="22"/>
        </w:rPr>
      </w:pPr>
    </w:p>
    <w:p w:rsidR="001B0CF2" w:rsidRPr="00A87F88" w:rsidRDefault="001B0CF2" w:rsidP="001B0CF2">
      <w:pPr>
        <w:rPr>
          <w:sz w:val="22"/>
        </w:rPr>
      </w:pPr>
      <w:r w:rsidRPr="00A87F88">
        <w:rPr>
          <w:sz w:val="22"/>
        </w:rPr>
        <w:t xml:space="preserve"> </w:t>
      </w:r>
    </w:p>
    <w:p w:rsidR="001B0CF2" w:rsidRPr="00A25988" w:rsidRDefault="001B0CF2" w:rsidP="001B0CF2">
      <w:pPr>
        <w:jc w:val="center"/>
        <w:rPr>
          <w:sz w:val="22"/>
        </w:rPr>
      </w:pPr>
      <w:r>
        <w:rPr>
          <w:sz w:val="22"/>
        </w:rPr>
        <w:t>v</w:t>
      </w:r>
      <w:r w:rsidRPr="00A87F88">
        <w:rPr>
          <w:sz w:val="22"/>
        </w:rPr>
        <w:t>yz</w:t>
      </w:r>
      <w:r>
        <w:rPr>
          <w:sz w:val="22"/>
        </w:rPr>
        <w:t>ývá v souladu s ustanovením § 27 odst. 1 a § 31 zákona  č. 134/201</w:t>
      </w:r>
      <w:r w:rsidRPr="00A87F88">
        <w:rPr>
          <w:sz w:val="22"/>
        </w:rPr>
        <w:t>6 Sb.</w:t>
      </w:r>
      <w:r>
        <w:rPr>
          <w:sz w:val="22"/>
        </w:rPr>
        <w:t>,</w:t>
      </w:r>
      <w:r w:rsidRPr="00A87F88">
        <w:rPr>
          <w:sz w:val="22"/>
        </w:rPr>
        <w:t xml:space="preserve"> o</w:t>
      </w:r>
      <w:r>
        <w:rPr>
          <w:sz w:val="22"/>
        </w:rPr>
        <w:t> zadávání veřejných zakázek, v platném znění</w:t>
      </w:r>
      <w:r w:rsidRPr="00A87F88">
        <w:rPr>
          <w:sz w:val="22"/>
        </w:rPr>
        <w:t xml:space="preserve"> k podání nabídky na zakázku malého rozsahu</w:t>
      </w:r>
    </w:p>
    <w:p w:rsidR="001B0CF2" w:rsidRDefault="001B0CF2" w:rsidP="00F071A8">
      <w:pPr>
        <w:rPr>
          <w:sz w:val="22"/>
        </w:rPr>
      </w:pPr>
    </w:p>
    <w:p w:rsidR="00F071A8" w:rsidRPr="00A87F88" w:rsidRDefault="00F071A8" w:rsidP="00F071A8">
      <w:pPr>
        <w:rPr>
          <w:sz w:val="22"/>
        </w:rPr>
      </w:pPr>
    </w:p>
    <w:p w:rsidR="00422F50" w:rsidRDefault="0016644B" w:rsidP="0016644B">
      <w:pPr>
        <w:jc w:val="center"/>
        <w:rPr>
          <w:b/>
          <w:sz w:val="32"/>
          <w:szCs w:val="32"/>
          <w:u w:val="single"/>
        </w:rPr>
      </w:pPr>
      <w:r>
        <w:rPr>
          <w:b/>
          <w:sz w:val="32"/>
          <w:szCs w:val="32"/>
          <w:u w:val="single"/>
        </w:rPr>
        <w:t xml:space="preserve">„Hřbitov Sendražice - rekonstrukce chodníku“ </w:t>
      </w:r>
    </w:p>
    <w:p w:rsidR="001B0CF2" w:rsidRDefault="001B0CF2" w:rsidP="001B0CF2">
      <w:pPr>
        <w:rPr>
          <w:b/>
          <w:sz w:val="32"/>
          <w:szCs w:val="32"/>
          <w:u w:val="single"/>
        </w:rPr>
      </w:pPr>
    </w:p>
    <w:p w:rsidR="00422F50" w:rsidRPr="00A87F88" w:rsidRDefault="00422F50" w:rsidP="001B0CF2">
      <w:pPr>
        <w:rPr>
          <w:sz w:val="22"/>
        </w:rPr>
      </w:pPr>
    </w:p>
    <w:p w:rsidR="001B0CF2" w:rsidRPr="00F04D56" w:rsidRDefault="001B0CF2" w:rsidP="001B0CF2">
      <w:pPr>
        <w:rPr>
          <w:b/>
          <w:sz w:val="22"/>
          <w:u w:val="single"/>
        </w:rPr>
      </w:pPr>
      <w:r w:rsidRPr="00A87F88">
        <w:rPr>
          <w:b/>
          <w:sz w:val="22"/>
          <w:u w:val="single"/>
        </w:rPr>
        <w:t>Předmět zakázky</w:t>
      </w:r>
    </w:p>
    <w:p w:rsidR="0016644B" w:rsidRPr="0016644B" w:rsidRDefault="005865A5" w:rsidP="0016644B">
      <w:pPr>
        <w:pStyle w:val="Bezmezer"/>
        <w:jc w:val="both"/>
        <w:rPr>
          <w:rFonts w:ascii="Arial" w:hAnsi="Arial" w:cs="Arial"/>
        </w:rPr>
      </w:pPr>
      <w:r w:rsidRPr="004E7A6A">
        <w:rPr>
          <w:rFonts w:ascii="Arial" w:hAnsi="Arial" w:cs="Arial"/>
        </w:rPr>
        <w:t xml:space="preserve">Předmětem zakázky </w:t>
      </w:r>
      <w:r w:rsidR="0016644B" w:rsidRPr="0016644B">
        <w:rPr>
          <w:rFonts w:ascii="Arial" w:hAnsi="Arial" w:cs="Arial"/>
        </w:rPr>
        <w:t>je rekonstrukce stávajícího vnitřního chodníku na hřbitově v Sendražicích.</w:t>
      </w:r>
    </w:p>
    <w:p w:rsidR="0016644B" w:rsidRPr="0016644B" w:rsidRDefault="0016644B" w:rsidP="0016644B">
      <w:pPr>
        <w:pStyle w:val="Bezmezer"/>
        <w:jc w:val="both"/>
        <w:rPr>
          <w:rFonts w:ascii="Arial" w:hAnsi="Arial" w:cs="Arial"/>
        </w:rPr>
      </w:pPr>
      <w:r w:rsidRPr="0016644B">
        <w:rPr>
          <w:rFonts w:ascii="Arial" w:hAnsi="Arial" w:cs="Arial"/>
        </w:rPr>
        <w:t>Specifikace díla: Vybourání stávající živice, odstranění podkladu, odstranění sadových a</w:t>
      </w:r>
      <w:r>
        <w:rPr>
          <w:rFonts w:ascii="Arial" w:hAnsi="Arial" w:cs="Arial"/>
        </w:rPr>
        <w:t> </w:t>
      </w:r>
      <w:r w:rsidRPr="0016644B">
        <w:rPr>
          <w:rFonts w:ascii="Arial" w:hAnsi="Arial" w:cs="Arial"/>
        </w:rPr>
        <w:t xml:space="preserve">žulových obrub, rozebrání dlažby, odvoz vybourané suti. Osazení sadových obrub vč. betonové patky a zhotovení chodníku z betonové dlažby BEST </w:t>
      </w:r>
      <w:proofErr w:type="spellStart"/>
      <w:r w:rsidRPr="0016644B">
        <w:rPr>
          <w:rFonts w:ascii="Arial" w:hAnsi="Arial" w:cs="Arial"/>
        </w:rPr>
        <w:t>Archia</w:t>
      </w:r>
      <w:proofErr w:type="spellEnd"/>
      <w:r w:rsidRPr="0016644B">
        <w:rPr>
          <w:rFonts w:ascii="Arial" w:hAnsi="Arial" w:cs="Arial"/>
        </w:rPr>
        <w:t xml:space="preserve">, </w:t>
      </w:r>
      <w:proofErr w:type="spellStart"/>
      <w:r w:rsidRPr="0016644B">
        <w:rPr>
          <w:rFonts w:ascii="Arial" w:hAnsi="Arial" w:cs="Arial"/>
        </w:rPr>
        <w:t>colormix</w:t>
      </w:r>
      <w:proofErr w:type="spellEnd"/>
      <w:r w:rsidRPr="0016644B">
        <w:rPr>
          <w:rFonts w:ascii="Arial" w:hAnsi="Arial" w:cs="Arial"/>
        </w:rPr>
        <w:t xml:space="preserve"> PODZIM.</w:t>
      </w:r>
    </w:p>
    <w:p w:rsidR="001B0CF2" w:rsidRPr="002F22F7" w:rsidRDefault="001B0CF2" w:rsidP="001B0CF2">
      <w:pPr>
        <w:adjustRightInd w:val="0"/>
        <w:jc w:val="both"/>
        <w:rPr>
          <w:rFonts w:eastAsia="Calibri"/>
          <w:sz w:val="22"/>
          <w:szCs w:val="22"/>
          <w:lang w:eastAsia="en-US"/>
        </w:rPr>
      </w:pPr>
      <w:r w:rsidRPr="002F22F7">
        <w:rPr>
          <w:rFonts w:eastAsia="Calibri"/>
          <w:sz w:val="22"/>
          <w:szCs w:val="22"/>
          <w:lang w:eastAsia="en-US"/>
        </w:rPr>
        <w:t>Zhotovitel zajistí likvidaci odpadů vzniklých při stavbě.</w:t>
      </w:r>
    </w:p>
    <w:p w:rsidR="001B0CF2" w:rsidRDefault="001B0CF2" w:rsidP="001B0CF2">
      <w:pPr>
        <w:adjustRightInd w:val="0"/>
        <w:jc w:val="both"/>
        <w:rPr>
          <w:rFonts w:eastAsia="Calibri"/>
          <w:sz w:val="22"/>
          <w:szCs w:val="22"/>
          <w:lang w:eastAsia="en-US"/>
        </w:rPr>
      </w:pPr>
      <w:r w:rsidRPr="002F22F7">
        <w:rPr>
          <w:rFonts w:eastAsia="Calibri"/>
          <w:sz w:val="22"/>
          <w:szCs w:val="22"/>
          <w:lang w:eastAsia="en-US"/>
        </w:rPr>
        <w:t>Zhotovitel předá originál stavebního deníku a veškeré doklady k přejímacímu řízení dokončené stavby objednateli (certifikát, prohlášení o shodě, doklad o ekologické likvidaci suti).</w:t>
      </w:r>
    </w:p>
    <w:p w:rsidR="005865A5" w:rsidRDefault="005865A5" w:rsidP="00687C98">
      <w:pPr>
        <w:autoSpaceDE/>
        <w:autoSpaceDN/>
        <w:jc w:val="both"/>
        <w:rPr>
          <w:b/>
          <w:sz w:val="22"/>
          <w:szCs w:val="22"/>
        </w:rPr>
      </w:pPr>
    </w:p>
    <w:p w:rsidR="001B0CF2" w:rsidRPr="00A25988" w:rsidRDefault="00791B53" w:rsidP="0016644B">
      <w:pPr>
        <w:autoSpaceDE/>
        <w:autoSpaceDN/>
        <w:jc w:val="both"/>
        <w:rPr>
          <w:rFonts w:eastAsia="Calibri"/>
          <w:b/>
          <w:sz w:val="22"/>
          <w:szCs w:val="22"/>
          <w:lang w:eastAsia="en-US"/>
        </w:rPr>
      </w:pPr>
      <w:r w:rsidRPr="00970A8B">
        <w:rPr>
          <w:b/>
          <w:sz w:val="22"/>
          <w:szCs w:val="22"/>
        </w:rPr>
        <w:t xml:space="preserve"> </w:t>
      </w:r>
      <w:r w:rsidR="001B0CF2" w:rsidRPr="00A25988">
        <w:rPr>
          <w:rFonts w:eastAsia="Calibri"/>
          <w:b/>
          <w:sz w:val="22"/>
          <w:szCs w:val="22"/>
          <w:lang w:eastAsia="en-US"/>
        </w:rPr>
        <w:t>Všechny technologické práce budou provedeny dle ochranných předpisů na stavbě</w:t>
      </w:r>
      <w:r w:rsidR="001B0CF2">
        <w:rPr>
          <w:rFonts w:eastAsia="Calibri"/>
          <w:b/>
          <w:sz w:val="22"/>
          <w:szCs w:val="22"/>
          <w:lang w:eastAsia="en-US"/>
        </w:rPr>
        <w:t xml:space="preserve">    </w:t>
      </w:r>
      <w:r w:rsidR="001B0CF2" w:rsidRPr="00A25988">
        <w:rPr>
          <w:rFonts w:eastAsia="Calibri"/>
          <w:b/>
          <w:sz w:val="22"/>
          <w:szCs w:val="22"/>
          <w:lang w:eastAsia="en-US"/>
        </w:rPr>
        <w:t xml:space="preserve"> a</w:t>
      </w:r>
      <w:r w:rsidR="001B0CF2">
        <w:rPr>
          <w:rFonts w:eastAsia="Calibri"/>
          <w:b/>
          <w:sz w:val="22"/>
          <w:szCs w:val="22"/>
          <w:lang w:eastAsia="en-US"/>
        </w:rPr>
        <w:t xml:space="preserve"> </w:t>
      </w:r>
      <w:r w:rsidR="00C72987">
        <w:rPr>
          <w:rFonts w:eastAsia="Calibri"/>
          <w:b/>
          <w:sz w:val="22"/>
          <w:szCs w:val="22"/>
          <w:lang w:eastAsia="en-US"/>
        </w:rPr>
        <w:t xml:space="preserve">v </w:t>
      </w:r>
      <w:r w:rsidR="001B0CF2" w:rsidRPr="00A25988">
        <w:rPr>
          <w:rFonts w:eastAsia="Calibri"/>
          <w:b/>
          <w:sz w:val="22"/>
          <w:szCs w:val="22"/>
          <w:lang w:eastAsia="en-US"/>
        </w:rPr>
        <w:t>souladu s platnými technickými normami. Zhotovitel provede veškeré práce za</w:t>
      </w:r>
      <w:r w:rsidR="001B0CF2">
        <w:rPr>
          <w:rFonts w:eastAsia="Calibri"/>
          <w:b/>
          <w:sz w:val="22"/>
          <w:szCs w:val="22"/>
          <w:lang w:eastAsia="en-US"/>
        </w:rPr>
        <w:t xml:space="preserve"> </w:t>
      </w:r>
      <w:r w:rsidR="001B0CF2" w:rsidRPr="00A25988">
        <w:rPr>
          <w:rFonts w:eastAsia="Calibri"/>
          <w:b/>
          <w:sz w:val="22"/>
          <w:szCs w:val="22"/>
          <w:lang w:eastAsia="en-US"/>
        </w:rPr>
        <w:t>dodržení maximální BOZP.</w:t>
      </w:r>
    </w:p>
    <w:p w:rsidR="001B0CF2" w:rsidRPr="00A87F88" w:rsidRDefault="001B0CF2" w:rsidP="001B0CF2">
      <w:pPr>
        <w:pStyle w:val="Bezmezer"/>
        <w:rPr>
          <w:rFonts w:ascii="Arial" w:hAnsi="Arial" w:cs="Arial"/>
        </w:rPr>
      </w:pPr>
    </w:p>
    <w:p w:rsidR="001B0CF2" w:rsidRPr="00F04D56" w:rsidRDefault="001B0CF2" w:rsidP="00F04D56">
      <w:pPr>
        <w:pStyle w:val="Bezmezer"/>
        <w:rPr>
          <w:rFonts w:ascii="Arial" w:hAnsi="Arial" w:cs="Arial"/>
        </w:rPr>
      </w:pPr>
      <w:r w:rsidRPr="00A87F88">
        <w:rPr>
          <w:rFonts w:ascii="Arial" w:hAnsi="Arial" w:cs="Arial"/>
          <w:b/>
          <w:u w:val="single"/>
        </w:rPr>
        <w:t>Místo plnění</w:t>
      </w:r>
    </w:p>
    <w:p w:rsidR="001B0CF2" w:rsidRPr="00C72987" w:rsidRDefault="00422F50" w:rsidP="00C72987">
      <w:pPr>
        <w:numPr>
          <w:ilvl w:val="0"/>
          <w:numId w:val="3"/>
        </w:numPr>
        <w:rPr>
          <w:sz w:val="22"/>
        </w:rPr>
      </w:pPr>
      <w:r>
        <w:rPr>
          <w:sz w:val="22"/>
        </w:rPr>
        <w:t>Hřbitov</w:t>
      </w:r>
      <w:r w:rsidR="0016644B">
        <w:rPr>
          <w:sz w:val="22"/>
        </w:rPr>
        <w:t xml:space="preserve"> v Sendražicích, </w:t>
      </w:r>
      <w:proofErr w:type="spellStart"/>
      <w:r w:rsidR="0016644B">
        <w:rPr>
          <w:sz w:val="22"/>
        </w:rPr>
        <w:t>Ovčárecká</w:t>
      </w:r>
      <w:proofErr w:type="spellEnd"/>
      <w:r w:rsidR="0016644B">
        <w:rPr>
          <w:sz w:val="22"/>
        </w:rPr>
        <w:t xml:space="preserve"> ulice, </w:t>
      </w:r>
      <w:r>
        <w:rPr>
          <w:sz w:val="22"/>
        </w:rPr>
        <w:t>280 02 Kolín</w:t>
      </w:r>
      <w:r w:rsidR="00F071A8">
        <w:rPr>
          <w:sz w:val="22"/>
        </w:rPr>
        <w:t xml:space="preserve">  </w:t>
      </w:r>
    </w:p>
    <w:p w:rsidR="001B0CF2" w:rsidRPr="00F04D56" w:rsidRDefault="001B0CF2" w:rsidP="001B0CF2">
      <w:pPr>
        <w:rPr>
          <w:sz w:val="22"/>
        </w:rPr>
      </w:pPr>
      <w:r>
        <w:rPr>
          <w:sz w:val="22"/>
        </w:rPr>
        <w:t xml:space="preserve"> </w:t>
      </w:r>
    </w:p>
    <w:p w:rsidR="00F922E4" w:rsidRDefault="00F922E4" w:rsidP="001B0CF2">
      <w:pPr>
        <w:rPr>
          <w:b/>
          <w:sz w:val="22"/>
          <w:u w:val="single"/>
        </w:rPr>
      </w:pPr>
    </w:p>
    <w:p w:rsidR="001B0CF2" w:rsidRPr="00F04D56" w:rsidRDefault="001B0CF2" w:rsidP="001B0CF2">
      <w:pPr>
        <w:rPr>
          <w:b/>
          <w:sz w:val="22"/>
          <w:u w:val="single"/>
        </w:rPr>
      </w:pPr>
      <w:bookmarkStart w:id="0" w:name="_GoBack"/>
      <w:bookmarkEnd w:id="0"/>
      <w:r w:rsidRPr="00A87F88">
        <w:rPr>
          <w:b/>
          <w:sz w:val="22"/>
          <w:u w:val="single"/>
        </w:rPr>
        <w:lastRenderedPageBreak/>
        <w:t>Termín plnění</w:t>
      </w:r>
    </w:p>
    <w:p w:rsidR="001B0CF2" w:rsidRPr="001A1D19" w:rsidRDefault="001B0CF2" w:rsidP="001B0CF2">
      <w:pPr>
        <w:pStyle w:val="Bezmezer"/>
        <w:rPr>
          <w:rFonts w:ascii="Arial" w:hAnsi="Arial" w:cs="Arial"/>
          <w:b/>
        </w:rPr>
      </w:pPr>
      <w:r w:rsidRPr="001A1D19">
        <w:rPr>
          <w:rFonts w:ascii="Arial" w:hAnsi="Arial" w:cs="Arial"/>
          <w:b/>
        </w:rPr>
        <w:t>zahájen</w:t>
      </w:r>
      <w:r w:rsidR="00E8523A" w:rsidRPr="001A1D19">
        <w:rPr>
          <w:rFonts w:ascii="Arial" w:hAnsi="Arial" w:cs="Arial"/>
          <w:b/>
        </w:rPr>
        <w:t xml:space="preserve">í plnění:   </w:t>
      </w:r>
      <w:r w:rsidR="00AC5DD7" w:rsidRPr="001A1D19">
        <w:rPr>
          <w:rFonts w:ascii="Arial" w:hAnsi="Arial" w:cs="Arial"/>
          <w:b/>
        </w:rPr>
        <w:t xml:space="preserve"> </w:t>
      </w:r>
      <w:r w:rsidR="000709EE" w:rsidRPr="001A1D19">
        <w:rPr>
          <w:rFonts w:ascii="Arial" w:hAnsi="Arial" w:cs="Arial"/>
          <w:b/>
        </w:rPr>
        <w:t>po podpisu smlouvy o dílo</w:t>
      </w:r>
    </w:p>
    <w:p w:rsidR="001B0CF2" w:rsidRPr="00AC5DD7" w:rsidRDefault="001B0CF2" w:rsidP="00C72987">
      <w:pPr>
        <w:pStyle w:val="Bezmezer"/>
        <w:rPr>
          <w:rFonts w:ascii="Arial" w:hAnsi="Arial" w:cs="Arial"/>
          <w:b/>
        </w:rPr>
      </w:pPr>
      <w:r w:rsidRPr="001A1D19">
        <w:rPr>
          <w:rFonts w:ascii="Arial" w:hAnsi="Arial" w:cs="Arial"/>
          <w:b/>
        </w:rPr>
        <w:t xml:space="preserve">ukončení plnění:  </w:t>
      </w:r>
      <w:r w:rsidR="000709EE" w:rsidRPr="001A1D19">
        <w:rPr>
          <w:rFonts w:ascii="Arial" w:hAnsi="Arial" w:cs="Arial"/>
          <w:b/>
        </w:rPr>
        <w:t xml:space="preserve">do </w:t>
      </w:r>
      <w:r w:rsidR="0016644B">
        <w:rPr>
          <w:rFonts w:ascii="Arial" w:hAnsi="Arial" w:cs="Arial"/>
          <w:b/>
        </w:rPr>
        <w:t>3</w:t>
      </w:r>
      <w:r w:rsidR="00273526">
        <w:rPr>
          <w:rFonts w:ascii="Arial" w:hAnsi="Arial" w:cs="Arial"/>
          <w:b/>
        </w:rPr>
        <w:t>1</w:t>
      </w:r>
      <w:r w:rsidR="000709EE" w:rsidRPr="001A1D19">
        <w:rPr>
          <w:rFonts w:ascii="Arial" w:hAnsi="Arial" w:cs="Arial"/>
          <w:b/>
        </w:rPr>
        <w:t xml:space="preserve">. </w:t>
      </w:r>
      <w:r w:rsidR="0016644B">
        <w:rPr>
          <w:rFonts w:ascii="Arial" w:hAnsi="Arial" w:cs="Arial"/>
          <w:b/>
        </w:rPr>
        <w:t>8</w:t>
      </w:r>
      <w:r w:rsidR="000709EE" w:rsidRPr="001A1D19">
        <w:rPr>
          <w:rFonts w:ascii="Arial" w:hAnsi="Arial" w:cs="Arial"/>
          <w:b/>
        </w:rPr>
        <w:t>. 2</w:t>
      </w:r>
      <w:r w:rsidR="00C72987" w:rsidRPr="001A1D19">
        <w:rPr>
          <w:rFonts w:ascii="Arial" w:hAnsi="Arial" w:cs="Arial"/>
          <w:b/>
        </w:rPr>
        <w:t>01</w:t>
      </w:r>
      <w:r w:rsidR="00222DD9" w:rsidRPr="001A1D19">
        <w:rPr>
          <w:rFonts w:ascii="Arial" w:hAnsi="Arial" w:cs="Arial"/>
          <w:b/>
        </w:rPr>
        <w:t>8</w:t>
      </w:r>
    </w:p>
    <w:p w:rsidR="001B0CF2" w:rsidRPr="00A87F88" w:rsidRDefault="001B0CF2" w:rsidP="001B0CF2">
      <w:pPr>
        <w:pStyle w:val="Bezmezer"/>
        <w:rPr>
          <w:rFonts w:ascii="Arial" w:hAnsi="Arial" w:cs="Arial"/>
        </w:rPr>
      </w:pPr>
    </w:p>
    <w:p w:rsidR="001B0CF2" w:rsidRDefault="001B0CF2" w:rsidP="001B0CF2">
      <w:pPr>
        <w:rPr>
          <w:b/>
          <w:sz w:val="22"/>
          <w:u w:val="single"/>
        </w:rPr>
      </w:pPr>
      <w:r>
        <w:rPr>
          <w:b/>
          <w:sz w:val="22"/>
          <w:u w:val="single"/>
        </w:rPr>
        <w:t xml:space="preserve">Prohlídka místa: </w:t>
      </w:r>
    </w:p>
    <w:p w:rsidR="001B0CF2" w:rsidRDefault="001B0CF2" w:rsidP="001B0CF2">
      <w:pPr>
        <w:jc w:val="both"/>
        <w:rPr>
          <w:rFonts w:eastAsia="Calibri"/>
          <w:sz w:val="22"/>
          <w:szCs w:val="22"/>
          <w:lang w:eastAsia="en-US"/>
        </w:rPr>
      </w:pPr>
      <w:r w:rsidRPr="0016644B">
        <w:rPr>
          <w:rFonts w:eastAsia="Calibri"/>
          <w:sz w:val="22"/>
          <w:szCs w:val="22"/>
          <w:lang w:eastAsia="en-US"/>
        </w:rPr>
        <w:t>Prohlídka místa plnění</w:t>
      </w:r>
      <w:r w:rsidRPr="00253A98">
        <w:rPr>
          <w:rFonts w:eastAsia="Calibri"/>
          <w:b/>
          <w:sz w:val="22"/>
          <w:szCs w:val="22"/>
          <w:lang w:eastAsia="en-US"/>
        </w:rPr>
        <w:t xml:space="preserve"> </w:t>
      </w:r>
      <w:r w:rsidR="00253A98">
        <w:rPr>
          <w:rFonts w:eastAsia="Calibri"/>
          <w:sz w:val="22"/>
          <w:szCs w:val="22"/>
          <w:lang w:eastAsia="en-US"/>
        </w:rPr>
        <w:t>se</w:t>
      </w:r>
      <w:r w:rsidRPr="00987550">
        <w:rPr>
          <w:rFonts w:eastAsia="Calibri"/>
          <w:sz w:val="22"/>
          <w:szCs w:val="22"/>
          <w:lang w:eastAsia="en-US"/>
        </w:rPr>
        <w:t xml:space="preserve"> </w:t>
      </w:r>
      <w:r w:rsidR="0016644B">
        <w:rPr>
          <w:rFonts w:eastAsia="Calibri"/>
          <w:sz w:val="22"/>
          <w:szCs w:val="22"/>
          <w:lang w:eastAsia="en-US"/>
        </w:rPr>
        <w:t xml:space="preserve">bude </w:t>
      </w:r>
      <w:r w:rsidRPr="00987550">
        <w:rPr>
          <w:rFonts w:eastAsia="Calibri"/>
          <w:sz w:val="22"/>
          <w:szCs w:val="22"/>
          <w:lang w:eastAsia="en-US"/>
        </w:rPr>
        <w:t>konat</w:t>
      </w:r>
      <w:r w:rsidR="005865A5">
        <w:rPr>
          <w:rFonts w:eastAsia="Calibri"/>
          <w:sz w:val="22"/>
          <w:szCs w:val="22"/>
          <w:lang w:eastAsia="en-US"/>
        </w:rPr>
        <w:t xml:space="preserve"> </w:t>
      </w:r>
      <w:r w:rsidR="0016644B">
        <w:rPr>
          <w:rFonts w:eastAsia="Calibri"/>
          <w:sz w:val="22"/>
          <w:szCs w:val="22"/>
          <w:lang w:eastAsia="en-US"/>
        </w:rPr>
        <w:t xml:space="preserve">po dohodě s technikem. </w:t>
      </w:r>
      <w:r w:rsidR="00F04D56">
        <w:rPr>
          <w:rFonts w:eastAsia="Calibri"/>
          <w:sz w:val="22"/>
          <w:szCs w:val="22"/>
          <w:lang w:eastAsia="en-US"/>
        </w:rPr>
        <w:t xml:space="preserve">Kontaktní osoba </w:t>
      </w:r>
      <w:r w:rsidR="005B2C7F">
        <w:rPr>
          <w:rFonts w:eastAsia="Calibri"/>
          <w:sz w:val="22"/>
          <w:szCs w:val="22"/>
          <w:lang w:eastAsia="en-US"/>
        </w:rPr>
        <w:t>Jiří Chlád,</w:t>
      </w:r>
      <w:r w:rsidRPr="000A5651">
        <w:rPr>
          <w:rFonts w:eastAsia="Calibri"/>
          <w:sz w:val="22"/>
          <w:szCs w:val="22"/>
          <w:lang w:eastAsia="en-US"/>
        </w:rPr>
        <w:t xml:space="preserve"> </w:t>
      </w:r>
      <w:r w:rsidR="005B2C7F">
        <w:rPr>
          <w:rFonts w:eastAsia="Calibri"/>
          <w:sz w:val="22"/>
          <w:szCs w:val="22"/>
          <w:lang w:eastAsia="en-US"/>
        </w:rPr>
        <w:t>Odbor správy bytových a nebytových prostor</w:t>
      </w:r>
      <w:r w:rsidR="00AC5DD7">
        <w:rPr>
          <w:rFonts w:eastAsia="Calibri"/>
          <w:sz w:val="22"/>
          <w:szCs w:val="22"/>
          <w:lang w:eastAsia="en-US"/>
        </w:rPr>
        <w:t>,</w:t>
      </w:r>
      <w:r w:rsidRPr="000A5651">
        <w:rPr>
          <w:rFonts w:eastAsia="Calibri"/>
          <w:sz w:val="22"/>
          <w:szCs w:val="22"/>
          <w:lang w:eastAsia="en-US"/>
        </w:rPr>
        <w:t xml:space="preserve"> tel.</w:t>
      </w:r>
      <w:r w:rsidR="00AC5DD7">
        <w:rPr>
          <w:rFonts w:eastAsia="Calibri"/>
          <w:sz w:val="22"/>
          <w:szCs w:val="22"/>
          <w:lang w:eastAsia="en-US"/>
        </w:rPr>
        <w:t>:</w:t>
      </w:r>
      <w:r w:rsidRPr="000A5651">
        <w:rPr>
          <w:rFonts w:eastAsia="Calibri"/>
          <w:sz w:val="22"/>
          <w:szCs w:val="22"/>
          <w:lang w:eastAsia="en-US"/>
        </w:rPr>
        <w:t xml:space="preserve"> 321 </w:t>
      </w:r>
      <w:r w:rsidR="00AC5DD7">
        <w:rPr>
          <w:rFonts w:eastAsia="Calibri"/>
          <w:sz w:val="22"/>
          <w:szCs w:val="22"/>
          <w:lang w:eastAsia="en-US"/>
        </w:rPr>
        <w:t>748</w:t>
      </w:r>
      <w:r w:rsidRPr="000A5651">
        <w:rPr>
          <w:rFonts w:eastAsia="Calibri"/>
          <w:sz w:val="22"/>
          <w:szCs w:val="22"/>
          <w:lang w:eastAsia="en-US"/>
        </w:rPr>
        <w:t> </w:t>
      </w:r>
      <w:r w:rsidR="005B2C7F">
        <w:rPr>
          <w:rFonts w:eastAsia="Calibri"/>
          <w:sz w:val="22"/>
          <w:szCs w:val="22"/>
          <w:lang w:eastAsia="en-US"/>
        </w:rPr>
        <w:t>188</w:t>
      </w:r>
      <w:r w:rsidRPr="000A5651">
        <w:rPr>
          <w:rFonts w:eastAsia="Calibri"/>
          <w:sz w:val="22"/>
          <w:szCs w:val="22"/>
          <w:lang w:eastAsia="en-US"/>
        </w:rPr>
        <w:t xml:space="preserve">, </w:t>
      </w:r>
      <w:r w:rsidR="005B2C7F">
        <w:rPr>
          <w:rFonts w:eastAsia="Calibri"/>
          <w:sz w:val="22"/>
          <w:szCs w:val="22"/>
          <w:lang w:eastAsia="en-US"/>
        </w:rPr>
        <w:t xml:space="preserve">602 134 091, </w:t>
      </w:r>
      <w:r w:rsidRPr="000A5651">
        <w:rPr>
          <w:rFonts w:eastAsia="Calibri"/>
          <w:sz w:val="22"/>
          <w:szCs w:val="22"/>
          <w:lang w:eastAsia="en-US"/>
        </w:rPr>
        <w:t>e-mail</w:t>
      </w:r>
      <w:r w:rsidR="00AC5DD7">
        <w:rPr>
          <w:rFonts w:eastAsia="Calibri"/>
          <w:sz w:val="22"/>
          <w:szCs w:val="22"/>
          <w:lang w:eastAsia="en-US"/>
        </w:rPr>
        <w:t>:</w:t>
      </w:r>
      <w:r w:rsidRPr="000A5651">
        <w:rPr>
          <w:rFonts w:eastAsia="Calibri"/>
          <w:sz w:val="22"/>
          <w:szCs w:val="22"/>
          <w:lang w:eastAsia="en-US"/>
        </w:rPr>
        <w:t xml:space="preserve"> </w:t>
      </w:r>
      <w:hyperlink r:id="rId8" w:history="1">
        <w:r w:rsidR="005B2C7F" w:rsidRPr="00E912E4">
          <w:rPr>
            <w:rStyle w:val="Hypertextovodkaz"/>
            <w:rFonts w:eastAsia="Calibri" w:cs="Arial"/>
            <w:sz w:val="22"/>
            <w:szCs w:val="22"/>
            <w:lang w:eastAsia="en-US"/>
          </w:rPr>
          <w:t>jiri.chlad@mukolin.cz</w:t>
        </w:r>
      </w:hyperlink>
      <w:r w:rsidR="00AC5DD7">
        <w:rPr>
          <w:rFonts w:eastAsia="Calibri"/>
          <w:sz w:val="22"/>
          <w:szCs w:val="22"/>
          <w:lang w:eastAsia="en-US"/>
        </w:rPr>
        <w:t>.</w:t>
      </w:r>
    </w:p>
    <w:p w:rsidR="001B0CF2" w:rsidRDefault="001B0CF2" w:rsidP="001B0CF2">
      <w:pPr>
        <w:rPr>
          <w:rFonts w:eastAsia="Calibri"/>
          <w:sz w:val="22"/>
          <w:szCs w:val="22"/>
          <w:lang w:eastAsia="en-US"/>
        </w:rPr>
      </w:pPr>
    </w:p>
    <w:p w:rsidR="001B0CF2" w:rsidRPr="00062714" w:rsidRDefault="001B0CF2" w:rsidP="001B0CF2">
      <w:pPr>
        <w:contextualSpacing/>
        <w:jc w:val="both"/>
        <w:rPr>
          <w:rFonts w:eastAsia="Calibri"/>
          <w:b/>
          <w:sz w:val="22"/>
          <w:szCs w:val="22"/>
          <w:u w:val="single"/>
          <w:lang w:eastAsia="en-US"/>
        </w:rPr>
      </w:pPr>
      <w:r w:rsidRPr="00062714">
        <w:rPr>
          <w:rFonts w:eastAsia="Calibri"/>
          <w:b/>
          <w:sz w:val="22"/>
          <w:szCs w:val="22"/>
          <w:u w:val="single"/>
          <w:lang w:eastAsia="en-US"/>
        </w:rPr>
        <w:t>Vysvětlení zadávací dokumentace</w:t>
      </w:r>
    </w:p>
    <w:p w:rsidR="001B0CF2" w:rsidRDefault="001B0CF2" w:rsidP="001B0CF2">
      <w:pPr>
        <w:contextualSpacing/>
        <w:jc w:val="both"/>
        <w:rPr>
          <w:rFonts w:eastAsia="Calibri"/>
          <w:sz w:val="22"/>
          <w:szCs w:val="22"/>
          <w:lang w:eastAsia="en-US"/>
        </w:rPr>
      </w:pPr>
      <w:r>
        <w:rPr>
          <w:rFonts w:eastAsia="Calibri"/>
          <w:sz w:val="22"/>
          <w:szCs w:val="22"/>
          <w:lang w:eastAsia="en-US"/>
        </w:rPr>
        <w:t>Písemná žádost o vysvětlení zadávací dokumentace musí být zadavateli doručena nejpozději 6 pracovních dnů před uplynutím lhůty pro podání nabídek. Na základě písemné žádosti ve stanovené lhůtě zadavatel odešle vysvětlení k zadávací dokumentaci (případně související dokumenty) nejpozději do 3 pracovních dnů po doručení požadavku. Vzhledem ke krátkým lhůtám pro doručení odpovědi na žádosti o vysvětlení k zadávací dokumentaci bude pro poskytnutí informací využito pouze elektronických prostředků, přičemž žádosti mohou být doručeny kontaktní osobě zadavatele e-mailem. Vysvětlení bude poskytnuto dodavatelům prostřednictvím elektronického nástroje E-ZAK (profil zadavatele) přístupný</w:t>
      </w:r>
      <w:r w:rsidRPr="008A6F78">
        <w:rPr>
          <w:rFonts w:eastAsia="Calibri"/>
          <w:sz w:val="22"/>
          <w:szCs w:val="22"/>
          <w:lang w:eastAsia="en-US"/>
        </w:rPr>
        <w:t xml:space="preserve"> na webové adrese </w:t>
      </w:r>
      <w:hyperlink r:id="rId9" w:history="1">
        <w:r w:rsidR="000A5651" w:rsidRPr="0040481B">
          <w:rPr>
            <w:rStyle w:val="Hypertextovodkaz"/>
            <w:rFonts w:eastAsia="Calibri"/>
            <w:sz w:val="22"/>
            <w:szCs w:val="22"/>
            <w:lang w:eastAsia="en-US"/>
          </w:rPr>
          <w:t>https://zakazky.mukolin.cz/</w:t>
        </w:r>
      </w:hyperlink>
      <w:r>
        <w:rPr>
          <w:rFonts w:eastAsia="Calibri"/>
          <w:sz w:val="22"/>
          <w:szCs w:val="22"/>
          <w:lang w:eastAsia="en-US"/>
        </w:rPr>
        <w:t>.</w:t>
      </w:r>
    </w:p>
    <w:p w:rsidR="001B0CF2" w:rsidRPr="003B07AA" w:rsidRDefault="001B0CF2" w:rsidP="001B0CF2">
      <w:pPr>
        <w:contextualSpacing/>
        <w:jc w:val="both"/>
        <w:rPr>
          <w:rFonts w:eastAsia="Calibri"/>
          <w:sz w:val="22"/>
          <w:szCs w:val="22"/>
          <w:lang w:eastAsia="en-US"/>
        </w:rPr>
      </w:pPr>
      <w:r>
        <w:rPr>
          <w:rFonts w:eastAsia="Calibri"/>
          <w:iCs/>
          <w:sz w:val="22"/>
          <w:szCs w:val="22"/>
          <w:lang w:eastAsia="en-US"/>
        </w:rPr>
        <w:t>Z</w:t>
      </w:r>
      <w:r w:rsidRPr="008A6F78">
        <w:rPr>
          <w:rFonts w:eastAsia="Calibri"/>
          <w:iCs/>
          <w:sz w:val="22"/>
          <w:szCs w:val="22"/>
          <w:lang w:eastAsia="en-US"/>
        </w:rPr>
        <w:t>adavatel má právo poskytnout</w:t>
      </w:r>
      <w:r>
        <w:rPr>
          <w:rFonts w:eastAsia="Calibri"/>
          <w:iCs/>
          <w:sz w:val="22"/>
          <w:szCs w:val="22"/>
          <w:lang w:eastAsia="en-US"/>
        </w:rPr>
        <w:t xml:space="preserve"> dodavatelům vysvětlení</w:t>
      </w:r>
      <w:r w:rsidRPr="008A6F78">
        <w:rPr>
          <w:rFonts w:eastAsia="Calibri"/>
          <w:iCs/>
          <w:sz w:val="22"/>
          <w:szCs w:val="22"/>
          <w:lang w:eastAsia="en-US"/>
        </w:rPr>
        <w:t xml:space="preserve"> k zadávacím podmínkám i bez předchozí žádosti dodavatele. Zadava</w:t>
      </w:r>
      <w:r>
        <w:rPr>
          <w:rFonts w:eastAsia="Calibri"/>
          <w:iCs/>
          <w:sz w:val="22"/>
          <w:szCs w:val="22"/>
          <w:lang w:eastAsia="en-US"/>
        </w:rPr>
        <w:t>tel poskytne vysvětlení</w:t>
      </w:r>
      <w:r w:rsidRPr="008A6F78">
        <w:rPr>
          <w:rFonts w:eastAsia="Calibri"/>
          <w:iCs/>
          <w:sz w:val="22"/>
          <w:szCs w:val="22"/>
          <w:lang w:eastAsia="en-US"/>
        </w:rPr>
        <w:t xml:space="preserve"> prostřednictvím elektronického nástroje E-ZAK na </w:t>
      </w:r>
      <w:hyperlink r:id="rId10" w:history="1">
        <w:r w:rsidRPr="008A6F78">
          <w:rPr>
            <w:rStyle w:val="Hypertextovodkaz"/>
            <w:rFonts w:eastAsia="Calibri"/>
            <w:iCs/>
            <w:sz w:val="22"/>
            <w:szCs w:val="22"/>
            <w:lang w:eastAsia="en-US"/>
          </w:rPr>
          <w:t>https://zakazky.mukolin.cz/</w:t>
        </w:r>
      </w:hyperlink>
      <w:r>
        <w:rPr>
          <w:rFonts w:eastAsia="Calibri"/>
          <w:iCs/>
          <w:sz w:val="22"/>
          <w:szCs w:val="22"/>
          <w:lang w:eastAsia="en-US"/>
        </w:rPr>
        <w:t>, kde budou zároveň zveřejněna</w:t>
      </w:r>
      <w:r w:rsidRPr="008A6F78">
        <w:rPr>
          <w:rFonts w:eastAsia="Calibri"/>
          <w:iCs/>
          <w:sz w:val="22"/>
          <w:szCs w:val="22"/>
          <w:lang w:eastAsia="en-US"/>
        </w:rPr>
        <w:t xml:space="preserve"> neomezeným a</w:t>
      </w:r>
      <w:r>
        <w:rPr>
          <w:rFonts w:eastAsia="Calibri"/>
          <w:iCs/>
          <w:sz w:val="22"/>
          <w:szCs w:val="22"/>
          <w:lang w:eastAsia="en-US"/>
        </w:rPr>
        <w:t xml:space="preserve"> přímým dálkovým přístupem. V takovém případě budou uveřejněna nejpozději 5 pracovních dnů před uplynutím lhůty pro podání nabídek. </w:t>
      </w:r>
      <w:r w:rsidRPr="008A6F78">
        <w:rPr>
          <w:rFonts w:eastAsia="Calibri"/>
          <w:iCs/>
          <w:sz w:val="22"/>
          <w:szCs w:val="22"/>
          <w:lang w:eastAsia="en-US"/>
        </w:rPr>
        <w:t>Vzhledem k tomu, že zadávací dokumentace bude zadavatelem po</w:t>
      </w:r>
      <w:r>
        <w:rPr>
          <w:rFonts w:eastAsia="Calibri"/>
          <w:iCs/>
          <w:sz w:val="22"/>
          <w:szCs w:val="22"/>
          <w:lang w:eastAsia="en-US"/>
        </w:rPr>
        <w:t>skytována dodavatelům</w:t>
      </w:r>
      <w:r w:rsidRPr="008A6F78">
        <w:rPr>
          <w:rFonts w:eastAsia="Calibri"/>
          <w:iCs/>
          <w:sz w:val="22"/>
          <w:szCs w:val="22"/>
          <w:lang w:eastAsia="en-US"/>
        </w:rPr>
        <w:t xml:space="preserve"> též přímým dálkovým přístupem, nemá </w:t>
      </w:r>
      <w:r>
        <w:rPr>
          <w:rFonts w:eastAsia="Calibri"/>
          <w:iCs/>
          <w:sz w:val="22"/>
          <w:szCs w:val="22"/>
          <w:lang w:eastAsia="en-US"/>
        </w:rPr>
        <w:t>zadavatel informace o dodavatelích</w:t>
      </w:r>
      <w:r w:rsidRPr="008A6F78">
        <w:rPr>
          <w:rFonts w:eastAsia="Calibri"/>
          <w:iCs/>
          <w:sz w:val="22"/>
          <w:szCs w:val="22"/>
          <w:lang w:eastAsia="en-US"/>
        </w:rPr>
        <w:t xml:space="preserve">, kteří si zadávací dokumentaci vyžádali. Zadavatel proto </w:t>
      </w:r>
      <w:r w:rsidRPr="008A6F78">
        <w:rPr>
          <w:rFonts w:eastAsia="Calibri"/>
          <w:b/>
          <w:bCs/>
          <w:iCs/>
          <w:sz w:val="22"/>
          <w:szCs w:val="22"/>
          <w:lang w:eastAsia="en-US"/>
        </w:rPr>
        <w:t xml:space="preserve">upozorňuje na nutnost sledovat výše uvedený internetový odkaz z důvodu </w:t>
      </w:r>
      <w:r>
        <w:rPr>
          <w:rFonts w:eastAsia="Calibri"/>
          <w:b/>
          <w:bCs/>
          <w:iCs/>
          <w:sz w:val="22"/>
          <w:szCs w:val="22"/>
          <w:lang w:eastAsia="en-US"/>
        </w:rPr>
        <w:t>případného vysvětlení zadávací dokumentace.</w:t>
      </w:r>
    </w:p>
    <w:p w:rsidR="001B0CF2" w:rsidRDefault="001B0CF2" w:rsidP="001B0CF2">
      <w:pPr>
        <w:rPr>
          <w:rFonts w:eastAsia="Calibri"/>
          <w:sz w:val="22"/>
          <w:szCs w:val="22"/>
          <w:lang w:eastAsia="en-US"/>
        </w:rPr>
      </w:pPr>
    </w:p>
    <w:p w:rsidR="001B0CF2" w:rsidRPr="00F04D56" w:rsidRDefault="001B0CF2" w:rsidP="00F04D56">
      <w:pPr>
        <w:jc w:val="both"/>
        <w:rPr>
          <w:b/>
          <w:sz w:val="22"/>
          <w:szCs w:val="22"/>
          <w:u w:val="single"/>
        </w:rPr>
      </w:pPr>
      <w:r w:rsidRPr="00D12C7F">
        <w:rPr>
          <w:b/>
          <w:sz w:val="22"/>
          <w:szCs w:val="22"/>
          <w:u w:val="single"/>
        </w:rPr>
        <w:t xml:space="preserve">Požadavky </w:t>
      </w:r>
      <w:r w:rsidRPr="00A87F88">
        <w:rPr>
          <w:b/>
          <w:sz w:val="22"/>
          <w:szCs w:val="22"/>
          <w:u w:val="single"/>
        </w:rPr>
        <w:t>na jednotné uspořádání nabídky</w:t>
      </w:r>
    </w:p>
    <w:p w:rsidR="001B0CF2" w:rsidRDefault="001B0CF2" w:rsidP="001B0CF2">
      <w:pPr>
        <w:jc w:val="both"/>
        <w:rPr>
          <w:sz w:val="22"/>
          <w:szCs w:val="22"/>
        </w:rPr>
      </w:pPr>
      <w:r w:rsidRPr="00A87F88">
        <w:rPr>
          <w:sz w:val="22"/>
          <w:szCs w:val="22"/>
        </w:rPr>
        <w:t xml:space="preserve">Pro snazší posouzení a hodnocení cenových </w:t>
      </w:r>
      <w:r>
        <w:rPr>
          <w:sz w:val="22"/>
          <w:szCs w:val="22"/>
        </w:rPr>
        <w:t xml:space="preserve">nabídek zadavatel požaduje, aby byla tištěná </w:t>
      </w:r>
      <w:r w:rsidRPr="00A87F88">
        <w:rPr>
          <w:sz w:val="22"/>
          <w:szCs w:val="22"/>
        </w:rPr>
        <w:t xml:space="preserve"> verze nabídky </w:t>
      </w:r>
      <w:r>
        <w:rPr>
          <w:sz w:val="22"/>
          <w:szCs w:val="22"/>
        </w:rPr>
        <w:t xml:space="preserve"> předložena v jednom vyhotovení </w:t>
      </w:r>
      <w:r w:rsidRPr="00A87F88">
        <w:rPr>
          <w:sz w:val="22"/>
          <w:szCs w:val="22"/>
        </w:rPr>
        <w:t>v českém jazyce</w:t>
      </w:r>
      <w:r>
        <w:rPr>
          <w:sz w:val="22"/>
          <w:szCs w:val="22"/>
        </w:rPr>
        <w:t xml:space="preserve"> a rozsahu a pořadí dokumentů jak následuje. Nabídka nesmí obsahovat jakékoli přepisy, opravy nebo symboly, které by zadavatele mohly uvést v omyl. Všechny listy nabídky budou očíslovány vzestupnou číselnou řadou. Nabídka bude včetně veškerých požadovaných dokladů a příloh řádně svázána a bude dostatečným způsobem zajištěna proti manipulaci s jednotlivými listy. Každý uchazeč může v rámci zadávacího řízení předložit pouze jednu nabídku. Zadavatel vyloučí ze zadávacího řízení dodavatele, který předloží více nabídek. Doklady nesmějí být ke dni podání starší 90 dnů. Délku záruční doby zadavatel požaduje minimálně v délce </w:t>
      </w:r>
      <w:r w:rsidR="00237E3E">
        <w:rPr>
          <w:sz w:val="22"/>
          <w:szCs w:val="22"/>
        </w:rPr>
        <w:t>6</w:t>
      </w:r>
      <w:r w:rsidR="00237E3E" w:rsidRPr="00237E3E">
        <w:rPr>
          <w:sz w:val="22"/>
          <w:szCs w:val="22"/>
        </w:rPr>
        <w:t>0</w:t>
      </w:r>
      <w:r w:rsidRPr="00237E3E">
        <w:rPr>
          <w:sz w:val="22"/>
          <w:szCs w:val="22"/>
        </w:rPr>
        <w:t xml:space="preserve"> měsíců.</w:t>
      </w:r>
    </w:p>
    <w:p w:rsidR="001B0CF2" w:rsidRDefault="001B0CF2" w:rsidP="001B0CF2">
      <w:pPr>
        <w:jc w:val="both"/>
        <w:rPr>
          <w:sz w:val="22"/>
          <w:szCs w:val="22"/>
        </w:rPr>
      </w:pPr>
      <w:r>
        <w:rPr>
          <w:sz w:val="22"/>
          <w:szCs w:val="22"/>
        </w:rPr>
        <w:t xml:space="preserve">  </w:t>
      </w:r>
    </w:p>
    <w:p w:rsidR="001B0CF2" w:rsidRPr="00A87F88" w:rsidRDefault="001B0CF2" w:rsidP="001B0CF2">
      <w:pPr>
        <w:jc w:val="both"/>
        <w:rPr>
          <w:sz w:val="22"/>
          <w:szCs w:val="22"/>
        </w:rPr>
      </w:pPr>
      <w:r>
        <w:rPr>
          <w:sz w:val="22"/>
          <w:szCs w:val="22"/>
        </w:rPr>
        <w:t>Pořadí a obsah dokumentů tvořících nabídku jsou závazné a jsou stanoveny následovně:</w:t>
      </w:r>
    </w:p>
    <w:p w:rsidR="001B0CF2" w:rsidRDefault="001B0CF2" w:rsidP="001B0CF2">
      <w:pPr>
        <w:pStyle w:val="Odstavecseseznamem"/>
        <w:numPr>
          <w:ilvl w:val="0"/>
          <w:numId w:val="1"/>
        </w:numPr>
        <w:spacing w:before="120"/>
        <w:jc w:val="both"/>
        <w:rPr>
          <w:rFonts w:ascii="Arial" w:hAnsi="Arial" w:cs="Arial"/>
        </w:rPr>
      </w:pPr>
      <w:r w:rsidRPr="00676041">
        <w:rPr>
          <w:rFonts w:ascii="Arial" w:hAnsi="Arial" w:cs="Arial"/>
          <w:b/>
        </w:rPr>
        <w:t>titulní list nabídky</w:t>
      </w:r>
      <w:r>
        <w:rPr>
          <w:rFonts w:ascii="Arial" w:hAnsi="Arial" w:cs="Arial"/>
        </w:rPr>
        <w:t xml:space="preserve">, dle formuláře v příloze této zadávací dokumentace s identifikací uchazeče. Titulní list bude opatřen razítkem a podpisem oprávněné osoby uchazeče. Pokud oprávněnou osobou uchazeče není statutární orgán uchazeče, musí být jako příloha titulního listu doložena plná moc oprávněné osoby k podpisu nabídky, </w:t>
      </w:r>
    </w:p>
    <w:p w:rsidR="001B0CF2" w:rsidRPr="00676041" w:rsidRDefault="001B0CF2" w:rsidP="001B0CF2">
      <w:pPr>
        <w:pStyle w:val="Odstavecseseznamem"/>
        <w:numPr>
          <w:ilvl w:val="0"/>
          <w:numId w:val="1"/>
        </w:numPr>
        <w:spacing w:before="120"/>
        <w:jc w:val="both"/>
        <w:rPr>
          <w:rFonts w:ascii="Arial" w:hAnsi="Arial" w:cs="Arial"/>
        </w:rPr>
      </w:pPr>
      <w:r w:rsidRPr="00676041">
        <w:rPr>
          <w:rFonts w:ascii="Arial" w:hAnsi="Arial" w:cs="Arial"/>
          <w:b/>
        </w:rPr>
        <w:t>obsah nabídky</w:t>
      </w:r>
      <w:r>
        <w:rPr>
          <w:rFonts w:ascii="Arial" w:hAnsi="Arial" w:cs="Arial"/>
        </w:rPr>
        <w:t xml:space="preserve"> s uvedením čísel stránek u jednotlivých oddílů,</w:t>
      </w:r>
    </w:p>
    <w:p w:rsidR="001B0CF2" w:rsidRPr="00A87F88" w:rsidRDefault="001B0CF2" w:rsidP="001B0CF2">
      <w:pPr>
        <w:pStyle w:val="Odstavecseseznamem"/>
        <w:numPr>
          <w:ilvl w:val="0"/>
          <w:numId w:val="1"/>
        </w:numPr>
        <w:spacing w:before="120"/>
        <w:jc w:val="both"/>
        <w:rPr>
          <w:rFonts w:ascii="Arial" w:hAnsi="Arial" w:cs="Arial"/>
        </w:rPr>
      </w:pPr>
      <w:r w:rsidRPr="00676041">
        <w:rPr>
          <w:rFonts w:ascii="Arial" w:hAnsi="Arial" w:cs="Arial"/>
          <w:b/>
        </w:rPr>
        <w:t>popis a specifikace nabízeného plnění</w:t>
      </w:r>
      <w:r>
        <w:rPr>
          <w:rFonts w:ascii="Arial" w:hAnsi="Arial" w:cs="Arial"/>
        </w:rPr>
        <w:t>,</w:t>
      </w:r>
    </w:p>
    <w:p w:rsidR="001B0CF2" w:rsidRDefault="001B0CF2" w:rsidP="001B0CF2">
      <w:pPr>
        <w:pStyle w:val="Odstavecseseznamem"/>
        <w:numPr>
          <w:ilvl w:val="0"/>
          <w:numId w:val="1"/>
        </w:numPr>
        <w:spacing w:before="120"/>
        <w:jc w:val="both"/>
        <w:rPr>
          <w:rFonts w:ascii="Arial" w:hAnsi="Arial" w:cs="Arial"/>
        </w:rPr>
      </w:pPr>
      <w:r w:rsidRPr="00676041">
        <w:rPr>
          <w:rFonts w:ascii="Arial" w:hAnsi="Arial" w:cs="Arial"/>
          <w:b/>
        </w:rPr>
        <w:t>cenová položková nabídk</w:t>
      </w:r>
      <w:r w:rsidR="00422F50">
        <w:rPr>
          <w:rFonts w:ascii="Arial" w:hAnsi="Arial" w:cs="Arial"/>
          <w:b/>
        </w:rPr>
        <w:t>a</w:t>
      </w:r>
      <w:r>
        <w:rPr>
          <w:rFonts w:ascii="Arial" w:hAnsi="Arial" w:cs="Arial"/>
        </w:rPr>
        <w:t>,</w:t>
      </w:r>
    </w:p>
    <w:p w:rsidR="001B0CF2" w:rsidRPr="00820CDF" w:rsidRDefault="001B0CF2" w:rsidP="001B0CF2">
      <w:pPr>
        <w:pStyle w:val="Odstavecseseznamem"/>
        <w:numPr>
          <w:ilvl w:val="0"/>
          <w:numId w:val="1"/>
        </w:numPr>
        <w:spacing w:before="120"/>
        <w:jc w:val="both"/>
        <w:rPr>
          <w:rFonts w:ascii="Arial" w:hAnsi="Arial" w:cs="Arial"/>
        </w:rPr>
      </w:pPr>
      <w:r>
        <w:rPr>
          <w:rFonts w:ascii="Arial" w:hAnsi="Arial" w:cs="Arial"/>
          <w:b/>
        </w:rPr>
        <w:t>harmonogram realizace díla,</w:t>
      </w:r>
    </w:p>
    <w:p w:rsidR="001B0CF2" w:rsidRPr="00676041" w:rsidRDefault="001B0CF2" w:rsidP="001B0CF2">
      <w:pPr>
        <w:pStyle w:val="Odstavecseseznamem"/>
        <w:numPr>
          <w:ilvl w:val="0"/>
          <w:numId w:val="1"/>
        </w:numPr>
        <w:spacing w:before="120"/>
        <w:jc w:val="both"/>
        <w:rPr>
          <w:rFonts w:ascii="Arial" w:hAnsi="Arial" w:cs="Arial"/>
        </w:rPr>
      </w:pPr>
      <w:r>
        <w:rPr>
          <w:rFonts w:ascii="Arial" w:hAnsi="Arial" w:cs="Arial"/>
          <w:b/>
        </w:rPr>
        <w:t xml:space="preserve">čestné prohlášení o splnění základních kvalifikačních předpokladů </w:t>
      </w:r>
      <w:r>
        <w:rPr>
          <w:rFonts w:ascii="Arial" w:hAnsi="Arial" w:cs="Arial"/>
        </w:rPr>
        <w:t xml:space="preserve">(u zakázek malého rozsahu analogicky s ustanovením příslušného zákona) podepsané oprávněnou osobou uchazeče podle vzoru v příloze výzvy, </w:t>
      </w:r>
    </w:p>
    <w:p w:rsidR="001B0CF2" w:rsidRPr="00764E63" w:rsidRDefault="001B0CF2" w:rsidP="001B0CF2">
      <w:pPr>
        <w:pStyle w:val="Odstavecseseznamem"/>
        <w:numPr>
          <w:ilvl w:val="0"/>
          <w:numId w:val="1"/>
        </w:numPr>
        <w:spacing w:before="120"/>
        <w:jc w:val="both"/>
        <w:rPr>
          <w:rFonts w:ascii="Arial" w:hAnsi="Arial" w:cs="Arial"/>
        </w:rPr>
      </w:pPr>
      <w:r w:rsidRPr="00820CDF">
        <w:rPr>
          <w:rFonts w:ascii="Arial" w:hAnsi="Arial" w:cs="Arial"/>
          <w:b/>
        </w:rPr>
        <w:lastRenderedPageBreak/>
        <w:t>doklady prokazující splnění profesních kvalifikačních předpokladů</w:t>
      </w:r>
      <w:r w:rsidRPr="00820CDF">
        <w:rPr>
          <w:rFonts w:ascii="Arial" w:hAnsi="Arial" w:cs="Arial"/>
        </w:rPr>
        <w:t xml:space="preserve"> (u zakázek malého rozsahu analogicky s ustanovením příslušného zákona). Uchazeč v nabídce tyto doklady předloží v prostých fotokopiích. </w:t>
      </w:r>
    </w:p>
    <w:p w:rsidR="001B0CF2" w:rsidRPr="00EA7BD5" w:rsidRDefault="001B0CF2" w:rsidP="001B0CF2">
      <w:pPr>
        <w:pStyle w:val="Odstavecseseznamem"/>
        <w:numPr>
          <w:ilvl w:val="0"/>
          <w:numId w:val="1"/>
        </w:numPr>
        <w:spacing w:before="120"/>
        <w:jc w:val="both"/>
        <w:rPr>
          <w:rFonts w:ascii="Arial" w:hAnsi="Arial" w:cs="Arial"/>
        </w:rPr>
      </w:pPr>
      <w:r w:rsidRPr="00676041">
        <w:rPr>
          <w:rFonts w:ascii="Arial" w:hAnsi="Arial" w:cs="Arial"/>
          <w:b/>
        </w:rPr>
        <w:t>návrh smlouvy</w:t>
      </w:r>
      <w:r w:rsidRPr="00EA7BD5">
        <w:rPr>
          <w:rFonts w:ascii="Arial" w:hAnsi="Arial" w:cs="Arial"/>
        </w:rPr>
        <w:t xml:space="preserve"> </w:t>
      </w:r>
      <w:r w:rsidRPr="00EA7BD5">
        <w:rPr>
          <w:rFonts w:ascii="Arial" w:hAnsi="Arial" w:cs="Arial"/>
          <w:u w:val="single"/>
        </w:rPr>
        <w:t>podepsaný</w:t>
      </w:r>
      <w:r>
        <w:rPr>
          <w:rFonts w:ascii="Arial" w:hAnsi="Arial" w:cs="Arial"/>
        </w:rPr>
        <w:t xml:space="preserve"> dodavatelem</w:t>
      </w:r>
      <w:r w:rsidRPr="00EA7BD5">
        <w:rPr>
          <w:rFonts w:ascii="Arial" w:hAnsi="Arial" w:cs="Arial"/>
        </w:rPr>
        <w:t xml:space="preserve"> či osobou zmocněnou k takovému úkonu; originál příslušné plné moci musí být v takovém případě součástí nabídky. Návrh smlouvy bude předmětem jednání z</w:t>
      </w:r>
      <w:r>
        <w:rPr>
          <w:rFonts w:ascii="Arial" w:hAnsi="Arial" w:cs="Arial"/>
        </w:rPr>
        <w:t>adavatele s vybraným dodavatelem,</w:t>
      </w:r>
    </w:p>
    <w:p w:rsidR="001B0CF2" w:rsidRDefault="001B0CF2" w:rsidP="001B0CF2">
      <w:pPr>
        <w:pStyle w:val="Odstavecseseznamem"/>
        <w:numPr>
          <w:ilvl w:val="0"/>
          <w:numId w:val="1"/>
        </w:numPr>
        <w:spacing w:before="120"/>
        <w:jc w:val="both"/>
        <w:rPr>
          <w:rFonts w:ascii="Arial" w:hAnsi="Arial" w:cs="Arial"/>
        </w:rPr>
      </w:pPr>
      <w:r w:rsidRPr="009C4217">
        <w:rPr>
          <w:rFonts w:ascii="Arial" w:hAnsi="Arial" w:cs="Arial"/>
          <w:b/>
        </w:rPr>
        <w:t>pojistná smlouva</w:t>
      </w:r>
      <w:r w:rsidRPr="00EA7BD5">
        <w:rPr>
          <w:rFonts w:ascii="Arial" w:hAnsi="Arial" w:cs="Arial"/>
        </w:rPr>
        <w:t xml:space="preserve"> na pojištění odpovědnosti za škody způsobené při výkonu činnosti třetí osobě (lze uvést minimální výši pojištění) – postačí kopie (originál předlo</w:t>
      </w:r>
      <w:r>
        <w:rPr>
          <w:rFonts w:ascii="Arial" w:hAnsi="Arial" w:cs="Arial"/>
        </w:rPr>
        <w:t>ží uchazeč při podpisu smlouvy),</w:t>
      </w:r>
    </w:p>
    <w:p w:rsidR="001B0CF2" w:rsidRPr="00F04D56" w:rsidRDefault="001B0CF2" w:rsidP="001B0CF2">
      <w:pPr>
        <w:pStyle w:val="Odstavecseseznamem"/>
        <w:numPr>
          <w:ilvl w:val="0"/>
          <w:numId w:val="1"/>
        </w:numPr>
        <w:spacing w:before="120"/>
        <w:jc w:val="both"/>
        <w:rPr>
          <w:rFonts w:ascii="Arial" w:hAnsi="Arial" w:cs="Arial"/>
        </w:rPr>
      </w:pPr>
      <w:r>
        <w:rPr>
          <w:rFonts w:ascii="Arial" w:hAnsi="Arial" w:cs="Arial"/>
          <w:b/>
        </w:rPr>
        <w:t xml:space="preserve">nosič CD nebo DVD </w:t>
      </w:r>
      <w:r>
        <w:rPr>
          <w:rFonts w:ascii="Arial" w:hAnsi="Arial" w:cs="Arial"/>
        </w:rPr>
        <w:t>s digitální podobou cenové položkové nabídky (formát *</w:t>
      </w:r>
      <w:proofErr w:type="spellStart"/>
      <w:r>
        <w:rPr>
          <w:rFonts w:ascii="Arial" w:hAnsi="Arial" w:cs="Arial"/>
        </w:rPr>
        <w:t>xls</w:t>
      </w:r>
      <w:proofErr w:type="spellEnd"/>
      <w:r>
        <w:rPr>
          <w:rFonts w:ascii="Arial" w:hAnsi="Arial" w:cs="Arial"/>
        </w:rPr>
        <w:t>), harmonogramu realizace díla (formát *doc nebo *</w:t>
      </w:r>
      <w:proofErr w:type="spellStart"/>
      <w:r>
        <w:rPr>
          <w:rFonts w:ascii="Arial" w:hAnsi="Arial" w:cs="Arial"/>
        </w:rPr>
        <w:t>xls</w:t>
      </w:r>
      <w:proofErr w:type="spellEnd"/>
      <w:r>
        <w:rPr>
          <w:rFonts w:ascii="Arial" w:hAnsi="Arial" w:cs="Arial"/>
        </w:rPr>
        <w:t>) a návrh smlouvy o dílo     (formát *doc).</w:t>
      </w:r>
    </w:p>
    <w:p w:rsidR="001B0CF2" w:rsidRPr="00F04D56" w:rsidRDefault="001B0CF2" w:rsidP="001B0CF2">
      <w:pPr>
        <w:pStyle w:val="Bezmezer"/>
        <w:jc w:val="both"/>
        <w:rPr>
          <w:rFonts w:ascii="Arial" w:hAnsi="Arial" w:cs="Arial"/>
          <w:b/>
          <w:u w:val="single"/>
        </w:rPr>
      </w:pPr>
      <w:r w:rsidRPr="00A87F88">
        <w:rPr>
          <w:rFonts w:ascii="Arial" w:hAnsi="Arial" w:cs="Arial"/>
          <w:b/>
          <w:u w:val="single"/>
        </w:rPr>
        <w:t xml:space="preserve">Nabídková cena </w:t>
      </w:r>
    </w:p>
    <w:p w:rsidR="001B0CF2" w:rsidRDefault="001B0CF2" w:rsidP="001B0CF2">
      <w:pPr>
        <w:adjustRightInd w:val="0"/>
        <w:jc w:val="both"/>
        <w:rPr>
          <w:rFonts w:ascii="Helvetica" w:hAnsi="Helvetica" w:cs="Helvetica"/>
          <w:sz w:val="22"/>
          <w:szCs w:val="22"/>
        </w:rPr>
      </w:pPr>
      <w:r>
        <w:rPr>
          <w:rFonts w:ascii="Helvetica" w:hAnsi="Helvetica" w:cs="Helvetica"/>
          <w:szCs w:val="20"/>
        </w:rPr>
        <w:t xml:space="preserve">a) </w:t>
      </w:r>
      <w:r>
        <w:rPr>
          <w:rFonts w:ascii="Helvetica" w:hAnsi="Helvetica" w:cs="Helvetica"/>
          <w:sz w:val="22"/>
          <w:szCs w:val="22"/>
        </w:rPr>
        <w:t xml:space="preserve">nabídková cena bude uvedena v </w:t>
      </w:r>
      <w:r>
        <w:rPr>
          <w:rFonts w:ascii="Arial-OneByteIdentityH" w:hAnsi="Arial-OneByteIdentityH" w:cs="Arial-OneByteIdentityH"/>
          <w:sz w:val="22"/>
          <w:szCs w:val="22"/>
        </w:rPr>
        <w:t>č</w:t>
      </w:r>
      <w:r>
        <w:rPr>
          <w:rFonts w:ascii="Helvetica" w:hAnsi="Helvetica" w:cs="Helvetica"/>
          <w:sz w:val="22"/>
          <w:szCs w:val="22"/>
        </w:rPr>
        <w:t>len</w:t>
      </w:r>
      <w:r>
        <w:rPr>
          <w:rFonts w:ascii="Arial-OneByteIdentityH" w:hAnsi="Arial-OneByteIdentityH" w:cs="Arial-OneByteIdentityH"/>
          <w:sz w:val="22"/>
          <w:szCs w:val="22"/>
        </w:rPr>
        <w:t>ě</w:t>
      </w:r>
      <w:r>
        <w:rPr>
          <w:rFonts w:ascii="Helvetica" w:hAnsi="Helvetica" w:cs="Helvetica"/>
          <w:sz w:val="22"/>
          <w:szCs w:val="22"/>
        </w:rPr>
        <w:t>ní: cena bez DPH, dále sazba DPH (%) s</w:t>
      </w:r>
      <w:r w:rsidR="003E0832">
        <w:rPr>
          <w:rFonts w:ascii="Helvetica" w:hAnsi="Helvetica" w:cs="Helvetica"/>
          <w:sz w:val="22"/>
          <w:szCs w:val="22"/>
        </w:rPr>
        <w:t> </w:t>
      </w:r>
      <w:r>
        <w:rPr>
          <w:rFonts w:ascii="Helvetica" w:hAnsi="Helvetica" w:cs="Helvetica"/>
          <w:sz w:val="22"/>
          <w:szCs w:val="22"/>
        </w:rPr>
        <w:t xml:space="preserve">rozlišením DPH pro jednotlivé </w:t>
      </w:r>
      <w:r>
        <w:rPr>
          <w:rFonts w:ascii="Arial-OneByteIdentityH" w:hAnsi="Arial-OneByteIdentityH" w:cs="Arial-OneByteIdentityH"/>
          <w:sz w:val="22"/>
          <w:szCs w:val="22"/>
        </w:rPr>
        <w:t>č</w:t>
      </w:r>
      <w:r>
        <w:rPr>
          <w:rFonts w:ascii="Helvetica" w:hAnsi="Helvetica" w:cs="Helvetica"/>
          <w:sz w:val="22"/>
          <w:szCs w:val="22"/>
        </w:rPr>
        <w:t>innosti a celková cena v</w:t>
      </w:r>
      <w:r>
        <w:rPr>
          <w:rFonts w:ascii="Arial-OneByteIdentityH" w:hAnsi="Arial-OneByteIdentityH" w:cs="Arial-OneByteIdentityH"/>
          <w:sz w:val="22"/>
          <w:szCs w:val="22"/>
        </w:rPr>
        <w:t>č</w:t>
      </w:r>
      <w:r>
        <w:rPr>
          <w:rFonts w:ascii="Helvetica" w:hAnsi="Helvetica" w:cs="Helvetica"/>
          <w:sz w:val="22"/>
          <w:szCs w:val="22"/>
        </w:rPr>
        <w:t>etn</w:t>
      </w:r>
      <w:r>
        <w:rPr>
          <w:rFonts w:ascii="Arial-OneByteIdentityH" w:hAnsi="Arial-OneByteIdentityH" w:cs="Arial-OneByteIdentityH"/>
          <w:sz w:val="22"/>
          <w:szCs w:val="22"/>
        </w:rPr>
        <w:t xml:space="preserve">ě </w:t>
      </w:r>
      <w:r>
        <w:rPr>
          <w:rFonts w:ascii="Helvetica" w:hAnsi="Helvetica" w:cs="Helvetica"/>
          <w:sz w:val="22"/>
          <w:szCs w:val="22"/>
        </w:rPr>
        <w:t>DPH (K</w:t>
      </w:r>
      <w:r>
        <w:rPr>
          <w:rFonts w:ascii="Arial-OneByteIdentityH" w:hAnsi="Arial-OneByteIdentityH" w:cs="Arial-OneByteIdentityH"/>
          <w:sz w:val="22"/>
          <w:szCs w:val="22"/>
        </w:rPr>
        <w:t>č</w:t>
      </w:r>
      <w:r>
        <w:rPr>
          <w:rFonts w:ascii="Helvetica" w:hAnsi="Helvetica" w:cs="Helvetica"/>
          <w:sz w:val="22"/>
          <w:szCs w:val="22"/>
        </w:rPr>
        <w:t>);</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b) nabídkovou cenu bude možné p</w:t>
      </w:r>
      <w:r>
        <w:rPr>
          <w:rFonts w:ascii="Arial-OneByteIdentityH" w:hAnsi="Arial-OneByteIdentityH" w:cs="Arial-OneByteIdentityH"/>
          <w:sz w:val="22"/>
          <w:szCs w:val="22"/>
        </w:rPr>
        <w:t>ř</w:t>
      </w:r>
      <w:r>
        <w:rPr>
          <w:rFonts w:ascii="Helvetica" w:hAnsi="Helvetica" w:cs="Helvetica"/>
          <w:sz w:val="22"/>
          <w:szCs w:val="22"/>
        </w:rPr>
        <w:t>ekro</w:t>
      </w:r>
      <w:r>
        <w:rPr>
          <w:rFonts w:ascii="Arial-OneByteIdentityH" w:hAnsi="Arial-OneByteIdentityH" w:cs="Arial-OneByteIdentityH"/>
          <w:sz w:val="22"/>
          <w:szCs w:val="22"/>
        </w:rPr>
        <w:t>č</w:t>
      </w:r>
      <w:r>
        <w:rPr>
          <w:rFonts w:ascii="Helvetica" w:hAnsi="Helvetica" w:cs="Helvetica"/>
          <w:sz w:val="22"/>
          <w:szCs w:val="22"/>
        </w:rPr>
        <w:t>it pouze v p</w:t>
      </w:r>
      <w:r>
        <w:rPr>
          <w:rFonts w:ascii="Arial-OneByteIdentityH" w:hAnsi="Arial-OneByteIdentityH" w:cs="Arial-OneByteIdentityH"/>
          <w:sz w:val="22"/>
          <w:szCs w:val="22"/>
        </w:rPr>
        <w:t>ř</w:t>
      </w:r>
      <w:r>
        <w:rPr>
          <w:rFonts w:ascii="Helvetica" w:hAnsi="Helvetica" w:cs="Helvetica"/>
          <w:sz w:val="22"/>
          <w:szCs w:val="22"/>
        </w:rPr>
        <w:t>ípad</w:t>
      </w:r>
      <w:r>
        <w:rPr>
          <w:rFonts w:ascii="Arial-OneByteIdentityH" w:hAnsi="Arial-OneByteIdentityH" w:cs="Arial-OneByteIdentityH"/>
          <w:sz w:val="22"/>
          <w:szCs w:val="22"/>
        </w:rPr>
        <w:t xml:space="preserve">ě </w:t>
      </w:r>
      <w:r>
        <w:rPr>
          <w:rFonts w:ascii="Helvetica" w:hAnsi="Helvetica" w:cs="Helvetica"/>
          <w:sz w:val="22"/>
          <w:szCs w:val="22"/>
        </w:rPr>
        <w:t>odsouhlasení zm</w:t>
      </w:r>
      <w:r>
        <w:rPr>
          <w:rFonts w:ascii="Arial-OneByteIdentityH" w:hAnsi="Arial-OneByteIdentityH" w:cs="Arial-OneByteIdentityH"/>
          <w:sz w:val="22"/>
          <w:szCs w:val="22"/>
        </w:rPr>
        <w:t>ě</w:t>
      </w:r>
      <w:r>
        <w:rPr>
          <w:rFonts w:ascii="Helvetica" w:hAnsi="Helvetica" w:cs="Helvetica"/>
          <w:sz w:val="22"/>
          <w:szCs w:val="22"/>
        </w:rPr>
        <w:t>nových list</w:t>
      </w:r>
      <w:r>
        <w:rPr>
          <w:rFonts w:ascii="Arial-OneByteIdentityH" w:hAnsi="Arial-OneByteIdentityH" w:cs="Arial-OneByteIdentityH"/>
          <w:sz w:val="22"/>
          <w:szCs w:val="22"/>
        </w:rPr>
        <w:t xml:space="preserve">ů </w:t>
      </w:r>
      <w:r>
        <w:rPr>
          <w:rFonts w:ascii="Helvetica" w:hAnsi="Helvetica" w:cs="Helvetica"/>
          <w:sz w:val="22"/>
          <w:szCs w:val="22"/>
        </w:rPr>
        <w:t>a</w:t>
      </w:r>
      <w:r w:rsidR="003E0832">
        <w:rPr>
          <w:rFonts w:ascii="Helvetica" w:hAnsi="Helvetica" w:cs="Helvetica"/>
          <w:sz w:val="22"/>
          <w:szCs w:val="22"/>
        </w:rPr>
        <w:t> </w:t>
      </w:r>
      <w:r>
        <w:rPr>
          <w:rFonts w:ascii="Helvetica" w:hAnsi="Helvetica" w:cs="Helvetica"/>
          <w:sz w:val="22"/>
          <w:szCs w:val="22"/>
        </w:rPr>
        <w:t>na základ</w:t>
      </w:r>
      <w:r>
        <w:rPr>
          <w:rFonts w:ascii="Arial-OneByteIdentityH" w:hAnsi="Arial-OneByteIdentityH" w:cs="Arial-OneByteIdentityH"/>
          <w:sz w:val="22"/>
          <w:szCs w:val="22"/>
        </w:rPr>
        <w:t xml:space="preserve">ě </w:t>
      </w:r>
      <w:r>
        <w:rPr>
          <w:rFonts w:ascii="Helvetica" w:hAnsi="Helvetica" w:cs="Helvetica"/>
          <w:sz w:val="22"/>
          <w:szCs w:val="22"/>
        </w:rPr>
        <w:t>uzav</w:t>
      </w:r>
      <w:r>
        <w:rPr>
          <w:rFonts w:ascii="Arial-OneByteIdentityH" w:hAnsi="Arial-OneByteIdentityH" w:cs="Arial-OneByteIdentityH"/>
          <w:sz w:val="22"/>
          <w:szCs w:val="22"/>
        </w:rPr>
        <w:t>ř</w:t>
      </w:r>
      <w:r>
        <w:rPr>
          <w:rFonts w:ascii="Helvetica" w:hAnsi="Helvetica" w:cs="Helvetica"/>
          <w:sz w:val="22"/>
          <w:szCs w:val="22"/>
        </w:rPr>
        <w:t>eného dodatku ke smlouv</w:t>
      </w:r>
      <w:r>
        <w:rPr>
          <w:rFonts w:ascii="Arial-OneByteIdentityH" w:hAnsi="Arial-OneByteIdentityH" w:cs="Arial-OneByteIdentityH"/>
          <w:sz w:val="22"/>
          <w:szCs w:val="22"/>
        </w:rPr>
        <w:t xml:space="preserve">ě </w:t>
      </w:r>
      <w:r>
        <w:rPr>
          <w:rFonts w:ascii="Helvetica" w:hAnsi="Helvetica" w:cs="Helvetica"/>
          <w:sz w:val="22"/>
          <w:szCs w:val="22"/>
        </w:rPr>
        <w:t>o dílo, pokud bude zadavatel souhlasit;</w:t>
      </w:r>
    </w:p>
    <w:p w:rsidR="001B0CF2" w:rsidRPr="00A87F88" w:rsidRDefault="001B0CF2" w:rsidP="001B0CF2">
      <w:pPr>
        <w:pStyle w:val="Bezmezer"/>
        <w:jc w:val="both"/>
        <w:rPr>
          <w:rFonts w:ascii="Arial" w:hAnsi="Arial" w:cs="Arial"/>
        </w:rPr>
      </w:pPr>
      <w:r>
        <w:rPr>
          <w:rFonts w:ascii="Helvetica" w:hAnsi="Helvetica" w:cs="Helvetica"/>
        </w:rPr>
        <w:t xml:space="preserve">c) variantní </w:t>
      </w:r>
      <w:r>
        <w:rPr>
          <w:rFonts w:ascii="Arial-OneByteIdentityH" w:hAnsi="Arial-OneByteIdentityH" w:cs="Arial-OneByteIdentityH"/>
        </w:rPr>
        <w:t>ř</w:t>
      </w:r>
      <w:r>
        <w:rPr>
          <w:rFonts w:ascii="Helvetica" w:hAnsi="Helvetica" w:cs="Helvetica"/>
        </w:rPr>
        <w:t>ešení zadavatel nep</w:t>
      </w:r>
      <w:r>
        <w:rPr>
          <w:rFonts w:ascii="Arial-OneByteIdentityH" w:hAnsi="Arial-OneByteIdentityH" w:cs="Arial-OneByteIdentityH"/>
        </w:rPr>
        <w:t>ř</w:t>
      </w:r>
      <w:r>
        <w:rPr>
          <w:rFonts w:ascii="Helvetica" w:hAnsi="Helvetica" w:cs="Helvetica"/>
        </w:rPr>
        <w:t>ipouští</w:t>
      </w:r>
    </w:p>
    <w:p w:rsidR="001B0CF2" w:rsidRPr="00A87F88" w:rsidRDefault="001B0CF2" w:rsidP="001B0CF2">
      <w:pPr>
        <w:pStyle w:val="Bezmezer"/>
        <w:jc w:val="both"/>
        <w:rPr>
          <w:rFonts w:ascii="Arial" w:hAnsi="Arial" w:cs="Arial"/>
        </w:rPr>
      </w:pPr>
    </w:p>
    <w:p w:rsidR="001B0CF2" w:rsidRPr="00F04D56" w:rsidRDefault="001B0CF2" w:rsidP="001B0CF2">
      <w:pPr>
        <w:pStyle w:val="Bezmezer"/>
        <w:jc w:val="both"/>
        <w:rPr>
          <w:rFonts w:ascii="Arial" w:hAnsi="Arial" w:cs="Arial"/>
          <w:b/>
          <w:u w:val="single"/>
        </w:rPr>
      </w:pPr>
      <w:r w:rsidRPr="00A87F88">
        <w:rPr>
          <w:rFonts w:ascii="Arial" w:hAnsi="Arial" w:cs="Arial"/>
          <w:b/>
          <w:u w:val="single"/>
        </w:rPr>
        <w:t xml:space="preserve">Způsob hodnocení nabídek </w:t>
      </w:r>
    </w:p>
    <w:p w:rsidR="001B0CF2" w:rsidRPr="001C19C8" w:rsidRDefault="001C19C8" w:rsidP="001C19C8">
      <w:pPr>
        <w:pStyle w:val="Bezmezer"/>
        <w:jc w:val="both"/>
        <w:rPr>
          <w:rFonts w:ascii="Arial" w:hAnsi="Arial" w:cs="Arial"/>
        </w:rPr>
      </w:pPr>
      <w:r>
        <w:rPr>
          <w:rFonts w:ascii="Arial" w:hAnsi="Arial" w:cs="Arial"/>
        </w:rPr>
        <w:t xml:space="preserve">Nejlépe bude hodnocena nabídka, která bude obsahovat nejnižší nabídkovou cenu v Kč bez DPH </w:t>
      </w:r>
    </w:p>
    <w:p w:rsidR="001B0CF2" w:rsidRDefault="001B0CF2" w:rsidP="001B0CF2">
      <w:pPr>
        <w:jc w:val="both"/>
        <w:outlineLvl w:val="0"/>
        <w:rPr>
          <w:b/>
          <w:sz w:val="22"/>
          <w:u w:val="single"/>
        </w:rPr>
      </w:pPr>
    </w:p>
    <w:p w:rsidR="003E0832" w:rsidRPr="00A87F88" w:rsidRDefault="003E0832" w:rsidP="001B0CF2">
      <w:pPr>
        <w:jc w:val="both"/>
        <w:outlineLvl w:val="0"/>
        <w:rPr>
          <w:b/>
          <w:sz w:val="22"/>
          <w:u w:val="single"/>
        </w:rPr>
      </w:pPr>
    </w:p>
    <w:p w:rsidR="001B0CF2" w:rsidRPr="00A87F88" w:rsidRDefault="001B0CF2" w:rsidP="001B0CF2">
      <w:pPr>
        <w:jc w:val="both"/>
        <w:outlineLvl w:val="0"/>
        <w:rPr>
          <w:b/>
          <w:sz w:val="22"/>
          <w:u w:val="single"/>
        </w:rPr>
      </w:pPr>
      <w:r w:rsidRPr="00A87F88">
        <w:rPr>
          <w:b/>
          <w:sz w:val="22"/>
          <w:u w:val="single"/>
        </w:rPr>
        <w:t>Místo pro podávání nabídek a doba, v níž lze nabídky podat osobně</w:t>
      </w:r>
    </w:p>
    <w:p w:rsidR="001B0CF2" w:rsidRPr="00A87F88" w:rsidRDefault="001B0CF2" w:rsidP="001B0CF2">
      <w:pPr>
        <w:jc w:val="both"/>
        <w:outlineLvl w:val="0"/>
        <w:rPr>
          <w:b/>
          <w:sz w:val="22"/>
          <w:u w:val="single"/>
        </w:rPr>
      </w:pPr>
      <w:r w:rsidRPr="00A87F88">
        <w:rPr>
          <w:i/>
          <w:sz w:val="22"/>
        </w:rPr>
        <w:t>Doporučeně poštou</w:t>
      </w:r>
      <w:r w:rsidRPr="00A87F88">
        <w:rPr>
          <w:sz w:val="22"/>
        </w:rPr>
        <w:t xml:space="preserve"> na adresu: </w:t>
      </w:r>
    </w:p>
    <w:p w:rsidR="001B0CF2" w:rsidRPr="00A87F88" w:rsidRDefault="001B0CF2" w:rsidP="001B0CF2">
      <w:pPr>
        <w:jc w:val="both"/>
        <w:rPr>
          <w:sz w:val="22"/>
        </w:rPr>
      </w:pPr>
      <w:r w:rsidRPr="00A87F88">
        <w:rPr>
          <w:sz w:val="22"/>
        </w:rPr>
        <w:t>Město Kolín, Karlovo náměstí č.</w:t>
      </w:r>
      <w:r>
        <w:rPr>
          <w:sz w:val="22"/>
        </w:rPr>
        <w:t xml:space="preserve"> </w:t>
      </w:r>
      <w:r w:rsidRPr="00A87F88">
        <w:rPr>
          <w:sz w:val="22"/>
        </w:rPr>
        <w:t>78, 280 12 Kolín I</w:t>
      </w:r>
    </w:p>
    <w:p w:rsidR="001B0CF2" w:rsidRPr="00A87F88" w:rsidRDefault="001B0CF2" w:rsidP="001B0CF2">
      <w:pPr>
        <w:jc w:val="both"/>
        <w:rPr>
          <w:sz w:val="22"/>
        </w:rPr>
      </w:pPr>
      <w:r w:rsidRPr="00A87F88">
        <w:rPr>
          <w:sz w:val="22"/>
        </w:rPr>
        <w:t>(V případě doručení nabídky poštou je za okamžik předání považováno převzetí zásilky adresátem).</w:t>
      </w:r>
    </w:p>
    <w:p w:rsidR="001B0CF2" w:rsidRPr="00A87F88" w:rsidRDefault="001B0CF2" w:rsidP="00F04D56">
      <w:pPr>
        <w:ind w:left="284"/>
        <w:jc w:val="both"/>
        <w:rPr>
          <w:sz w:val="22"/>
        </w:rPr>
      </w:pPr>
      <w:r w:rsidRPr="00A87F88">
        <w:rPr>
          <w:sz w:val="22"/>
        </w:rPr>
        <w:t>nebo</w:t>
      </w:r>
    </w:p>
    <w:p w:rsidR="001B0CF2" w:rsidRPr="00A87F88" w:rsidRDefault="001B0CF2" w:rsidP="001B0CF2">
      <w:pPr>
        <w:jc w:val="both"/>
        <w:outlineLvl w:val="0"/>
        <w:rPr>
          <w:b/>
          <w:sz w:val="22"/>
          <w:u w:val="single"/>
        </w:rPr>
      </w:pPr>
      <w:r w:rsidRPr="00A87F88">
        <w:rPr>
          <w:i/>
          <w:sz w:val="22"/>
        </w:rPr>
        <w:t xml:space="preserve">Osobně do podatelny </w:t>
      </w:r>
      <w:proofErr w:type="spellStart"/>
      <w:r w:rsidRPr="00A87F88">
        <w:rPr>
          <w:i/>
          <w:sz w:val="22"/>
        </w:rPr>
        <w:t>MěÚ</w:t>
      </w:r>
      <w:proofErr w:type="spellEnd"/>
      <w:r w:rsidRPr="00A87F88">
        <w:rPr>
          <w:i/>
          <w:sz w:val="22"/>
        </w:rPr>
        <w:t xml:space="preserve"> </w:t>
      </w:r>
      <w:r w:rsidRPr="00A87F88">
        <w:rPr>
          <w:sz w:val="22"/>
        </w:rPr>
        <w:t>Kolín v těchto hodinách:</w:t>
      </w:r>
    </w:p>
    <w:p w:rsidR="001B0CF2" w:rsidRPr="00A87F88" w:rsidRDefault="001B0CF2" w:rsidP="001B0CF2">
      <w:pPr>
        <w:pStyle w:val="Bezmezer"/>
        <w:jc w:val="both"/>
        <w:rPr>
          <w:rFonts w:ascii="Arial" w:hAnsi="Arial" w:cs="Arial"/>
        </w:rPr>
      </w:pPr>
      <w:r w:rsidRPr="00A87F88">
        <w:rPr>
          <w:rFonts w:ascii="Arial" w:hAnsi="Arial" w:cs="Arial"/>
        </w:rPr>
        <w:t xml:space="preserve">pondělí   </w:t>
      </w:r>
      <w:r w:rsidRPr="00A87F88">
        <w:rPr>
          <w:rFonts w:ascii="Arial" w:hAnsi="Arial" w:cs="Arial"/>
        </w:rPr>
        <w:tab/>
        <w:t>7:00 – 17:00</w:t>
      </w:r>
    </w:p>
    <w:p w:rsidR="001B0CF2" w:rsidRPr="00A87F88" w:rsidRDefault="001B0CF2" w:rsidP="001B0CF2">
      <w:pPr>
        <w:pStyle w:val="Bezmezer"/>
        <w:jc w:val="both"/>
        <w:rPr>
          <w:rFonts w:ascii="Arial" w:hAnsi="Arial" w:cs="Arial"/>
        </w:rPr>
      </w:pPr>
      <w:r w:rsidRPr="00A87F88">
        <w:rPr>
          <w:rFonts w:ascii="Arial" w:hAnsi="Arial" w:cs="Arial"/>
        </w:rPr>
        <w:t>úterý</w:t>
      </w:r>
      <w:r w:rsidRPr="00A87F88">
        <w:rPr>
          <w:rFonts w:ascii="Arial" w:hAnsi="Arial" w:cs="Arial"/>
        </w:rPr>
        <w:tab/>
      </w:r>
      <w:r w:rsidRPr="00A87F88">
        <w:rPr>
          <w:rFonts w:ascii="Arial" w:hAnsi="Arial" w:cs="Arial"/>
        </w:rPr>
        <w:tab/>
        <w:t>7:00 – 15:00</w:t>
      </w:r>
    </w:p>
    <w:p w:rsidR="001B0CF2" w:rsidRPr="00A87F88" w:rsidRDefault="001B0CF2" w:rsidP="001B0CF2">
      <w:pPr>
        <w:pStyle w:val="Bezmezer"/>
        <w:jc w:val="both"/>
        <w:rPr>
          <w:rFonts w:ascii="Arial" w:hAnsi="Arial" w:cs="Arial"/>
        </w:rPr>
      </w:pPr>
      <w:r w:rsidRPr="00A87F88">
        <w:rPr>
          <w:rFonts w:ascii="Arial" w:hAnsi="Arial" w:cs="Arial"/>
        </w:rPr>
        <w:t>středa</w:t>
      </w:r>
      <w:r w:rsidRPr="00A87F88">
        <w:rPr>
          <w:rFonts w:ascii="Arial" w:hAnsi="Arial" w:cs="Arial"/>
        </w:rPr>
        <w:tab/>
      </w:r>
      <w:r w:rsidRPr="00A87F88">
        <w:rPr>
          <w:rFonts w:ascii="Arial" w:hAnsi="Arial" w:cs="Arial"/>
        </w:rPr>
        <w:tab/>
        <w:t>7:00 – 17:00</w:t>
      </w:r>
    </w:p>
    <w:p w:rsidR="001B0CF2" w:rsidRPr="00A87F88" w:rsidRDefault="001B0CF2" w:rsidP="001B0CF2">
      <w:pPr>
        <w:pStyle w:val="Bezmezer"/>
        <w:jc w:val="both"/>
        <w:rPr>
          <w:rFonts w:ascii="Arial" w:hAnsi="Arial" w:cs="Arial"/>
        </w:rPr>
      </w:pPr>
      <w:r w:rsidRPr="00A87F88">
        <w:rPr>
          <w:rFonts w:ascii="Arial" w:hAnsi="Arial" w:cs="Arial"/>
        </w:rPr>
        <w:t>čtvrtek</w:t>
      </w:r>
      <w:r w:rsidRPr="00A87F88">
        <w:rPr>
          <w:rFonts w:ascii="Arial" w:hAnsi="Arial" w:cs="Arial"/>
        </w:rPr>
        <w:tab/>
      </w:r>
      <w:r w:rsidRPr="00A87F88">
        <w:rPr>
          <w:rFonts w:ascii="Arial" w:hAnsi="Arial" w:cs="Arial"/>
        </w:rPr>
        <w:tab/>
        <w:t>7:00 – 15:00</w:t>
      </w:r>
    </w:p>
    <w:p w:rsidR="001B0CF2" w:rsidRPr="00A87F88" w:rsidRDefault="001B0CF2" w:rsidP="001B0CF2">
      <w:pPr>
        <w:pStyle w:val="Bezmezer"/>
        <w:jc w:val="both"/>
        <w:rPr>
          <w:rFonts w:ascii="Arial" w:hAnsi="Arial" w:cs="Arial"/>
        </w:rPr>
      </w:pPr>
      <w:r w:rsidRPr="00A87F88">
        <w:rPr>
          <w:rFonts w:ascii="Arial" w:hAnsi="Arial" w:cs="Arial"/>
        </w:rPr>
        <w:t>pátek</w:t>
      </w:r>
      <w:r w:rsidRPr="00A87F88">
        <w:rPr>
          <w:rFonts w:ascii="Arial" w:hAnsi="Arial" w:cs="Arial"/>
        </w:rPr>
        <w:tab/>
      </w:r>
      <w:r w:rsidRPr="00A87F88">
        <w:rPr>
          <w:rFonts w:ascii="Arial" w:hAnsi="Arial" w:cs="Arial"/>
        </w:rPr>
        <w:tab/>
        <w:t>7:00 – 13:30</w:t>
      </w:r>
    </w:p>
    <w:p w:rsidR="001B0CF2" w:rsidRPr="00A87F88" w:rsidRDefault="001B0CF2" w:rsidP="001B0CF2">
      <w:pPr>
        <w:jc w:val="both"/>
        <w:rPr>
          <w:b/>
          <w:sz w:val="22"/>
          <w:u w:val="single"/>
        </w:rPr>
      </w:pPr>
    </w:p>
    <w:p w:rsidR="001B0CF2" w:rsidRPr="007E2152" w:rsidRDefault="001B0CF2" w:rsidP="001B0CF2">
      <w:pPr>
        <w:jc w:val="both"/>
        <w:rPr>
          <w:b/>
          <w:strike/>
          <w:color w:val="FF0000"/>
          <w:sz w:val="22"/>
          <w:u w:val="single"/>
        </w:rPr>
      </w:pPr>
      <w:r w:rsidRPr="00A87F88">
        <w:rPr>
          <w:b/>
          <w:sz w:val="22"/>
          <w:u w:val="single"/>
        </w:rPr>
        <w:t>Způsob doručení</w:t>
      </w:r>
      <w:r w:rsidRPr="00EA7BD5">
        <w:rPr>
          <w:b/>
          <w:sz w:val="22"/>
          <w:u w:val="single"/>
        </w:rPr>
        <w:t xml:space="preserve"> nabídky</w:t>
      </w:r>
    </w:p>
    <w:p w:rsidR="001B0CF2" w:rsidRPr="00C22D4F" w:rsidRDefault="001B0CF2" w:rsidP="00C22D4F">
      <w:pPr>
        <w:jc w:val="both"/>
        <w:rPr>
          <w:i/>
          <w:sz w:val="22"/>
        </w:rPr>
      </w:pPr>
      <w:r>
        <w:rPr>
          <w:sz w:val="22"/>
        </w:rPr>
        <w:t>Nabídka v listinné podobě musí být podána v řádně uzavřené obálce označené</w:t>
      </w:r>
      <w:r w:rsidR="00C22D4F">
        <w:rPr>
          <w:sz w:val="22"/>
        </w:rPr>
        <w:t xml:space="preserve"> </w:t>
      </w:r>
      <w:r w:rsidRPr="00A87F88">
        <w:rPr>
          <w:b/>
          <w:sz w:val="22"/>
        </w:rPr>
        <w:t>„NEOTVÍRAT</w:t>
      </w:r>
      <w:r w:rsidR="00F922E4">
        <w:rPr>
          <w:b/>
          <w:sz w:val="22"/>
        </w:rPr>
        <w:t xml:space="preserve"> </w:t>
      </w:r>
      <w:r w:rsidRPr="0017616D">
        <w:rPr>
          <w:b/>
          <w:i/>
          <w:sz w:val="22"/>
        </w:rPr>
        <w:t xml:space="preserve">- </w:t>
      </w:r>
      <w:r w:rsidR="0016644B">
        <w:rPr>
          <w:b/>
          <w:i/>
          <w:sz w:val="22"/>
        </w:rPr>
        <w:t>Hřbitov Sendražice - r</w:t>
      </w:r>
      <w:r w:rsidR="00FE36F0">
        <w:rPr>
          <w:b/>
          <w:i/>
          <w:sz w:val="22"/>
        </w:rPr>
        <w:t>ekonstrukce</w:t>
      </w:r>
      <w:r w:rsidR="00422F50">
        <w:rPr>
          <w:b/>
          <w:i/>
          <w:sz w:val="22"/>
        </w:rPr>
        <w:t xml:space="preserve"> </w:t>
      </w:r>
      <w:r w:rsidR="0016644B">
        <w:rPr>
          <w:b/>
          <w:i/>
          <w:sz w:val="22"/>
        </w:rPr>
        <w:t>chodníku</w:t>
      </w:r>
      <w:r w:rsidR="00422F50">
        <w:rPr>
          <w:b/>
          <w:i/>
          <w:sz w:val="22"/>
        </w:rPr>
        <w:t>“</w:t>
      </w:r>
      <w:r w:rsidRPr="007A6BE4">
        <w:rPr>
          <w:i/>
          <w:sz w:val="22"/>
        </w:rPr>
        <w:t>.</w:t>
      </w:r>
      <w:r>
        <w:rPr>
          <w:b/>
          <w:sz w:val="22"/>
        </w:rPr>
        <w:t xml:space="preserve"> </w:t>
      </w:r>
      <w:r w:rsidRPr="001F4DE8">
        <w:rPr>
          <w:sz w:val="22"/>
        </w:rPr>
        <w:t xml:space="preserve">Na obálce </w:t>
      </w:r>
      <w:r>
        <w:rPr>
          <w:sz w:val="22"/>
        </w:rPr>
        <w:t>musí být uvedena adresa dodavatele</w:t>
      </w:r>
      <w:r w:rsidRPr="001F4DE8">
        <w:rPr>
          <w:sz w:val="22"/>
        </w:rPr>
        <w:t>.</w:t>
      </w:r>
    </w:p>
    <w:p w:rsidR="00CA75FC" w:rsidRPr="007A6BE4" w:rsidRDefault="00CA75FC" w:rsidP="007A6BE4">
      <w:pPr>
        <w:jc w:val="both"/>
        <w:rPr>
          <w:b/>
          <w:sz w:val="32"/>
          <w:szCs w:val="32"/>
          <w:u w:val="single"/>
        </w:rPr>
      </w:pPr>
    </w:p>
    <w:p w:rsidR="001B0CF2" w:rsidRPr="00A87F88" w:rsidRDefault="001B0CF2" w:rsidP="001B0CF2">
      <w:pPr>
        <w:jc w:val="both"/>
        <w:rPr>
          <w:sz w:val="22"/>
        </w:rPr>
      </w:pPr>
      <w:r w:rsidRPr="00A87F88">
        <w:rPr>
          <w:b/>
          <w:sz w:val="22"/>
          <w:u w:val="single"/>
        </w:rPr>
        <w:t>Lhůta pro podání nabídek</w:t>
      </w:r>
    </w:p>
    <w:p w:rsidR="001B0CF2" w:rsidRDefault="001B0CF2" w:rsidP="001B0CF2">
      <w:pPr>
        <w:jc w:val="both"/>
        <w:rPr>
          <w:sz w:val="22"/>
        </w:rPr>
      </w:pPr>
      <w:r w:rsidRPr="00A87F88">
        <w:rPr>
          <w:sz w:val="22"/>
        </w:rPr>
        <w:t>Lhůta pro podání nabídek počíná běžet dnem následujícím po dni zahájení zadávacího řízení. Všechny nabídky nebo písemné omluvy (v případě, že se rozhodnete ne</w:t>
      </w:r>
      <w:r>
        <w:rPr>
          <w:sz w:val="22"/>
        </w:rPr>
        <w:t>zúčastnit se výběrového řízení)</w:t>
      </w:r>
      <w:r w:rsidRPr="00A87F88">
        <w:rPr>
          <w:sz w:val="22"/>
        </w:rPr>
        <w:t xml:space="preserve"> musí být doručeny zadavateli nejpoz</w:t>
      </w:r>
      <w:r>
        <w:rPr>
          <w:sz w:val="22"/>
        </w:rPr>
        <w:t xml:space="preserve">ději do skončení lhůty, která končí dnem </w:t>
      </w:r>
    </w:p>
    <w:p w:rsidR="001A1D19" w:rsidRPr="00A87F88" w:rsidRDefault="001A1D19" w:rsidP="001B0CF2">
      <w:pPr>
        <w:jc w:val="both"/>
        <w:rPr>
          <w:sz w:val="22"/>
        </w:rPr>
      </w:pPr>
    </w:p>
    <w:p w:rsidR="001B0CF2" w:rsidRPr="001A1D19" w:rsidRDefault="0007168F" w:rsidP="001A1D19">
      <w:pPr>
        <w:jc w:val="center"/>
        <w:rPr>
          <w:b/>
          <w:sz w:val="22"/>
          <w:u w:val="single"/>
        </w:rPr>
      </w:pPr>
      <w:r>
        <w:rPr>
          <w:b/>
          <w:sz w:val="22"/>
          <w:u w:val="single"/>
        </w:rPr>
        <w:t>23</w:t>
      </w:r>
      <w:r w:rsidR="004A429C" w:rsidRPr="001A1D19">
        <w:rPr>
          <w:b/>
          <w:sz w:val="22"/>
          <w:u w:val="single"/>
        </w:rPr>
        <w:t>.</w:t>
      </w:r>
      <w:r w:rsidR="001A1D19" w:rsidRPr="001A1D19">
        <w:rPr>
          <w:b/>
          <w:sz w:val="22"/>
          <w:u w:val="single"/>
        </w:rPr>
        <w:t xml:space="preserve"> </w:t>
      </w:r>
      <w:r>
        <w:rPr>
          <w:b/>
          <w:sz w:val="22"/>
          <w:u w:val="single"/>
        </w:rPr>
        <w:t>5</w:t>
      </w:r>
      <w:r w:rsidR="004A429C" w:rsidRPr="001A1D19">
        <w:rPr>
          <w:b/>
          <w:sz w:val="22"/>
          <w:u w:val="single"/>
        </w:rPr>
        <w:t>.</w:t>
      </w:r>
      <w:r w:rsidR="001A1D19" w:rsidRPr="001A1D19">
        <w:rPr>
          <w:b/>
          <w:sz w:val="22"/>
          <w:u w:val="single"/>
        </w:rPr>
        <w:t xml:space="preserve"> </w:t>
      </w:r>
      <w:r w:rsidR="004A429C" w:rsidRPr="001A1D19">
        <w:rPr>
          <w:b/>
          <w:sz w:val="22"/>
          <w:u w:val="single"/>
        </w:rPr>
        <w:t>201</w:t>
      </w:r>
      <w:r w:rsidR="00FE36F0" w:rsidRPr="001A1D19">
        <w:rPr>
          <w:b/>
          <w:sz w:val="22"/>
          <w:u w:val="single"/>
        </w:rPr>
        <w:t>8</w:t>
      </w:r>
      <w:r w:rsidR="004A429C" w:rsidRPr="001A1D19">
        <w:rPr>
          <w:b/>
          <w:sz w:val="22"/>
          <w:u w:val="single"/>
        </w:rPr>
        <w:t xml:space="preserve"> do </w:t>
      </w:r>
      <w:r>
        <w:rPr>
          <w:b/>
          <w:sz w:val="22"/>
          <w:u w:val="single"/>
        </w:rPr>
        <w:t>10</w:t>
      </w:r>
      <w:r w:rsidR="001B0CF2" w:rsidRPr="001A1D19">
        <w:rPr>
          <w:b/>
          <w:sz w:val="22"/>
          <w:u w:val="single"/>
        </w:rPr>
        <w:t>.00 hod.</w:t>
      </w:r>
    </w:p>
    <w:p w:rsidR="001B0CF2" w:rsidRPr="00D65712" w:rsidRDefault="001B0CF2" w:rsidP="001B0CF2">
      <w:pPr>
        <w:jc w:val="both"/>
        <w:rPr>
          <w:b/>
          <w:color w:val="FF0000"/>
          <w:sz w:val="22"/>
          <w:u w:val="single"/>
        </w:rPr>
      </w:pPr>
    </w:p>
    <w:p w:rsidR="001B0CF2" w:rsidRPr="00A87F88" w:rsidRDefault="001B0CF2" w:rsidP="001B0CF2">
      <w:pPr>
        <w:jc w:val="both"/>
        <w:rPr>
          <w:sz w:val="22"/>
        </w:rPr>
      </w:pPr>
      <w:r w:rsidRPr="00A87F88">
        <w:rPr>
          <w:sz w:val="22"/>
        </w:rPr>
        <w:t>Nabídky doručené po tomto termínu budou ze zadávacího řízení vyřazeny.</w:t>
      </w:r>
    </w:p>
    <w:p w:rsidR="001B0CF2" w:rsidRPr="00A87F88" w:rsidRDefault="001B0CF2" w:rsidP="001B0CF2">
      <w:pPr>
        <w:jc w:val="both"/>
        <w:outlineLvl w:val="0"/>
        <w:rPr>
          <w:b/>
          <w:sz w:val="22"/>
          <w:u w:val="single"/>
        </w:rPr>
      </w:pPr>
    </w:p>
    <w:p w:rsidR="001B0CF2" w:rsidRPr="00A87F88" w:rsidRDefault="001B0CF2" w:rsidP="001B0CF2">
      <w:pPr>
        <w:jc w:val="both"/>
        <w:rPr>
          <w:b/>
          <w:sz w:val="22"/>
          <w:u w:val="single"/>
        </w:rPr>
      </w:pPr>
      <w:r w:rsidRPr="00A87F88">
        <w:rPr>
          <w:b/>
          <w:sz w:val="22"/>
          <w:u w:val="single"/>
        </w:rPr>
        <w:lastRenderedPageBreak/>
        <w:t>Platební podmínky</w:t>
      </w:r>
    </w:p>
    <w:p w:rsidR="001B0CF2" w:rsidRDefault="001B0CF2" w:rsidP="001B0CF2">
      <w:pPr>
        <w:jc w:val="both"/>
        <w:rPr>
          <w:sz w:val="22"/>
        </w:rPr>
      </w:pPr>
      <w:r w:rsidRPr="00A87F88">
        <w:rPr>
          <w:sz w:val="22"/>
        </w:rPr>
        <w:t>Po dodání předmětu veřejné zakázky bude vystavena prodávajícím faktura - daňový doklad. Splatnost faktury je minimálně 1 měsíc od doručení faktury do sídla kupujícího. Zálohu zadavatel neposkytuje. Faktura - daňový doklad musí mít náležitost</w:t>
      </w:r>
      <w:r>
        <w:rPr>
          <w:sz w:val="22"/>
        </w:rPr>
        <w:t xml:space="preserve">i daňového dokladu dle zákona </w:t>
      </w:r>
      <w:r w:rsidRPr="00A87F88">
        <w:rPr>
          <w:sz w:val="22"/>
        </w:rPr>
        <w:t>č. 235/2004 Sb., o dani z přidané hodnoty, v platném znění. V případě, že účetní doklad nebude mít odpovídající náležitosti, je zadavatel oprávněn zaslat ho ve lhůtě sp</w:t>
      </w:r>
      <w:r>
        <w:rPr>
          <w:sz w:val="22"/>
        </w:rPr>
        <w:t>latnosti zpět vybranému dodavateli</w:t>
      </w:r>
      <w:r w:rsidRPr="00A87F88">
        <w:rPr>
          <w:sz w:val="22"/>
        </w:rPr>
        <w:t xml:space="preserve"> k doplnění, aniž se tak dostane do prodlení se splatností; lhůta splatnosti počíná běžet znovu od opětovného zaslání náležitě doplněného či opraveného dokladu.</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P</w:t>
      </w:r>
      <w:r>
        <w:rPr>
          <w:rFonts w:ascii="Arial-OneByteIdentityH" w:hAnsi="Arial-OneByteIdentityH" w:cs="Arial-OneByteIdentityH"/>
          <w:sz w:val="22"/>
          <w:szCs w:val="22"/>
        </w:rPr>
        <w:t>ř</w:t>
      </w:r>
      <w:r>
        <w:rPr>
          <w:rFonts w:ascii="Helvetica" w:hAnsi="Helvetica" w:cs="Helvetica"/>
          <w:sz w:val="22"/>
          <w:szCs w:val="22"/>
        </w:rPr>
        <w:t>ílohou faktury bude soupis prací poskytnutých zadavateli dodavatelem. Pokud nebude p</w:t>
      </w:r>
      <w:r>
        <w:rPr>
          <w:rFonts w:ascii="Arial-OneByteIdentityH" w:hAnsi="Arial-OneByteIdentityH" w:cs="Arial-OneByteIdentityH"/>
          <w:sz w:val="22"/>
          <w:szCs w:val="22"/>
        </w:rPr>
        <w:t>ř</w:t>
      </w:r>
      <w:r>
        <w:rPr>
          <w:rFonts w:ascii="Helvetica" w:hAnsi="Helvetica" w:cs="Helvetica"/>
          <w:sz w:val="22"/>
          <w:szCs w:val="22"/>
        </w:rPr>
        <w:t>edm</w:t>
      </w:r>
      <w:r>
        <w:rPr>
          <w:rFonts w:ascii="Arial-OneByteIdentityH" w:hAnsi="Arial-OneByteIdentityH" w:cs="Arial-OneByteIdentityH"/>
          <w:sz w:val="22"/>
          <w:szCs w:val="22"/>
        </w:rPr>
        <w:t>ě</w:t>
      </w:r>
      <w:r>
        <w:rPr>
          <w:rFonts w:ascii="Helvetica" w:hAnsi="Helvetica" w:cs="Helvetica"/>
          <w:sz w:val="22"/>
          <w:szCs w:val="22"/>
        </w:rPr>
        <w:t>tný soupis p</w:t>
      </w:r>
      <w:r>
        <w:rPr>
          <w:rFonts w:ascii="Arial-OneByteIdentityH" w:hAnsi="Arial-OneByteIdentityH" w:cs="Arial-OneByteIdentityH"/>
          <w:sz w:val="22"/>
          <w:szCs w:val="22"/>
        </w:rPr>
        <w:t>ř</w:t>
      </w:r>
      <w:r>
        <w:rPr>
          <w:rFonts w:ascii="Helvetica" w:hAnsi="Helvetica" w:cs="Helvetica"/>
          <w:sz w:val="22"/>
          <w:szCs w:val="22"/>
        </w:rPr>
        <w:t>iložen, lh</w:t>
      </w:r>
      <w:r>
        <w:rPr>
          <w:rFonts w:ascii="Arial-OneByteIdentityH" w:hAnsi="Arial-OneByteIdentityH" w:cs="Arial-OneByteIdentityH"/>
          <w:sz w:val="22"/>
          <w:szCs w:val="22"/>
        </w:rPr>
        <w:t>ů</w:t>
      </w:r>
      <w:r>
        <w:rPr>
          <w:rFonts w:ascii="Helvetica" w:hAnsi="Helvetica" w:cs="Helvetica"/>
          <w:sz w:val="22"/>
          <w:szCs w:val="22"/>
        </w:rPr>
        <w:t>ta pro úhradu neza</w:t>
      </w:r>
      <w:r>
        <w:rPr>
          <w:rFonts w:ascii="Arial-OneByteIdentityH" w:hAnsi="Arial-OneByteIdentityH" w:cs="Arial-OneByteIdentityH"/>
          <w:sz w:val="22"/>
          <w:szCs w:val="22"/>
        </w:rPr>
        <w:t>č</w:t>
      </w:r>
      <w:r>
        <w:rPr>
          <w:rFonts w:ascii="Helvetica" w:hAnsi="Helvetica" w:cs="Helvetica"/>
          <w:sz w:val="22"/>
          <w:szCs w:val="22"/>
        </w:rPr>
        <w:t>ne b</w:t>
      </w:r>
      <w:r>
        <w:rPr>
          <w:rFonts w:ascii="Arial-OneByteIdentityH" w:hAnsi="Arial-OneByteIdentityH" w:cs="Arial-OneByteIdentityH"/>
          <w:sz w:val="22"/>
          <w:szCs w:val="22"/>
        </w:rPr>
        <w:t>ě</w:t>
      </w:r>
      <w:r>
        <w:rPr>
          <w:rFonts w:ascii="Helvetica" w:hAnsi="Helvetica" w:cs="Helvetica"/>
          <w:sz w:val="22"/>
          <w:szCs w:val="22"/>
        </w:rPr>
        <w:t>žet do doby, než bude soupis p</w:t>
      </w:r>
      <w:r>
        <w:rPr>
          <w:rFonts w:ascii="Arial-OneByteIdentityH" w:hAnsi="Arial-OneByteIdentityH" w:cs="Arial-OneByteIdentityH"/>
          <w:sz w:val="22"/>
          <w:szCs w:val="22"/>
        </w:rPr>
        <w:t>ř</w:t>
      </w:r>
      <w:r>
        <w:rPr>
          <w:rFonts w:ascii="Helvetica" w:hAnsi="Helvetica" w:cs="Helvetica"/>
          <w:sz w:val="22"/>
          <w:szCs w:val="22"/>
        </w:rPr>
        <w:t>iložen.</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Vícepráce poskytované dodavatelem bez písemného souhlasu zadavatele nebudou dodavateli uhrazeny.</w:t>
      </w:r>
    </w:p>
    <w:p w:rsidR="001B0CF2" w:rsidRPr="007E2152" w:rsidRDefault="001B0CF2" w:rsidP="001B0CF2">
      <w:pPr>
        <w:pStyle w:val="Zkladntext"/>
        <w:jc w:val="both"/>
        <w:rPr>
          <w:b w:val="0"/>
          <w:strike/>
          <w:color w:val="FF0000"/>
          <w:sz w:val="22"/>
          <w:szCs w:val="22"/>
        </w:rPr>
      </w:pPr>
    </w:p>
    <w:p w:rsidR="001B0CF2" w:rsidRPr="00A87F88" w:rsidRDefault="001B0CF2" w:rsidP="001B0CF2">
      <w:pPr>
        <w:jc w:val="both"/>
        <w:rPr>
          <w:b/>
          <w:sz w:val="22"/>
          <w:u w:val="single"/>
        </w:rPr>
      </w:pPr>
      <w:r w:rsidRPr="00A87F88">
        <w:rPr>
          <w:b/>
          <w:sz w:val="22"/>
          <w:u w:val="single"/>
        </w:rPr>
        <w:t>Další podmínky soutěže</w:t>
      </w:r>
    </w:p>
    <w:p w:rsidR="001B0CF2" w:rsidRDefault="001B0CF2" w:rsidP="001B0CF2">
      <w:pPr>
        <w:jc w:val="both"/>
        <w:rPr>
          <w:sz w:val="22"/>
        </w:rPr>
      </w:pPr>
      <w:r>
        <w:rPr>
          <w:sz w:val="22"/>
        </w:rPr>
        <w:t xml:space="preserve">Zadavatel sdělí všem dodavatelům </w:t>
      </w:r>
      <w:r w:rsidRPr="00A87F88">
        <w:rPr>
          <w:sz w:val="22"/>
        </w:rPr>
        <w:t xml:space="preserve">výsledek </w:t>
      </w:r>
      <w:r>
        <w:rPr>
          <w:sz w:val="22"/>
        </w:rPr>
        <w:t xml:space="preserve">rozhodnutí </w:t>
      </w:r>
      <w:r w:rsidRPr="00A87F88">
        <w:rPr>
          <w:sz w:val="22"/>
        </w:rPr>
        <w:t>hodn</w:t>
      </w:r>
      <w:r>
        <w:rPr>
          <w:sz w:val="22"/>
        </w:rPr>
        <w:t xml:space="preserve">oticí komise až po schválení pořadí uchazečů v Radě města Kolína do 15 dnů po </w:t>
      </w:r>
      <w:r w:rsidRPr="00A87F88">
        <w:rPr>
          <w:sz w:val="22"/>
        </w:rPr>
        <w:t>vyhodnocení</w:t>
      </w:r>
      <w:r>
        <w:rPr>
          <w:sz w:val="22"/>
        </w:rPr>
        <w:t xml:space="preserve"> nabídek</w:t>
      </w:r>
      <w:r w:rsidRPr="00A87F88">
        <w:rPr>
          <w:sz w:val="22"/>
        </w:rPr>
        <w:t>.</w:t>
      </w:r>
      <w:r>
        <w:rPr>
          <w:sz w:val="22"/>
        </w:rPr>
        <w:t xml:space="preserve"> </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Rozhodnutí zadavatele je kone</w:t>
      </w:r>
      <w:r>
        <w:rPr>
          <w:rFonts w:ascii="Arial-OneByteIdentityH" w:hAnsi="Arial-OneByteIdentityH" w:cs="Arial-OneByteIdentityH"/>
          <w:sz w:val="22"/>
          <w:szCs w:val="22"/>
        </w:rPr>
        <w:t>č</w:t>
      </w:r>
      <w:r>
        <w:rPr>
          <w:rFonts w:ascii="Helvetica" w:hAnsi="Helvetica" w:cs="Helvetica"/>
          <w:sz w:val="22"/>
          <w:szCs w:val="22"/>
        </w:rPr>
        <w:t>né a nelze proti tomu podat odvolání. Uchaze</w:t>
      </w:r>
      <w:r>
        <w:rPr>
          <w:rFonts w:ascii="Arial-OneByteIdentityH" w:hAnsi="Arial-OneByteIdentityH" w:cs="Arial-OneByteIdentityH"/>
          <w:sz w:val="22"/>
          <w:szCs w:val="22"/>
        </w:rPr>
        <w:t xml:space="preserve">č </w:t>
      </w:r>
      <w:r>
        <w:rPr>
          <w:rFonts w:ascii="Helvetica" w:hAnsi="Helvetica" w:cs="Helvetica"/>
          <w:sz w:val="22"/>
          <w:szCs w:val="22"/>
        </w:rPr>
        <w:t>m</w:t>
      </w:r>
      <w:r>
        <w:rPr>
          <w:rFonts w:ascii="Arial-OneByteIdentityH" w:hAnsi="Arial-OneByteIdentityH" w:cs="Arial-OneByteIdentityH"/>
          <w:sz w:val="22"/>
          <w:szCs w:val="22"/>
        </w:rPr>
        <w:t>ů</w:t>
      </w:r>
      <w:r>
        <w:rPr>
          <w:rFonts w:ascii="Helvetica" w:hAnsi="Helvetica" w:cs="Helvetica"/>
          <w:sz w:val="22"/>
          <w:szCs w:val="22"/>
        </w:rPr>
        <w:t>že vzít zp</w:t>
      </w:r>
      <w:r>
        <w:rPr>
          <w:rFonts w:ascii="Arial-OneByteIdentityH" w:hAnsi="Arial-OneByteIdentityH" w:cs="Arial-OneByteIdentityH"/>
          <w:sz w:val="22"/>
          <w:szCs w:val="22"/>
        </w:rPr>
        <w:t>ě</w:t>
      </w:r>
      <w:r>
        <w:rPr>
          <w:rFonts w:ascii="Helvetica" w:hAnsi="Helvetica" w:cs="Helvetica"/>
          <w:sz w:val="22"/>
          <w:szCs w:val="22"/>
        </w:rPr>
        <w:t>t svoji nabídku po jejím podání zadavateli, avšak pouze do konce lh</w:t>
      </w:r>
      <w:r>
        <w:rPr>
          <w:rFonts w:ascii="Arial-OneByteIdentityH" w:hAnsi="Arial-OneByteIdentityH" w:cs="Arial-OneByteIdentityH"/>
          <w:sz w:val="22"/>
          <w:szCs w:val="22"/>
        </w:rPr>
        <w:t>ů</w:t>
      </w:r>
      <w:r>
        <w:rPr>
          <w:rFonts w:ascii="Helvetica" w:hAnsi="Helvetica" w:cs="Helvetica"/>
          <w:sz w:val="22"/>
          <w:szCs w:val="22"/>
        </w:rPr>
        <w:t>ty pro podání nabídek.</w:t>
      </w:r>
    </w:p>
    <w:p w:rsidR="001B0CF2" w:rsidRDefault="001B0CF2" w:rsidP="001B0CF2">
      <w:pPr>
        <w:jc w:val="both"/>
        <w:rPr>
          <w:sz w:val="22"/>
        </w:rPr>
      </w:pPr>
    </w:p>
    <w:p w:rsidR="001B0CF2" w:rsidRPr="00A87F88" w:rsidRDefault="001B0CF2" w:rsidP="001B0CF2">
      <w:pPr>
        <w:jc w:val="both"/>
        <w:rPr>
          <w:sz w:val="22"/>
        </w:rPr>
      </w:pPr>
      <w:r w:rsidRPr="00A87F88">
        <w:rPr>
          <w:sz w:val="22"/>
        </w:rPr>
        <w:t xml:space="preserve"> Zadavatel si vyhrazuje:</w:t>
      </w:r>
    </w:p>
    <w:p w:rsidR="001B0CF2" w:rsidRPr="00A87F88" w:rsidRDefault="001B0CF2" w:rsidP="001B0CF2">
      <w:pPr>
        <w:numPr>
          <w:ilvl w:val="0"/>
          <w:numId w:val="2"/>
        </w:numPr>
        <w:jc w:val="both"/>
        <w:rPr>
          <w:sz w:val="22"/>
        </w:rPr>
      </w:pPr>
      <w:r w:rsidRPr="00A87F88">
        <w:rPr>
          <w:sz w:val="22"/>
        </w:rPr>
        <w:t>právo odmítnout všechny předložené nabídky,</w:t>
      </w:r>
    </w:p>
    <w:p w:rsidR="001B0CF2" w:rsidRPr="00A87F88" w:rsidRDefault="001B0CF2" w:rsidP="001B0CF2">
      <w:pPr>
        <w:numPr>
          <w:ilvl w:val="0"/>
          <w:numId w:val="2"/>
        </w:numPr>
        <w:jc w:val="both"/>
        <w:rPr>
          <w:sz w:val="22"/>
        </w:rPr>
      </w:pPr>
      <w:r w:rsidRPr="00A87F88">
        <w:rPr>
          <w:sz w:val="22"/>
        </w:rPr>
        <w:t>zrušit zadávací řízení bez uvedení důvodu,</w:t>
      </w:r>
    </w:p>
    <w:p w:rsidR="001B0CF2" w:rsidRDefault="001B0CF2" w:rsidP="001B0CF2">
      <w:pPr>
        <w:numPr>
          <w:ilvl w:val="0"/>
          <w:numId w:val="2"/>
        </w:numPr>
        <w:jc w:val="both"/>
        <w:rPr>
          <w:sz w:val="22"/>
        </w:rPr>
      </w:pPr>
      <w:r w:rsidRPr="00A87F88">
        <w:rPr>
          <w:sz w:val="22"/>
        </w:rPr>
        <w:t>nevracet podané nabídky,</w:t>
      </w:r>
    </w:p>
    <w:p w:rsidR="001B0CF2" w:rsidRPr="00A87F88" w:rsidRDefault="001B0CF2" w:rsidP="001B0CF2">
      <w:pPr>
        <w:numPr>
          <w:ilvl w:val="0"/>
          <w:numId w:val="2"/>
        </w:numPr>
        <w:jc w:val="both"/>
        <w:rPr>
          <w:sz w:val="22"/>
        </w:rPr>
      </w:pPr>
      <w:r>
        <w:rPr>
          <w:sz w:val="22"/>
        </w:rPr>
        <w:t>neúplné nabídky budou vyřazeny,</w:t>
      </w:r>
    </w:p>
    <w:p w:rsidR="001B0CF2" w:rsidRPr="00A87F88" w:rsidRDefault="001B0CF2" w:rsidP="001B0CF2">
      <w:pPr>
        <w:numPr>
          <w:ilvl w:val="0"/>
          <w:numId w:val="2"/>
        </w:numPr>
        <w:jc w:val="both"/>
        <w:rPr>
          <w:sz w:val="22"/>
        </w:rPr>
      </w:pPr>
      <w:r w:rsidRPr="00A87F88">
        <w:rPr>
          <w:sz w:val="22"/>
        </w:rPr>
        <w:t>prověřit údaje uvedené v nabídce</w:t>
      </w:r>
    </w:p>
    <w:p w:rsidR="001B0CF2" w:rsidRPr="00A87F88" w:rsidRDefault="001B0CF2" w:rsidP="001B0CF2">
      <w:pPr>
        <w:numPr>
          <w:ilvl w:val="0"/>
          <w:numId w:val="2"/>
        </w:numPr>
        <w:jc w:val="both"/>
        <w:rPr>
          <w:sz w:val="22"/>
        </w:rPr>
      </w:pPr>
      <w:r>
        <w:rPr>
          <w:sz w:val="22"/>
        </w:rPr>
        <w:t>vyloučit ze soutěže dodavatele</w:t>
      </w:r>
      <w:r w:rsidRPr="00A87F88">
        <w:rPr>
          <w:sz w:val="22"/>
        </w:rPr>
        <w:t>, jehož nabídka nebude splňovat podmínky stanovené ve výzvě,</w:t>
      </w:r>
    </w:p>
    <w:p w:rsidR="001B0CF2" w:rsidRPr="00A87F88" w:rsidRDefault="001B0CF2" w:rsidP="001B0CF2">
      <w:pPr>
        <w:numPr>
          <w:ilvl w:val="0"/>
          <w:numId w:val="2"/>
        </w:numPr>
        <w:jc w:val="both"/>
        <w:rPr>
          <w:sz w:val="22"/>
        </w:rPr>
      </w:pPr>
      <w:r>
        <w:rPr>
          <w:sz w:val="22"/>
        </w:rPr>
        <w:t>vyžádat si od dodavatele</w:t>
      </w:r>
      <w:r w:rsidRPr="00A87F88">
        <w:rPr>
          <w:sz w:val="22"/>
        </w:rPr>
        <w:t xml:space="preserve"> písemné doplnění nabídky a ověřit si informa</w:t>
      </w:r>
      <w:r>
        <w:rPr>
          <w:sz w:val="22"/>
        </w:rPr>
        <w:t>ce, uvedené dodavatelem v nabídce,</w:t>
      </w:r>
    </w:p>
    <w:p w:rsidR="001B0CF2" w:rsidRDefault="001B0CF2" w:rsidP="001B0CF2">
      <w:pPr>
        <w:numPr>
          <w:ilvl w:val="0"/>
          <w:numId w:val="2"/>
        </w:numPr>
        <w:jc w:val="both"/>
        <w:rPr>
          <w:sz w:val="22"/>
        </w:rPr>
      </w:pPr>
      <w:r>
        <w:rPr>
          <w:sz w:val="22"/>
        </w:rPr>
        <w:t>dodavateli</w:t>
      </w:r>
      <w:r w:rsidRPr="00A87F88">
        <w:rPr>
          <w:sz w:val="22"/>
        </w:rPr>
        <w:t xml:space="preserve"> podáním nabídky nevznikají žádná práva na </w:t>
      </w:r>
      <w:r>
        <w:rPr>
          <w:sz w:val="22"/>
        </w:rPr>
        <w:t>uzavření smlouvy se zadavatelem,</w:t>
      </w:r>
    </w:p>
    <w:p w:rsidR="001B0CF2" w:rsidRPr="00EA7BD5" w:rsidRDefault="001B0CF2" w:rsidP="001B0CF2">
      <w:pPr>
        <w:numPr>
          <w:ilvl w:val="0"/>
          <w:numId w:val="2"/>
        </w:numPr>
        <w:jc w:val="both"/>
        <w:rPr>
          <w:sz w:val="22"/>
        </w:rPr>
      </w:pPr>
      <w:r w:rsidRPr="00EA7BD5">
        <w:rPr>
          <w:sz w:val="22"/>
        </w:rPr>
        <w:t>v průběhu lhůty pro podání nabídky podmínky soutěže a předmět veřejné zakázky doplnit, upravit nebo upřesnit, případně zrušit poptávku, o čemž p</w:t>
      </w:r>
      <w:r>
        <w:rPr>
          <w:sz w:val="22"/>
        </w:rPr>
        <w:t>ísemně vyrozumí všechny dodavatele.</w:t>
      </w:r>
    </w:p>
    <w:p w:rsidR="001B0CF2" w:rsidRPr="00A87F88" w:rsidRDefault="001B0CF2" w:rsidP="001B0CF2">
      <w:pPr>
        <w:ind w:left="720"/>
        <w:jc w:val="both"/>
        <w:rPr>
          <w:sz w:val="22"/>
        </w:rPr>
      </w:pPr>
    </w:p>
    <w:p w:rsidR="001B0CF2" w:rsidRPr="00A87F88" w:rsidRDefault="001B0CF2" w:rsidP="001B0CF2">
      <w:pPr>
        <w:jc w:val="both"/>
        <w:rPr>
          <w:sz w:val="22"/>
        </w:rPr>
      </w:pPr>
      <w:r w:rsidRPr="00A87F88">
        <w:rPr>
          <w:sz w:val="22"/>
        </w:rPr>
        <w:t>Výběre</w:t>
      </w:r>
      <w:r>
        <w:rPr>
          <w:sz w:val="22"/>
        </w:rPr>
        <w:t xml:space="preserve">m nejvhodnější nabídky dodavateli </w:t>
      </w:r>
      <w:r w:rsidRPr="00A87F88">
        <w:rPr>
          <w:sz w:val="22"/>
        </w:rPr>
        <w:t>nevzniká právní vztah, zadavatel si vyhrazuje právo jednat o smlouvě o realizaci tohoto díla a upřesnit její konečné znění.</w:t>
      </w:r>
    </w:p>
    <w:p w:rsidR="001B0CF2" w:rsidRPr="00A87F88" w:rsidRDefault="001B0CF2" w:rsidP="001B0CF2">
      <w:pPr>
        <w:jc w:val="both"/>
        <w:rPr>
          <w:sz w:val="22"/>
        </w:rPr>
      </w:pPr>
    </w:p>
    <w:p w:rsidR="001B0CF2" w:rsidRPr="00A87F88" w:rsidRDefault="001B0CF2" w:rsidP="001B0CF2">
      <w:pPr>
        <w:jc w:val="both"/>
        <w:rPr>
          <w:sz w:val="22"/>
        </w:rPr>
      </w:pPr>
      <w:r>
        <w:rPr>
          <w:sz w:val="22"/>
        </w:rPr>
        <w:t>Dodavatel</w:t>
      </w:r>
      <w:r w:rsidRPr="00A87F88">
        <w:rPr>
          <w:sz w:val="22"/>
        </w:rPr>
        <w:t xml:space="preserve"> nemá nárok na úhradu nákladů, které mu vznikly v souvislosti s účastí v soutěži.</w:t>
      </w:r>
    </w:p>
    <w:p w:rsidR="001B0CF2" w:rsidRPr="00A87F88" w:rsidRDefault="001B0CF2" w:rsidP="001B0CF2">
      <w:pPr>
        <w:jc w:val="both"/>
        <w:rPr>
          <w:sz w:val="22"/>
        </w:rPr>
      </w:pPr>
    </w:p>
    <w:p w:rsidR="001B0CF2" w:rsidRPr="00A87F88" w:rsidRDefault="001B0CF2" w:rsidP="001B0CF2">
      <w:pPr>
        <w:pStyle w:val="Zkladntext"/>
        <w:keepNext/>
        <w:tabs>
          <w:tab w:val="left" w:pos="0"/>
          <w:tab w:val="left" w:pos="423"/>
          <w:tab w:val="left" w:pos="1978"/>
          <w:tab w:val="left" w:pos="4320"/>
          <w:tab w:val="left" w:pos="5760"/>
        </w:tabs>
        <w:spacing w:line="240" w:lineRule="atLeast"/>
        <w:jc w:val="both"/>
        <w:rPr>
          <w:b w:val="0"/>
          <w:sz w:val="22"/>
          <w:szCs w:val="22"/>
        </w:rPr>
      </w:pPr>
      <w:r>
        <w:rPr>
          <w:b w:val="0"/>
          <w:sz w:val="22"/>
          <w:szCs w:val="22"/>
        </w:rPr>
        <w:t>Dodavatelem</w:t>
      </w:r>
      <w:r w:rsidRPr="00A87F88">
        <w:rPr>
          <w:b w:val="0"/>
          <w:sz w:val="22"/>
          <w:szCs w:val="22"/>
        </w:rPr>
        <w:t xml:space="preserve">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w:t>
      </w:r>
      <w:r>
        <w:rPr>
          <w:b w:val="0"/>
          <w:sz w:val="22"/>
          <w:szCs w:val="22"/>
        </w:rPr>
        <w:t> </w:t>
      </w:r>
      <w:r w:rsidRPr="00A87F88">
        <w:rPr>
          <w:b w:val="0"/>
          <w:sz w:val="22"/>
          <w:szCs w:val="22"/>
        </w:rPr>
        <w:t>hodnocení nabídek. Za porušení výhrady důvěrnosti údajů se nepovažuje jejich sdělení subjektům, které na to mají právo na základě zákona (např. Úřad pro ochranu hospodářské soutěže), případně obecně závazných právních předpisů.</w:t>
      </w:r>
    </w:p>
    <w:p w:rsidR="001B0CF2" w:rsidRDefault="001B0CF2" w:rsidP="001B0CF2">
      <w:pPr>
        <w:pStyle w:val="Zkladntext"/>
        <w:spacing w:line="240" w:lineRule="atLeast"/>
        <w:jc w:val="both"/>
        <w:rPr>
          <w:b w:val="0"/>
          <w:sz w:val="22"/>
          <w:szCs w:val="22"/>
        </w:rPr>
      </w:pPr>
      <w:r>
        <w:rPr>
          <w:b w:val="0"/>
          <w:sz w:val="22"/>
          <w:szCs w:val="22"/>
        </w:rPr>
        <w:t xml:space="preserve">Zadavatel, jakož to veřejnoprávní subjekt, zveřejňuje na svých webových stránkách uzavřené smlouvy s hodnotou vyšší jak 50.000 Kč. Při zveřejňování smluv zadavatel postupuje dle zásad zákona č. 101/2000 Sb., o ochraně osobních údajů a o změně některých zákonů, v platném znění a Směrnici č. 22/2016 o vyhotovování, předkládání, evidenci a zveřejňování smluv uzavřených městem Kolín. </w:t>
      </w:r>
    </w:p>
    <w:p w:rsidR="001B0CF2" w:rsidRPr="00A87F88" w:rsidRDefault="001B0CF2" w:rsidP="001B0CF2">
      <w:pPr>
        <w:pStyle w:val="Zkladntext"/>
        <w:spacing w:line="240" w:lineRule="atLeast"/>
        <w:jc w:val="both"/>
        <w:rPr>
          <w:b w:val="0"/>
          <w:sz w:val="22"/>
          <w:szCs w:val="22"/>
        </w:rPr>
      </w:pPr>
    </w:p>
    <w:p w:rsidR="001B0CF2" w:rsidRPr="00A87F88" w:rsidRDefault="001B0CF2" w:rsidP="001B0CF2">
      <w:pPr>
        <w:pStyle w:val="Zkladntext"/>
        <w:spacing w:line="240" w:lineRule="atLeast"/>
        <w:jc w:val="both"/>
        <w:rPr>
          <w:b w:val="0"/>
          <w:sz w:val="22"/>
          <w:szCs w:val="22"/>
        </w:rPr>
      </w:pPr>
      <w:r w:rsidRPr="00A87F88">
        <w:rPr>
          <w:b w:val="0"/>
          <w:sz w:val="22"/>
          <w:szCs w:val="22"/>
        </w:rPr>
        <w:t xml:space="preserve">Zjistí-li zadavatel skutečnosti nasvědčující tomu, že údaje uváděné v dalších předpokladech pro plnění této veřejné zakázky malého rozsahu jsou v rozporu se skutečností, je oprávněn postupovat </w:t>
      </w:r>
      <w:r>
        <w:rPr>
          <w:b w:val="0"/>
          <w:sz w:val="22"/>
          <w:szCs w:val="22"/>
        </w:rPr>
        <w:t>vůči dodavateli</w:t>
      </w:r>
      <w:r w:rsidRPr="00A87F88">
        <w:rPr>
          <w:b w:val="0"/>
          <w:sz w:val="22"/>
          <w:szCs w:val="22"/>
        </w:rPr>
        <w:t xml:space="preserve"> v souladu s příslušnými právními předpisy.  </w:t>
      </w:r>
    </w:p>
    <w:p w:rsidR="001B0CF2" w:rsidRPr="00A87F88" w:rsidRDefault="001B0CF2" w:rsidP="001B0CF2">
      <w:pPr>
        <w:jc w:val="both"/>
        <w:rPr>
          <w:sz w:val="22"/>
          <w:szCs w:val="22"/>
        </w:rPr>
      </w:pPr>
    </w:p>
    <w:p w:rsidR="001B0CF2" w:rsidRDefault="001B0CF2" w:rsidP="001B0CF2">
      <w:pPr>
        <w:jc w:val="both"/>
        <w:rPr>
          <w:b/>
          <w:sz w:val="22"/>
          <w:u w:val="single"/>
        </w:rPr>
      </w:pPr>
      <w:r>
        <w:rPr>
          <w:b/>
          <w:sz w:val="22"/>
          <w:u w:val="single"/>
        </w:rPr>
        <w:t xml:space="preserve">Obsah zadávací dokumentace </w:t>
      </w:r>
    </w:p>
    <w:p w:rsidR="0072392D" w:rsidRDefault="0072392D" w:rsidP="001B0CF2">
      <w:pPr>
        <w:jc w:val="both"/>
        <w:rPr>
          <w:b/>
          <w:sz w:val="22"/>
          <w:u w:val="single"/>
        </w:rPr>
      </w:pPr>
    </w:p>
    <w:p w:rsidR="001B0CF2" w:rsidRPr="0072392D" w:rsidRDefault="001B0CF2" w:rsidP="001B0CF2">
      <w:pPr>
        <w:jc w:val="both"/>
        <w:rPr>
          <w:sz w:val="22"/>
        </w:rPr>
      </w:pPr>
      <w:r w:rsidRPr="0072392D">
        <w:rPr>
          <w:sz w:val="22"/>
        </w:rPr>
        <w:t xml:space="preserve">Zadávací dokumentace je tvořena touto výzvou a přílohami. Dokumentaci tvoří: </w:t>
      </w:r>
    </w:p>
    <w:p w:rsidR="001B0CF2" w:rsidRPr="0072392D" w:rsidRDefault="001B0CF2" w:rsidP="001B0CF2">
      <w:pPr>
        <w:numPr>
          <w:ilvl w:val="0"/>
          <w:numId w:val="5"/>
        </w:numPr>
        <w:jc w:val="both"/>
        <w:rPr>
          <w:sz w:val="22"/>
        </w:rPr>
      </w:pPr>
      <w:r w:rsidRPr="0072392D">
        <w:rPr>
          <w:sz w:val="22"/>
        </w:rPr>
        <w:t xml:space="preserve">text výzvy k podání nabídky </w:t>
      </w:r>
    </w:p>
    <w:p w:rsidR="001B0CF2" w:rsidRPr="0072392D" w:rsidRDefault="001B0CF2" w:rsidP="001B0CF2">
      <w:pPr>
        <w:numPr>
          <w:ilvl w:val="0"/>
          <w:numId w:val="5"/>
        </w:numPr>
        <w:jc w:val="both"/>
        <w:rPr>
          <w:sz w:val="22"/>
        </w:rPr>
      </w:pPr>
      <w:r w:rsidRPr="0072392D">
        <w:rPr>
          <w:sz w:val="22"/>
        </w:rPr>
        <w:t xml:space="preserve">příloha č. 01 – titulní list nabídky </w:t>
      </w:r>
    </w:p>
    <w:p w:rsidR="0072392D" w:rsidRPr="0072392D" w:rsidRDefault="001B0CF2" w:rsidP="001B0CF2">
      <w:pPr>
        <w:numPr>
          <w:ilvl w:val="0"/>
          <w:numId w:val="5"/>
        </w:numPr>
        <w:jc w:val="both"/>
        <w:rPr>
          <w:sz w:val="22"/>
        </w:rPr>
      </w:pPr>
      <w:r w:rsidRPr="0072392D">
        <w:rPr>
          <w:sz w:val="22"/>
        </w:rPr>
        <w:t>příloha č. 02</w:t>
      </w:r>
      <w:r w:rsidR="00A707F0" w:rsidRPr="0072392D">
        <w:rPr>
          <w:sz w:val="22"/>
        </w:rPr>
        <w:t xml:space="preserve"> </w:t>
      </w:r>
      <w:r w:rsidR="0007168F">
        <w:rPr>
          <w:sz w:val="22"/>
        </w:rPr>
        <w:t>-</w:t>
      </w:r>
      <w:r w:rsidRPr="0072392D">
        <w:rPr>
          <w:sz w:val="22"/>
        </w:rPr>
        <w:t xml:space="preserve"> če</w:t>
      </w:r>
      <w:r w:rsidR="0072392D" w:rsidRPr="0072392D">
        <w:rPr>
          <w:sz w:val="22"/>
        </w:rPr>
        <w:t>s</w:t>
      </w:r>
      <w:r w:rsidRPr="0072392D">
        <w:rPr>
          <w:sz w:val="22"/>
        </w:rPr>
        <w:t>tné prohlášení o splnění základních předpokladů</w:t>
      </w:r>
    </w:p>
    <w:p w:rsidR="001B0CF2" w:rsidRPr="0072392D" w:rsidRDefault="0072392D" w:rsidP="001B0CF2">
      <w:pPr>
        <w:numPr>
          <w:ilvl w:val="0"/>
          <w:numId w:val="5"/>
        </w:numPr>
        <w:jc w:val="both"/>
        <w:rPr>
          <w:sz w:val="22"/>
        </w:rPr>
      </w:pPr>
      <w:r w:rsidRPr="0072392D">
        <w:rPr>
          <w:sz w:val="22"/>
        </w:rPr>
        <w:t>příloha č. 03 – návrh smlouvy o dílo</w:t>
      </w:r>
      <w:r w:rsidR="001B0CF2" w:rsidRPr="0072392D">
        <w:rPr>
          <w:sz w:val="22"/>
        </w:rPr>
        <w:t xml:space="preserve"> </w:t>
      </w:r>
    </w:p>
    <w:p w:rsidR="001B0CF2" w:rsidRPr="0072392D" w:rsidRDefault="001B0CF2" w:rsidP="000B3B1A">
      <w:pPr>
        <w:numPr>
          <w:ilvl w:val="0"/>
          <w:numId w:val="5"/>
        </w:numPr>
        <w:jc w:val="both"/>
        <w:rPr>
          <w:sz w:val="22"/>
        </w:rPr>
      </w:pPr>
      <w:r w:rsidRPr="0072392D">
        <w:rPr>
          <w:sz w:val="22"/>
        </w:rPr>
        <w:t>příloha č. 0</w:t>
      </w:r>
      <w:r w:rsidR="0072392D">
        <w:rPr>
          <w:sz w:val="22"/>
        </w:rPr>
        <w:t>4</w:t>
      </w:r>
      <w:r w:rsidRPr="0072392D">
        <w:rPr>
          <w:sz w:val="22"/>
        </w:rPr>
        <w:t xml:space="preserve"> – položkov</w:t>
      </w:r>
      <w:r w:rsidR="0007168F">
        <w:rPr>
          <w:sz w:val="22"/>
        </w:rPr>
        <w:t xml:space="preserve">ý </w:t>
      </w:r>
      <w:r w:rsidRPr="0072392D">
        <w:rPr>
          <w:sz w:val="22"/>
        </w:rPr>
        <w:t>rozpoč</w:t>
      </w:r>
      <w:r w:rsidR="0007168F">
        <w:rPr>
          <w:sz w:val="22"/>
        </w:rPr>
        <w:t>e</w:t>
      </w:r>
      <w:r w:rsidRPr="0072392D">
        <w:rPr>
          <w:sz w:val="22"/>
        </w:rPr>
        <w:t xml:space="preserve">t </w:t>
      </w:r>
    </w:p>
    <w:p w:rsidR="00A707F0" w:rsidRPr="0072392D" w:rsidRDefault="00A707F0" w:rsidP="0072392D">
      <w:pPr>
        <w:ind w:left="720"/>
        <w:jc w:val="both"/>
        <w:rPr>
          <w:sz w:val="22"/>
        </w:rPr>
      </w:pPr>
    </w:p>
    <w:p w:rsidR="000B3B1A" w:rsidRPr="0072392D" w:rsidRDefault="000B3B1A" w:rsidP="000B3B1A">
      <w:pPr>
        <w:jc w:val="both"/>
        <w:rPr>
          <w:sz w:val="22"/>
        </w:rPr>
      </w:pPr>
    </w:p>
    <w:p w:rsidR="000B3B1A" w:rsidRDefault="000B3B1A" w:rsidP="000B3B1A">
      <w:pPr>
        <w:jc w:val="both"/>
        <w:rPr>
          <w:sz w:val="22"/>
        </w:rPr>
      </w:pPr>
      <w:r w:rsidRPr="0072392D">
        <w:rPr>
          <w:sz w:val="22"/>
        </w:rPr>
        <w:t>S pozdravem</w:t>
      </w:r>
    </w:p>
    <w:p w:rsidR="000B3B1A" w:rsidRPr="000B3B1A" w:rsidRDefault="000B3B1A" w:rsidP="000B3B1A">
      <w:pPr>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r>
        <w:rPr>
          <w:sz w:val="22"/>
        </w:rPr>
        <w:t>Ing. Josef Michalčík</w:t>
      </w:r>
    </w:p>
    <w:p w:rsidR="001B0CF2" w:rsidRDefault="001B0CF2" w:rsidP="001B0CF2">
      <w:pPr>
        <w:tabs>
          <w:tab w:val="center" w:pos="6804"/>
        </w:tabs>
        <w:jc w:val="both"/>
        <w:rPr>
          <w:sz w:val="22"/>
        </w:rPr>
      </w:pPr>
      <w:r>
        <w:rPr>
          <w:sz w:val="22"/>
        </w:rPr>
        <w:t xml:space="preserve">vedoucí OSBN </w:t>
      </w:r>
    </w:p>
    <w:p w:rsidR="009072D7" w:rsidRDefault="001B0CF2" w:rsidP="005865A5">
      <w:pPr>
        <w:tabs>
          <w:tab w:val="center" w:pos="6804"/>
        </w:tabs>
        <w:jc w:val="both"/>
      </w:pPr>
      <w:r w:rsidRPr="00A87F88">
        <w:rPr>
          <w:sz w:val="22"/>
        </w:rPr>
        <w:t>za zadavatele</w:t>
      </w:r>
      <w:r>
        <w:rPr>
          <w:sz w:val="22"/>
        </w:rPr>
        <w:t xml:space="preserve"> </w:t>
      </w:r>
      <w:r w:rsidRPr="00A87F88">
        <w:rPr>
          <w:sz w:val="22"/>
        </w:rPr>
        <w:t xml:space="preserve">                                                                                    </w:t>
      </w:r>
      <w:r>
        <w:rPr>
          <w:sz w:val="22"/>
        </w:rPr>
        <w:t xml:space="preserve">                                      </w:t>
      </w:r>
    </w:p>
    <w:sectPr w:rsidR="009072D7" w:rsidSect="00907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OneByte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3006E"/>
    <w:multiLevelType w:val="hybridMultilevel"/>
    <w:tmpl w:val="6D0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245FEC"/>
    <w:multiLevelType w:val="hybridMultilevel"/>
    <w:tmpl w:val="FE025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539F4955"/>
    <w:multiLevelType w:val="hybridMultilevel"/>
    <w:tmpl w:val="0D46A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28B14A1"/>
    <w:multiLevelType w:val="hybridMultilevel"/>
    <w:tmpl w:val="4E383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F2"/>
    <w:rsid w:val="000440F8"/>
    <w:rsid w:val="000709EE"/>
    <w:rsid w:val="0007168F"/>
    <w:rsid w:val="000A5651"/>
    <w:rsid w:val="000B3B1A"/>
    <w:rsid w:val="0011130C"/>
    <w:rsid w:val="0016528C"/>
    <w:rsid w:val="0016644B"/>
    <w:rsid w:val="0017616D"/>
    <w:rsid w:val="001813D9"/>
    <w:rsid w:val="00187C5B"/>
    <w:rsid w:val="001A1D19"/>
    <w:rsid w:val="001B0CF2"/>
    <w:rsid w:val="001C19C8"/>
    <w:rsid w:val="001E355D"/>
    <w:rsid w:val="00222DD9"/>
    <w:rsid w:val="00237E3E"/>
    <w:rsid w:val="00253A98"/>
    <w:rsid w:val="00273526"/>
    <w:rsid w:val="002F22F7"/>
    <w:rsid w:val="003008B9"/>
    <w:rsid w:val="00306003"/>
    <w:rsid w:val="00331058"/>
    <w:rsid w:val="00373304"/>
    <w:rsid w:val="003E0832"/>
    <w:rsid w:val="00422F50"/>
    <w:rsid w:val="00483BF7"/>
    <w:rsid w:val="004A0F63"/>
    <w:rsid w:val="004A429C"/>
    <w:rsid w:val="004F46D8"/>
    <w:rsid w:val="00563278"/>
    <w:rsid w:val="005865A5"/>
    <w:rsid w:val="005B2C7F"/>
    <w:rsid w:val="005C4D18"/>
    <w:rsid w:val="005D2EF4"/>
    <w:rsid w:val="00664502"/>
    <w:rsid w:val="006862D4"/>
    <w:rsid w:val="00687C98"/>
    <w:rsid w:val="00693DA5"/>
    <w:rsid w:val="00716105"/>
    <w:rsid w:val="0072392D"/>
    <w:rsid w:val="00780C32"/>
    <w:rsid w:val="00791B53"/>
    <w:rsid w:val="007A6BE4"/>
    <w:rsid w:val="007B08D2"/>
    <w:rsid w:val="007B1833"/>
    <w:rsid w:val="00834FBE"/>
    <w:rsid w:val="0083754E"/>
    <w:rsid w:val="00863B92"/>
    <w:rsid w:val="008C79B1"/>
    <w:rsid w:val="008F2D39"/>
    <w:rsid w:val="009072D7"/>
    <w:rsid w:val="00970A8B"/>
    <w:rsid w:val="009F0E58"/>
    <w:rsid w:val="00A3719C"/>
    <w:rsid w:val="00A619CE"/>
    <w:rsid w:val="00A707F0"/>
    <w:rsid w:val="00A94592"/>
    <w:rsid w:val="00AC5DD7"/>
    <w:rsid w:val="00B15042"/>
    <w:rsid w:val="00B72A22"/>
    <w:rsid w:val="00BC1B92"/>
    <w:rsid w:val="00BD4013"/>
    <w:rsid w:val="00C22D4F"/>
    <w:rsid w:val="00C33D2D"/>
    <w:rsid w:val="00C72987"/>
    <w:rsid w:val="00CA0489"/>
    <w:rsid w:val="00CA75FC"/>
    <w:rsid w:val="00D17E95"/>
    <w:rsid w:val="00DA2FC7"/>
    <w:rsid w:val="00DB193F"/>
    <w:rsid w:val="00E224EC"/>
    <w:rsid w:val="00E761FA"/>
    <w:rsid w:val="00E7651B"/>
    <w:rsid w:val="00E8523A"/>
    <w:rsid w:val="00ED30D4"/>
    <w:rsid w:val="00EE6B9B"/>
    <w:rsid w:val="00EE711E"/>
    <w:rsid w:val="00F04D56"/>
    <w:rsid w:val="00F071A8"/>
    <w:rsid w:val="00F101DF"/>
    <w:rsid w:val="00F922E4"/>
    <w:rsid w:val="00FB391D"/>
    <w:rsid w:val="00FD0143"/>
    <w:rsid w:val="00FE3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D530"/>
  <w15:docId w15:val="{07386E5B-46D8-4855-B5F0-E5DB6A2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CF2"/>
    <w:pPr>
      <w:autoSpaceDE w:val="0"/>
      <w:autoSpaceDN w:val="0"/>
      <w:spacing w:after="0" w:line="240" w:lineRule="auto"/>
    </w:pPr>
    <w:rPr>
      <w:rFonts w:ascii="Arial" w:eastAsia="Times New Roman" w:hAnsi="Arial" w:cs="Arial"/>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B0CF2"/>
    <w:rPr>
      <w:rFonts w:cs="Times New Roman"/>
      <w:color w:val="0000FF"/>
      <w:u w:val="single"/>
    </w:rPr>
  </w:style>
  <w:style w:type="paragraph" w:styleId="Bezmezer">
    <w:name w:val="No Spacing"/>
    <w:uiPriority w:val="1"/>
    <w:qFormat/>
    <w:rsid w:val="001B0CF2"/>
    <w:pPr>
      <w:spacing w:after="0" w:line="240" w:lineRule="auto"/>
    </w:pPr>
    <w:rPr>
      <w:rFonts w:ascii="Calibri" w:eastAsia="Calibri" w:hAnsi="Calibri" w:cs="Times New Roman"/>
    </w:rPr>
  </w:style>
  <w:style w:type="paragraph" w:styleId="Zkladntext">
    <w:name w:val="Body Text"/>
    <w:basedOn w:val="Normln"/>
    <w:link w:val="ZkladntextChar"/>
    <w:unhideWhenUsed/>
    <w:rsid w:val="001B0CF2"/>
    <w:pPr>
      <w:suppressAutoHyphens/>
      <w:autoSpaceDE/>
      <w:autoSpaceDN/>
      <w:jc w:val="center"/>
    </w:pPr>
    <w:rPr>
      <w:b/>
      <w:bCs/>
      <w:sz w:val="24"/>
      <w:lang w:eastAsia="ar-SA"/>
    </w:rPr>
  </w:style>
  <w:style w:type="character" w:customStyle="1" w:styleId="ZkladntextChar">
    <w:name w:val="Základní text Char"/>
    <w:basedOn w:val="Standardnpsmoodstavce"/>
    <w:link w:val="Zkladntext"/>
    <w:rsid w:val="001B0CF2"/>
    <w:rPr>
      <w:rFonts w:ascii="Arial" w:eastAsia="Times New Roman" w:hAnsi="Arial" w:cs="Arial"/>
      <w:b/>
      <w:bCs/>
      <w:sz w:val="24"/>
      <w:szCs w:val="24"/>
      <w:lang w:eastAsia="ar-SA"/>
    </w:rPr>
  </w:style>
  <w:style w:type="paragraph" w:styleId="Odstavecseseznamem">
    <w:name w:val="List Paragraph"/>
    <w:basedOn w:val="Normln"/>
    <w:uiPriority w:val="99"/>
    <w:qFormat/>
    <w:rsid w:val="001B0CF2"/>
    <w:pPr>
      <w:autoSpaceDE/>
      <w:autoSpaceDN/>
      <w:spacing w:after="200" w:line="276" w:lineRule="auto"/>
      <w:ind w:left="720"/>
      <w:contextualSpacing/>
    </w:pPr>
    <w:rPr>
      <w:rFonts w:ascii="Calibri" w:eastAsia="Calibri" w:hAnsi="Calibri" w:cs="Times New Roman"/>
      <w:sz w:val="22"/>
      <w:szCs w:val="22"/>
      <w:lang w:eastAsia="en-US"/>
    </w:rPr>
  </w:style>
  <w:style w:type="paragraph" w:styleId="Textbubliny">
    <w:name w:val="Balloon Text"/>
    <w:basedOn w:val="Normln"/>
    <w:link w:val="TextbublinyChar"/>
    <w:uiPriority w:val="99"/>
    <w:semiHidden/>
    <w:unhideWhenUsed/>
    <w:rsid w:val="00A707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7F0"/>
    <w:rPr>
      <w:rFonts w:ascii="Segoe UI" w:eastAsia="Times New Roman" w:hAnsi="Segoe UI" w:cs="Segoe UI"/>
      <w:sz w:val="18"/>
      <w:szCs w:val="18"/>
      <w:lang w:eastAsia="cs-CZ"/>
    </w:rPr>
  </w:style>
  <w:style w:type="paragraph" w:customStyle="1" w:styleId="Default">
    <w:name w:val="Default"/>
    <w:rsid w:val="005865A5"/>
    <w:pPr>
      <w:autoSpaceDE w:val="0"/>
      <w:autoSpaceDN w:val="0"/>
      <w:adjustRightInd w:val="0"/>
      <w:spacing w:after="0" w:line="240" w:lineRule="auto"/>
    </w:pPr>
    <w:rPr>
      <w:rFonts w:ascii="Arial" w:hAnsi="Arial" w:cs="Arial"/>
      <w:color w:val="000000"/>
      <w:sz w:val="24"/>
      <w:szCs w:val="24"/>
    </w:rPr>
  </w:style>
  <w:style w:type="paragraph" w:customStyle="1" w:styleId="odsazfurt">
    <w:name w:val="odsaz furt"/>
    <w:basedOn w:val="Normln"/>
    <w:rsid w:val="00BC1B92"/>
    <w:pPr>
      <w:suppressAutoHyphens/>
      <w:autoSpaceDE/>
      <w:autoSpaceDN/>
      <w:ind w:left="284"/>
      <w:jc w:val="both"/>
    </w:pPr>
    <w:rPr>
      <w:rFonts w:ascii="Tahoma" w:hAnsi="Tahoma" w:cs="Times New Roman"/>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chlad@mukolin.cz" TargetMode="External"/><Relationship Id="rId3" Type="http://schemas.openxmlformats.org/officeDocument/2006/relationships/settings" Target="settings.xml"/><Relationship Id="rId7" Type="http://schemas.openxmlformats.org/officeDocument/2006/relationships/hyperlink" Target="mailto:posta@mukoli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ava.budov@mukolin.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akazky.mukolin.cz/" TargetMode="External"/><Relationship Id="rId4" Type="http://schemas.openxmlformats.org/officeDocument/2006/relationships/webSettings" Target="webSettings.xml"/><Relationship Id="rId9" Type="http://schemas.openxmlformats.org/officeDocument/2006/relationships/hyperlink" Target="https://zakazky.mukoli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2988</TotalTime>
  <Pages>5</Pages>
  <Words>1714</Words>
  <Characters>10115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Krásná</dc:creator>
  <cp:lastModifiedBy>Foffová Jana</cp:lastModifiedBy>
  <cp:revision>11</cp:revision>
  <cp:lastPrinted>2017-07-25T10:22:00Z</cp:lastPrinted>
  <dcterms:created xsi:type="dcterms:W3CDTF">2018-02-11T14:24:00Z</dcterms:created>
  <dcterms:modified xsi:type="dcterms:W3CDTF">2018-04-25T08:13:00Z</dcterms:modified>
</cp:coreProperties>
</file>