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0DFA" w14:textId="77777777" w:rsidR="005161EF" w:rsidRDefault="005161EF">
      <w:pPr>
        <w:rPr>
          <w:sz w:val="24"/>
        </w:rPr>
      </w:pPr>
    </w:p>
    <w:p w14:paraId="4E93C5AE" w14:textId="77777777" w:rsidR="00493001" w:rsidRPr="00DD5AC6" w:rsidRDefault="00493001">
      <w:pPr>
        <w:rPr>
          <w:sz w:val="24"/>
        </w:rPr>
      </w:pPr>
    </w:p>
    <w:p w14:paraId="278A8E69" w14:textId="77777777" w:rsidR="00246668" w:rsidRPr="00C93C36" w:rsidRDefault="00246668" w:rsidP="00246668">
      <w:pPr>
        <w:jc w:val="center"/>
        <w:rPr>
          <w:rFonts w:ascii="Arial" w:hAnsi="Arial" w:cs="Arial"/>
          <w:b/>
          <w:sz w:val="28"/>
          <w:szCs w:val="28"/>
        </w:rPr>
      </w:pPr>
      <w:r w:rsidRPr="00C93C36">
        <w:rPr>
          <w:rFonts w:ascii="Arial" w:hAnsi="Arial" w:cs="Arial"/>
          <w:b/>
          <w:sz w:val="28"/>
          <w:szCs w:val="28"/>
        </w:rPr>
        <w:t>SMLOUVA O DÍLO</w:t>
      </w:r>
    </w:p>
    <w:p w14:paraId="09862611" w14:textId="77777777" w:rsidR="00246668" w:rsidRPr="00C93C36" w:rsidRDefault="00246668" w:rsidP="00246668">
      <w:pPr>
        <w:jc w:val="center"/>
        <w:rPr>
          <w:rFonts w:ascii="Arial" w:hAnsi="Arial" w:cs="Arial"/>
        </w:rPr>
      </w:pPr>
    </w:p>
    <w:p w14:paraId="7A6F1E6F" w14:textId="77777777" w:rsidR="00246668" w:rsidRPr="00C93C36" w:rsidRDefault="00246668" w:rsidP="00246668">
      <w:pPr>
        <w:jc w:val="center"/>
        <w:rPr>
          <w:rFonts w:ascii="Arial" w:hAnsi="Arial" w:cs="Arial"/>
        </w:rPr>
      </w:pPr>
      <w:r w:rsidRPr="00C93C36">
        <w:rPr>
          <w:rFonts w:ascii="Arial" w:hAnsi="Arial" w:cs="Arial"/>
        </w:rPr>
        <w:t>uzavřená podle ustanovení § 2586 a násl. zákona č. 89/2012 Sb., občanský zákoník, ve znění pozdějších předpisů</w:t>
      </w:r>
    </w:p>
    <w:p w14:paraId="13EF7460" w14:textId="77777777" w:rsidR="00246668" w:rsidRPr="00C93C36" w:rsidRDefault="00246668" w:rsidP="00246668">
      <w:pPr>
        <w:jc w:val="center"/>
        <w:rPr>
          <w:rFonts w:ascii="Arial" w:hAnsi="Arial" w:cs="Arial"/>
        </w:rPr>
      </w:pPr>
    </w:p>
    <w:p w14:paraId="645037A7" w14:textId="77777777" w:rsidR="00246668" w:rsidRPr="00C93C36" w:rsidRDefault="00246668" w:rsidP="00246668">
      <w:pPr>
        <w:jc w:val="center"/>
        <w:rPr>
          <w:rFonts w:ascii="Arial" w:hAnsi="Arial" w:cs="Arial"/>
          <w:b/>
        </w:rPr>
      </w:pPr>
      <w:r w:rsidRPr="00C93C36">
        <w:rPr>
          <w:rFonts w:ascii="Arial" w:hAnsi="Arial" w:cs="Arial"/>
        </w:rPr>
        <w:t xml:space="preserve">č. smlouvy objednatele: </w:t>
      </w:r>
    </w:p>
    <w:p w14:paraId="7473E505" w14:textId="77777777" w:rsidR="00246668" w:rsidRPr="00C93C36" w:rsidRDefault="00246668" w:rsidP="00246668">
      <w:pPr>
        <w:jc w:val="center"/>
        <w:rPr>
          <w:rFonts w:ascii="Arial" w:hAnsi="Arial" w:cs="Arial"/>
          <w:b/>
        </w:rPr>
      </w:pPr>
      <w:r w:rsidRPr="00C93C36">
        <w:rPr>
          <w:rFonts w:ascii="Arial" w:hAnsi="Arial" w:cs="Arial"/>
        </w:rPr>
        <w:t>č. smlouvy zhotovitele:</w:t>
      </w:r>
      <w:r>
        <w:rPr>
          <w:rFonts w:ascii="Arial" w:hAnsi="Arial" w:cs="Arial"/>
        </w:rPr>
        <w:t xml:space="preserve"> </w:t>
      </w:r>
    </w:p>
    <w:p w14:paraId="1D25EB7A" w14:textId="77777777" w:rsidR="00246668" w:rsidRPr="00C93C36" w:rsidRDefault="00246668" w:rsidP="00246668">
      <w:pPr>
        <w:jc w:val="center"/>
        <w:rPr>
          <w:rFonts w:ascii="Arial" w:hAnsi="Arial" w:cs="Arial"/>
          <w:b/>
        </w:rPr>
      </w:pPr>
      <w:r w:rsidRPr="00C93C36">
        <w:rPr>
          <w:rFonts w:ascii="Arial" w:hAnsi="Arial" w:cs="Arial"/>
        </w:rPr>
        <w:t>č. stavby zhotovitele:</w:t>
      </w:r>
    </w:p>
    <w:p w14:paraId="52C76822" w14:textId="77777777" w:rsidR="00246668" w:rsidRDefault="00246668" w:rsidP="00246668">
      <w:pPr>
        <w:tabs>
          <w:tab w:val="left" w:pos="2126"/>
        </w:tabs>
        <w:rPr>
          <w:rFonts w:ascii="Arial" w:hAnsi="Arial" w:cs="Arial"/>
        </w:rPr>
      </w:pPr>
    </w:p>
    <w:p w14:paraId="46F2BEC3" w14:textId="77777777" w:rsidR="00246668" w:rsidRPr="00C93C36" w:rsidRDefault="00246668" w:rsidP="00246668">
      <w:pPr>
        <w:tabs>
          <w:tab w:val="left" w:pos="2126"/>
        </w:tabs>
        <w:rPr>
          <w:rFonts w:ascii="Arial" w:hAnsi="Arial" w:cs="Arial"/>
        </w:rPr>
      </w:pPr>
    </w:p>
    <w:p w14:paraId="23C238F8" w14:textId="77777777" w:rsidR="008D5953" w:rsidRPr="009D07D4" w:rsidRDefault="008D5953" w:rsidP="008D5953">
      <w:pPr>
        <w:pStyle w:val="Nadpis5"/>
        <w:numPr>
          <w:ilvl w:val="0"/>
          <w:numId w:val="8"/>
        </w:numPr>
        <w:tabs>
          <w:tab w:val="left" w:pos="1418"/>
        </w:tabs>
        <w:spacing w:beforeLines="100" w:before="240" w:after="12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Smluvní strany</w:t>
      </w:r>
    </w:p>
    <w:p w14:paraId="1C774D4E" w14:textId="527DB45D" w:rsidR="008D5953" w:rsidRPr="00C93C36" w:rsidRDefault="008D5953" w:rsidP="008D5953">
      <w:pPr>
        <w:jc w:val="both"/>
        <w:rPr>
          <w:rFonts w:ascii="Arial" w:hAnsi="Arial" w:cs="Arial"/>
          <w:b/>
        </w:rPr>
      </w:pPr>
      <w:r w:rsidRPr="00C93C36">
        <w:rPr>
          <w:rFonts w:ascii="Arial" w:hAnsi="Arial" w:cs="Arial"/>
          <w:b/>
        </w:rPr>
        <w:t xml:space="preserve">Objednatel </w:t>
      </w:r>
      <w:r w:rsidRPr="00C93C36">
        <w:rPr>
          <w:rFonts w:ascii="Arial" w:hAnsi="Arial" w:cs="Arial"/>
          <w:b/>
        </w:rPr>
        <w:tab/>
      </w:r>
      <w:r w:rsidRPr="00C93C36">
        <w:rPr>
          <w:rFonts w:ascii="Arial" w:hAnsi="Arial" w:cs="Arial"/>
          <w:b/>
        </w:rPr>
        <w:tab/>
      </w:r>
      <w:r>
        <w:rPr>
          <w:rFonts w:ascii="Arial" w:hAnsi="Arial" w:cs="Arial"/>
          <w:b/>
        </w:rPr>
        <w:tab/>
      </w:r>
      <w:r w:rsidRPr="00C93C36">
        <w:rPr>
          <w:rFonts w:ascii="Arial" w:hAnsi="Arial" w:cs="Arial"/>
          <w:b/>
        </w:rPr>
        <w:t>město Kolín</w:t>
      </w:r>
    </w:p>
    <w:p w14:paraId="27DD63EF" w14:textId="77777777" w:rsidR="008D5953" w:rsidRPr="00C93C36" w:rsidRDefault="008D5953" w:rsidP="008D5953">
      <w:pPr>
        <w:jc w:val="both"/>
        <w:rPr>
          <w:rFonts w:ascii="Arial" w:hAnsi="Arial" w:cs="Arial"/>
        </w:rPr>
      </w:pPr>
      <w:r w:rsidRPr="00C93C36">
        <w:rPr>
          <w:rFonts w:ascii="Arial" w:hAnsi="Arial" w:cs="Arial"/>
        </w:rPr>
        <w:t>Sídlo</w:t>
      </w:r>
      <w:r w:rsidRPr="00C93C36">
        <w:rPr>
          <w:rFonts w:ascii="Arial" w:hAnsi="Arial" w:cs="Arial"/>
        </w:rPr>
        <w:tab/>
        <w:t xml:space="preserve"> </w:t>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Karlovo náměstí 78, 280 12 Kolín 1</w:t>
      </w:r>
    </w:p>
    <w:p w14:paraId="734F93F3" w14:textId="77777777" w:rsidR="008D5953" w:rsidRPr="00C93C36" w:rsidRDefault="008D5953" w:rsidP="008D5953">
      <w:pPr>
        <w:jc w:val="both"/>
        <w:rPr>
          <w:rFonts w:ascii="Arial" w:hAnsi="Arial" w:cs="Arial"/>
        </w:rPr>
      </w:pPr>
      <w:r w:rsidRPr="00C93C36">
        <w:rPr>
          <w:rFonts w:ascii="Arial" w:hAnsi="Arial" w:cs="Arial"/>
        </w:rPr>
        <w:t>Zastoupený</w:t>
      </w:r>
      <w:r w:rsidRPr="00C93C36">
        <w:rPr>
          <w:rFonts w:ascii="Arial" w:hAnsi="Arial" w:cs="Arial"/>
        </w:rPr>
        <w:tab/>
      </w:r>
      <w:r w:rsidRPr="00C93C36">
        <w:rPr>
          <w:rFonts w:ascii="Arial" w:hAnsi="Arial" w:cs="Arial"/>
        </w:rPr>
        <w:tab/>
      </w:r>
      <w:r>
        <w:rPr>
          <w:rFonts w:ascii="Arial" w:hAnsi="Arial" w:cs="Arial"/>
        </w:rPr>
        <w:tab/>
      </w:r>
      <w:r w:rsidRPr="00F31725">
        <w:rPr>
          <w:rFonts w:ascii="Arial" w:hAnsi="Arial" w:cs="Arial"/>
        </w:rPr>
        <w:t xml:space="preserve">Mgr. </w:t>
      </w:r>
      <w:r>
        <w:rPr>
          <w:rFonts w:ascii="Arial" w:hAnsi="Arial" w:cs="Arial"/>
        </w:rPr>
        <w:t>Iveta Mikšíková</w:t>
      </w:r>
      <w:r w:rsidRPr="00F31725">
        <w:rPr>
          <w:rFonts w:ascii="Arial" w:hAnsi="Arial" w:cs="Arial"/>
        </w:rPr>
        <w:t xml:space="preserve">, </w:t>
      </w:r>
      <w:r>
        <w:rPr>
          <w:rFonts w:ascii="Arial" w:hAnsi="Arial" w:cs="Arial"/>
        </w:rPr>
        <w:t>I. místostarostka</w:t>
      </w:r>
      <w:r w:rsidRPr="00F31725">
        <w:rPr>
          <w:rFonts w:ascii="Arial" w:hAnsi="Arial" w:cs="Arial"/>
        </w:rPr>
        <w:t xml:space="preserve"> města</w:t>
      </w:r>
    </w:p>
    <w:p w14:paraId="4EEBC019" w14:textId="77777777" w:rsidR="008D5953" w:rsidRPr="00C93C36" w:rsidRDefault="008D5953" w:rsidP="008D5953">
      <w:pPr>
        <w:jc w:val="both"/>
        <w:rPr>
          <w:rFonts w:ascii="Arial" w:hAnsi="Arial" w:cs="Arial"/>
        </w:rPr>
      </w:pPr>
      <w:r w:rsidRPr="00C93C36">
        <w:rPr>
          <w:rFonts w:ascii="Arial" w:hAnsi="Arial" w:cs="Arial"/>
        </w:rPr>
        <w:t>Za objednatele je oprávněn jednat</w:t>
      </w:r>
    </w:p>
    <w:p w14:paraId="45354B6F" w14:textId="77777777" w:rsidR="008D5953" w:rsidRPr="007D4C04" w:rsidRDefault="008D5953" w:rsidP="008D5953">
      <w:pPr>
        <w:jc w:val="both"/>
        <w:rPr>
          <w:rFonts w:ascii="Arial" w:hAnsi="Arial" w:cs="Arial"/>
          <w:color w:val="FF0000"/>
        </w:rPr>
      </w:pPr>
      <w:r w:rsidRPr="00C93C36">
        <w:rPr>
          <w:rFonts w:ascii="Arial" w:hAnsi="Arial" w:cs="Arial"/>
        </w:rPr>
        <w:t>ve věcech smluvních</w:t>
      </w:r>
      <w:r w:rsidRPr="00C93C36">
        <w:rPr>
          <w:rFonts w:ascii="Arial" w:hAnsi="Arial" w:cs="Arial"/>
        </w:rPr>
        <w:tab/>
      </w:r>
      <w:r>
        <w:rPr>
          <w:rFonts w:ascii="Arial" w:hAnsi="Arial" w:cs="Arial"/>
        </w:rPr>
        <w:tab/>
      </w:r>
      <w:r w:rsidRPr="00F31725">
        <w:rPr>
          <w:rFonts w:ascii="Arial" w:hAnsi="Arial" w:cs="Arial"/>
        </w:rPr>
        <w:t xml:space="preserve">Mgr. </w:t>
      </w:r>
      <w:r>
        <w:rPr>
          <w:rFonts w:ascii="Arial" w:hAnsi="Arial" w:cs="Arial"/>
        </w:rPr>
        <w:t>Ivetou Mikšíkovou</w:t>
      </w:r>
      <w:r w:rsidRPr="00F31725">
        <w:rPr>
          <w:rFonts w:ascii="Arial" w:hAnsi="Arial" w:cs="Arial"/>
        </w:rPr>
        <w:t xml:space="preserve">, </w:t>
      </w:r>
      <w:r>
        <w:rPr>
          <w:rFonts w:ascii="Arial" w:hAnsi="Arial" w:cs="Arial"/>
        </w:rPr>
        <w:t>I. místostarostkou</w:t>
      </w:r>
      <w:r w:rsidRPr="00F31725">
        <w:rPr>
          <w:rFonts w:ascii="Arial" w:hAnsi="Arial" w:cs="Arial"/>
        </w:rPr>
        <w:t xml:space="preserve"> města</w:t>
      </w:r>
    </w:p>
    <w:p w14:paraId="289BBEB0" w14:textId="051C69FE" w:rsidR="008D5953" w:rsidRPr="007D4C04" w:rsidRDefault="008D5953" w:rsidP="008D5953">
      <w:pPr>
        <w:jc w:val="both"/>
        <w:rPr>
          <w:rFonts w:ascii="Arial" w:hAnsi="Arial" w:cs="Arial"/>
        </w:rPr>
      </w:pPr>
      <w:r w:rsidRPr="00C93C36">
        <w:rPr>
          <w:rFonts w:ascii="Arial" w:hAnsi="Arial" w:cs="Arial"/>
        </w:rPr>
        <w:t>ve věcech technických</w:t>
      </w:r>
      <w:r w:rsidRPr="00C93C36">
        <w:rPr>
          <w:rFonts w:ascii="Arial" w:hAnsi="Arial" w:cs="Arial"/>
        </w:rPr>
        <w:tab/>
      </w:r>
      <w:r>
        <w:rPr>
          <w:rFonts w:ascii="Arial" w:hAnsi="Arial" w:cs="Arial"/>
        </w:rPr>
        <w:tab/>
      </w:r>
      <w:r w:rsidRPr="007D4C04">
        <w:rPr>
          <w:rFonts w:ascii="Arial" w:hAnsi="Arial" w:cs="Arial"/>
        </w:rPr>
        <w:t xml:space="preserve">Ing. </w:t>
      </w:r>
      <w:r w:rsidR="00670E17">
        <w:rPr>
          <w:rFonts w:ascii="Arial" w:hAnsi="Arial" w:cs="Arial"/>
        </w:rPr>
        <w:t>Miroslav Káninský</w:t>
      </w:r>
      <w:r w:rsidRPr="007D4C04">
        <w:rPr>
          <w:rFonts w:ascii="Arial" w:hAnsi="Arial" w:cs="Arial"/>
        </w:rPr>
        <w:t xml:space="preserve">, vedoucí </w:t>
      </w:r>
      <w:r w:rsidR="00670E17">
        <w:rPr>
          <w:rFonts w:ascii="Arial" w:hAnsi="Arial" w:cs="Arial"/>
        </w:rPr>
        <w:t>OIÚP</w:t>
      </w:r>
    </w:p>
    <w:p w14:paraId="79EF25D9" w14:textId="0196A81E" w:rsidR="008D5953" w:rsidRPr="00C93C36" w:rsidRDefault="00053AE0" w:rsidP="008D5953">
      <w:pPr>
        <w:ind w:left="2124" w:firstLine="708"/>
        <w:jc w:val="both"/>
        <w:rPr>
          <w:rFonts w:ascii="Arial" w:hAnsi="Arial" w:cs="Arial"/>
        </w:rPr>
      </w:pPr>
      <w:r>
        <w:rPr>
          <w:rFonts w:ascii="Arial" w:hAnsi="Arial" w:cs="Arial"/>
        </w:rPr>
        <w:t xml:space="preserve"> </w:t>
      </w:r>
      <w:r w:rsidR="008D5953">
        <w:rPr>
          <w:rFonts w:ascii="Arial" w:hAnsi="Arial" w:cs="Arial"/>
        </w:rPr>
        <w:t>Ing. Iveta Luťhová</w:t>
      </w:r>
      <w:r w:rsidR="008D5953" w:rsidRPr="00C93C36">
        <w:rPr>
          <w:rFonts w:ascii="Arial" w:hAnsi="Arial" w:cs="Arial"/>
        </w:rPr>
        <w:t>, investiční referent</w:t>
      </w:r>
      <w:r w:rsidR="008D5953">
        <w:rPr>
          <w:rFonts w:ascii="Arial" w:hAnsi="Arial" w:cs="Arial"/>
        </w:rPr>
        <w:t>ka</w:t>
      </w:r>
      <w:r w:rsidR="008D5953" w:rsidRPr="00C93C36">
        <w:rPr>
          <w:rFonts w:ascii="Arial" w:hAnsi="Arial" w:cs="Arial"/>
        </w:rPr>
        <w:t xml:space="preserve"> </w:t>
      </w:r>
      <w:r w:rsidR="00670E17">
        <w:rPr>
          <w:rFonts w:ascii="Arial" w:hAnsi="Arial" w:cs="Arial"/>
        </w:rPr>
        <w:t>OIÚP</w:t>
      </w:r>
    </w:p>
    <w:p w14:paraId="668BF3B6" w14:textId="77777777" w:rsidR="008D5953" w:rsidRPr="00C93C36" w:rsidRDefault="008D5953" w:rsidP="008D5953">
      <w:pPr>
        <w:jc w:val="both"/>
        <w:rPr>
          <w:rFonts w:ascii="Arial" w:hAnsi="Arial" w:cs="Arial"/>
        </w:rPr>
      </w:pPr>
      <w:r w:rsidRPr="00C93C36">
        <w:rPr>
          <w:rFonts w:ascii="Arial" w:hAnsi="Arial" w:cs="Arial"/>
        </w:rPr>
        <w:t>IČ</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00235440</w:t>
      </w:r>
    </w:p>
    <w:p w14:paraId="22116CF4" w14:textId="77777777" w:rsidR="008D5953" w:rsidRPr="00C93C36" w:rsidRDefault="008D5953" w:rsidP="008D5953">
      <w:pPr>
        <w:jc w:val="both"/>
        <w:rPr>
          <w:rFonts w:ascii="Arial" w:hAnsi="Arial" w:cs="Arial"/>
        </w:rPr>
      </w:pPr>
      <w:r w:rsidRPr="00C93C36">
        <w:rPr>
          <w:rFonts w:ascii="Arial" w:hAnsi="Arial" w:cs="Arial"/>
        </w:rPr>
        <w:t>DIČ</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CZ00235440</w:t>
      </w:r>
    </w:p>
    <w:p w14:paraId="118D8C55" w14:textId="77777777" w:rsidR="008D5953" w:rsidRPr="00C93C36" w:rsidRDefault="008D5953" w:rsidP="008D5953">
      <w:pPr>
        <w:jc w:val="both"/>
        <w:rPr>
          <w:rFonts w:ascii="Arial" w:hAnsi="Arial" w:cs="Arial"/>
        </w:rPr>
      </w:pPr>
      <w:r w:rsidRPr="00C93C36">
        <w:rPr>
          <w:rFonts w:ascii="Arial" w:hAnsi="Arial" w:cs="Arial"/>
        </w:rPr>
        <w:t>Telefon</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321 748 </w:t>
      </w:r>
      <w:r>
        <w:rPr>
          <w:rFonts w:ascii="Arial" w:hAnsi="Arial" w:cs="Arial"/>
        </w:rPr>
        <w:t>347</w:t>
      </w:r>
    </w:p>
    <w:p w14:paraId="7E4D5B7D" w14:textId="77777777" w:rsidR="008D5953" w:rsidRPr="00C93C36" w:rsidRDefault="008D5953" w:rsidP="008D5953">
      <w:pPr>
        <w:jc w:val="both"/>
        <w:rPr>
          <w:rFonts w:ascii="Arial" w:hAnsi="Arial" w:cs="Arial"/>
        </w:rPr>
      </w:pPr>
      <w:r w:rsidRPr="00C93C36">
        <w:rPr>
          <w:rFonts w:ascii="Arial" w:hAnsi="Arial" w:cs="Arial"/>
        </w:rPr>
        <w:t>ID datové schránky</w:t>
      </w:r>
      <w:r w:rsidRPr="00C93C36">
        <w:rPr>
          <w:rFonts w:ascii="Arial" w:hAnsi="Arial" w:cs="Arial"/>
        </w:rPr>
        <w:tab/>
      </w:r>
      <w:r>
        <w:rPr>
          <w:rFonts w:ascii="Arial" w:hAnsi="Arial" w:cs="Arial"/>
        </w:rPr>
        <w:tab/>
      </w:r>
      <w:r w:rsidRPr="00C93C36">
        <w:rPr>
          <w:rFonts w:ascii="Arial" w:hAnsi="Arial" w:cs="Arial"/>
        </w:rPr>
        <w:t>9kkbs46</w:t>
      </w:r>
    </w:p>
    <w:p w14:paraId="78BBB69A" w14:textId="77777777" w:rsidR="008D5953" w:rsidRPr="00C93C36" w:rsidRDefault="008D5953" w:rsidP="008D5953">
      <w:pPr>
        <w:jc w:val="both"/>
        <w:rPr>
          <w:rFonts w:ascii="Arial" w:hAnsi="Arial" w:cs="Arial"/>
        </w:rPr>
      </w:pPr>
      <w:r w:rsidRPr="00C93C36">
        <w:rPr>
          <w:rFonts w:ascii="Arial" w:hAnsi="Arial" w:cs="Arial"/>
        </w:rPr>
        <w:t>Bankovní spojení</w:t>
      </w:r>
      <w:r w:rsidRPr="00C93C36">
        <w:rPr>
          <w:rFonts w:ascii="Arial" w:hAnsi="Arial" w:cs="Arial"/>
        </w:rPr>
        <w:tab/>
      </w:r>
      <w:r>
        <w:rPr>
          <w:rFonts w:ascii="Arial" w:hAnsi="Arial" w:cs="Arial"/>
        </w:rPr>
        <w:tab/>
      </w:r>
      <w:r w:rsidRPr="00C93C36">
        <w:rPr>
          <w:rFonts w:ascii="Arial" w:hAnsi="Arial" w:cs="Arial"/>
        </w:rPr>
        <w:t>Česká spořitelna a.s., Kolín</w:t>
      </w:r>
    </w:p>
    <w:p w14:paraId="54593D3C" w14:textId="77777777" w:rsidR="008D5953" w:rsidRPr="00C93C36" w:rsidRDefault="008D5953" w:rsidP="008D5953">
      <w:pPr>
        <w:jc w:val="both"/>
        <w:rPr>
          <w:rFonts w:ascii="Arial" w:hAnsi="Arial" w:cs="Arial"/>
        </w:rPr>
      </w:pPr>
      <w:r w:rsidRPr="00C93C36">
        <w:rPr>
          <w:rFonts w:ascii="Arial" w:hAnsi="Arial" w:cs="Arial"/>
        </w:rPr>
        <w:t>Číslo účtu</w:t>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3661832/0800</w:t>
      </w:r>
    </w:p>
    <w:p w14:paraId="7E8F1A68" w14:textId="77777777" w:rsidR="008D5953" w:rsidRPr="00C93C36" w:rsidRDefault="008D5953" w:rsidP="008D5953">
      <w:pPr>
        <w:jc w:val="both"/>
        <w:rPr>
          <w:rFonts w:ascii="Arial" w:hAnsi="Arial" w:cs="Arial"/>
        </w:rPr>
      </w:pPr>
    </w:p>
    <w:p w14:paraId="52F51266" w14:textId="77777777" w:rsidR="008D5953" w:rsidRPr="00C93C36" w:rsidRDefault="008D5953" w:rsidP="008D5953">
      <w:pPr>
        <w:jc w:val="both"/>
        <w:rPr>
          <w:rFonts w:ascii="Arial" w:hAnsi="Arial" w:cs="Arial"/>
        </w:rPr>
      </w:pPr>
      <w:r w:rsidRPr="00C93C36">
        <w:rPr>
          <w:rFonts w:ascii="Arial" w:hAnsi="Arial" w:cs="Arial"/>
        </w:rPr>
        <w:t>a</w:t>
      </w:r>
    </w:p>
    <w:p w14:paraId="1ECFAE65" w14:textId="77777777" w:rsidR="008D5953" w:rsidRPr="00C93C36" w:rsidRDefault="008D5953" w:rsidP="008D5953">
      <w:pPr>
        <w:jc w:val="both"/>
        <w:rPr>
          <w:rFonts w:ascii="Arial" w:hAnsi="Arial" w:cs="Arial"/>
        </w:rPr>
      </w:pPr>
    </w:p>
    <w:p w14:paraId="20621C47" w14:textId="77777777" w:rsidR="008D5953" w:rsidRPr="00C93C36" w:rsidRDefault="008D5953" w:rsidP="008D5953">
      <w:pPr>
        <w:jc w:val="both"/>
        <w:rPr>
          <w:rFonts w:ascii="Arial" w:hAnsi="Arial" w:cs="Arial"/>
        </w:rPr>
      </w:pPr>
      <w:r w:rsidRPr="00C93C36">
        <w:rPr>
          <w:rFonts w:ascii="Arial" w:hAnsi="Arial" w:cs="Arial"/>
          <w:b/>
        </w:rPr>
        <w:t>Zhotovitel</w:t>
      </w:r>
      <w:r w:rsidRPr="00C93C36">
        <w:rPr>
          <w:rFonts w:ascii="Arial" w:hAnsi="Arial" w:cs="Arial"/>
        </w:rPr>
        <w:tab/>
      </w:r>
      <w:r w:rsidRPr="00C93C36">
        <w:rPr>
          <w:rFonts w:ascii="Arial" w:hAnsi="Arial" w:cs="Arial"/>
        </w:rPr>
        <w:tab/>
      </w:r>
      <w:r>
        <w:rPr>
          <w:rFonts w:ascii="Arial" w:hAnsi="Arial" w:cs="Arial"/>
        </w:rPr>
        <w:tab/>
      </w:r>
    </w:p>
    <w:p w14:paraId="6EE3A37C" w14:textId="77777777" w:rsidR="008D5953" w:rsidRDefault="008D5953" w:rsidP="008D5953">
      <w:pPr>
        <w:jc w:val="both"/>
        <w:rPr>
          <w:rFonts w:ascii="Arial" w:hAnsi="Arial" w:cs="Arial"/>
        </w:rPr>
      </w:pPr>
      <w:r w:rsidRPr="00C93C36">
        <w:rPr>
          <w:rFonts w:ascii="Arial" w:hAnsi="Arial" w:cs="Arial"/>
        </w:rPr>
        <w:t>Spisová značka</w:t>
      </w:r>
      <w:r w:rsidRPr="00C93C36">
        <w:rPr>
          <w:rFonts w:ascii="Arial" w:hAnsi="Arial" w:cs="Arial"/>
        </w:rPr>
        <w:tab/>
      </w:r>
      <w:r w:rsidRPr="00C93C36">
        <w:rPr>
          <w:rFonts w:ascii="Arial" w:hAnsi="Arial" w:cs="Arial"/>
        </w:rPr>
        <w:tab/>
      </w:r>
      <w:r>
        <w:rPr>
          <w:rFonts w:ascii="Arial" w:hAnsi="Arial" w:cs="Arial"/>
        </w:rPr>
        <w:tab/>
      </w:r>
      <w:r w:rsidRPr="00C93C36">
        <w:rPr>
          <w:rFonts w:ascii="Arial" w:hAnsi="Arial" w:cs="Arial"/>
        </w:rPr>
        <w:t xml:space="preserve"> </w:t>
      </w:r>
    </w:p>
    <w:p w14:paraId="2E03C821" w14:textId="77777777" w:rsidR="008D5953" w:rsidRDefault="008D5953" w:rsidP="008D5953">
      <w:pPr>
        <w:jc w:val="both"/>
        <w:rPr>
          <w:rFonts w:ascii="Arial" w:hAnsi="Arial" w:cs="Arial"/>
        </w:rPr>
      </w:pPr>
      <w:r>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r>
    </w:p>
    <w:p w14:paraId="62216C08" w14:textId="77777777" w:rsidR="008D5953" w:rsidRPr="00C93C36" w:rsidRDefault="008D5953" w:rsidP="008D5953">
      <w:pPr>
        <w:jc w:val="both"/>
        <w:rPr>
          <w:rFonts w:ascii="Arial" w:hAnsi="Arial" w:cs="Arial"/>
        </w:rPr>
      </w:pPr>
      <w:r w:rsidRPr="00C93C36">
        <w:rPr>
          <w:rFonts w:ascii="Arial" w:hAnsi="Arial" w:cs="Arial"/>
        </w:rPr>
        <w:t>Zastoupený</w:t>
      </w:r>
      <w:r w:rsidRPr="00C93C36">
        <w:rPr>
          <w:rFonts w:ascii="Arial" w:hAnsi="Arial" w:cs="Arial"/>
        </w:rPr>
        <w:tab/>
      </w:r>
      <w:r w:rsidRPr="00C93C36">
        <w:rPr>
          <w:rFonts w:ascii="Arial" w:hAnsi="Arial" w:cs="Arial"/>
        </w:rPr>
        <w:tab/>
      </w:r>
      <w:r>
        <w:rPr>
          <w:rFonts w:ascii="Arial" w:hAnsi="Arial" w:cs="Arial"/>
        </w:rPr>
        <w:tab/>
      </w:r>
    </w:p>
    <w:p w14:paraId="373A6B23" w14:textId="77777777" w:rsidR="008D5953" w:rsidRPr="00C93C36" w:rsidRDefault="008D5953" w:rsidP="008D5953">
      <w:pPr>
        <w:jc w:val="both"/>
        <w:rPr>
          <w:rFonts w:ascii="Arial" w:hAnsi="Arial" w:cs="Arial"/>
        </w:rPr>
      </w:pPr>
      <w:r w:rsidRPr="00C93C36">
        <w:rPr>
          <w:rFonts w:ascii="Arial" w:hAnsi="Arial" w:cs="Arial"/>
        </w:rPr>
        <w:t>Za zhotovitele je oprávněn jednat</w:t>
      </w:r>
    </w:p>
    <w:p w14:paraId="572CFDB2" w14:textId="77777777" w:rsidR="008D5953" w:rsidRPr="00C93C36" w:rsidRDefault="008D5953" w:rsidP="008D5953">
      <w:pPr>
        <w:jc w:val="both"/>
        <w:rPr>
          <w:rFonts w:ascii="Arial" w:hAnsi="Arial" w:cs="Arial"/>
        </w:rPr>
      </w:pPr>
      <w:r w:rsidRPr="00C93C36">
        <w:rPr>
          <w:rFonts w:ascii="Arial" w:hAnsi="Arial" w:cs="Arial"/>
        </w:rPr>
        <w:t>ve věcech smluvních</w:t>
      </w:r>
      <w:r w:rsidRPr="00C93C36">
        <w:rPr>
          <w:rFonts w:ascii="Arial" w:hAnsi="Arial" w:cs="Arial"/>
        </w:rPr>
        <w:tab/>
      </w:r>
      <w:r>
        <w:rPr>
          <w:rFonts w:ascii="Arial" w:hAnsi="Arial" w:cs="Arial"/>
        </w:rPr>
        <w:tab/>
      </w:r>
    </w:p>
    <w:p w14:paraId="740D89A6" w14:textId="77777777" w:rsidR="008D5953" w:rsidRPr="00C93C36" w:rsidRDefault="008D5953" w:rsidP="008D5953">
      <w:pPr>
        <w:jc w:val="both"/>
        <w:rPr>
          <w:rFonts w:ascii="Arial" w:hAnsi="Arial" w:cs="Arial"/>
        </w:rPr>
      </w:pPr>
      <w:r w:rsidRPr="00C93C36">
        <w:rPr>
          <w:rFonts w:ascii="Arial" w:hAnsi="Arial" w:cs="Arial"/>
        </w:rPr>
        <w:t>ve věcech technických</w:t>
      </w:r>
      <w:r w:rsidRPr="00C93C36">
        <w:rPr>
          <w:rFonts w:ascii="Arial" w:hAnsi="Arial" w:cs="Arial"/>
        </w:rPr>
        <w:tab/>
      </w:r>
      <w:r>
        <w:rPr>
          <w:rFonts w:ascii="Arial" w:hAnsi="Arial" w:cs="Arial"/>
        </w:rPr>
        <w:tab/>
      </w:r>
    </w:p>
    <w:p w14:paraId="4666AC66" w14:textId="77777777" w:rsidR="008D5953" w:rsidRPr="00C93C36" w:rsidRDefault="008D5953" w:rsidP="008D5953">
      <w:pPr>
        <w:jc w:val="both"/>
        <w:rPr>
          <w:rFonts w:ascii="Arial" w:hAnsi="Arial" w:cs="Arial"/>
        </w:rPr>
      </w:pPr>
      <w:r w:rsidRPr="00C93C36">
        <w:rPr>
          <w:rFonts w:ascii="Arial" w:hAnsi="Arial" w:cs="Arial"/>
        </w:rPr>
        <w:t>IČ</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p>
    <w:p w14:paraId="6BF0B213" w14:textId="77777777" w:rsidR="008D5953" w:rsidRPr="00C93C36" w:rsidRDefault="008D5953" w:rsidP="008D5953">
      <w:pPr>
        <w:jc w:val="both"/>
        <w:rPr>
          <w:rFonts w:ascii="Arial" w:hAnsi="Arial" w:cs="Arial"/>
        </w:rPr>
      </w:pPr>
      <w:r w:rsidRPr="00C93C36">
        <w:rPr>
          <w:rFonts w:ascii="Arial" w:hAnsi="Arial" w:cs="Arial"/>
        </w:rPr>
        <w:t>DIČ</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p>
    <w:p w14:paraId="0BEC67C2" w14:textId="77777777" w:rsidR="008D5953" w:rsidRPr="00C93C36" w:rsidRDefault="008D5953" w:rsidP="008D5953">
      <w:pPr>
        <w:jc w:val="both"/>
        <w:rPr>
          <w:rFonts w:ascii="Arial" w:hAnsi="Arial" w:cs="Arial"/>
        </w:rPr>
      </w:pPr>
      <w:r w:rsidRPr="00C93C36">
        <w:rPr>
          <w:rFonts w:ascii="Arial" w:hAnsi="Arial" w:cs="Arial"/>
        </w:rPr>
        <w:t>Telefon</w:t>
      </w:r>
      <w:r w:rsidRPr="00C93C36">
        <w:rPr>
          <w:rFonts w:ascii="Arial" w:hAnsi="Arial" w:cs="Arial"/>
        </w:rPr>
        <w:tab/>
      </w:r>
      <w:r w:rsidRPr="00C93C36">
        <w:rPr>
          <w:rFonts w:ascii="Arial" w:hAnsi="Arial" w:cs="Arial"/>
        </w:rPr>
        <w:tab/>
      </w:r>
      <w:r w:rsidRPr="00C93C36">
        <w:rPr>
          <w:rFonts w:ascii="Arial" w:hAnsi="Arial" w:cs="Arial"/>
        </w:rPr>
        <w:tab/>
      </w:r>
      <w:r>
        <w:rPr>
          <w:rFonts w:ascii="Arial" w:hAnsi="Arial" w:cs="Arial"/>
        </w:rPr>
        <w:tab/>
      </w:r>
    </w:p>
    <w:p w14:paraId="075543D7" w14:textId="77777777" w:rsidR="008D5953" w:rsidRPr="00C93C36" w:rsidRDefault="008D5953" w:rsidP="008D5953">
      <w:pPr>
        <w:jc w:val="both"/>
        <w:rPr>
          <w:rFonts w:ascii="Arial" w:hAnsi="Arial" w:cs="Arial"/>
        </w:rPr>
      </w:pPr>
      <w:r w:rsidRPr="00C93C36">
        <w:rPr>
          <w:rFonts w:ascii="Arial" w:hAnsi="Arial" w:cs="Arial"/>
        </w:rPr>
        <w:t>ID datové schránky</w:t>
      </w:r>
      <w:r w:rsidRPr="00C93C36">
        <w:rPr>
          <w:rFonts w:ascii="Arial" w:hAnsi="Arial" w:cs="Arial"/>
        </w:rPr>
        <w:tab/>
      </w:r>
      <w:r>
        <w:rPr>
          <w:rFonts w:ascii="Arial" w:hAnsi="Arial" w:cs="Arial"/>
        </w:rPr>
        <w:tab/>
      </w:r>
    </w:p>
    <w:p w14:paraId="6D1831B8" w14:textId="77777777" w:rsidR="008D5953" w:rsidRPr="00C93C36" w:rsidRDefault="008D5953" w:rsidP="008D5953">
      <w:pPr>
        <w:jc w:val="both"/>
        <w:rPr>
          <w:rFonts w:ascii="Arial" w:hAnsi="Arial" w:cs="Arial"/>
        </w:rPr>
      </w:pPr>
      <w:r w:rsidRPr="00C93C36">
        <w:rPr>
          <w:rFonts w:ascii="Arial" w:hAnsi="Arial" w:cs="Arial"/>
        </w:rPr>
        <w:t>Bankovní spojení</w:t>
      </w:r>
      <w:r w:rsidRPr="00C93C36">
        <w:rPr>
          <w:rFonts w:ascii="Arial" w:hAnsi="Arial" w:cs="Arial"/>
        </w:rPr>
        <w:tab/>
      </w:r>
      <w:r>
        <w:rPr>
          <w:rFonts w:ascii="Arial" w:hAnsi="Arial" w:cs="Arial"/>
        </w:rPr>
        <w:tab/>
      </w:r>
    </w:p>
    <w:p w14:paraId="4FF25AC4" w14:textId="77777777" w:rsidR="008D5953" w:rsidRDefault="008D5953" w:rsidP="008D5953">
      <w:pPr>
        <w:tabs>
          <w:tab w:val="left" w:pos="2127"/>
        </w:tabs>
        <w:ind w:left="567" w:hanging="567"/>
        <w:rPr>
          <w:rFonts w:ascii="Arial" w:hAnsi="Arial" w:cs="Arial"/>
        </w:rPr>
      </w:pPr>
      <w:r w:rsidRPr="00C93C36">
        <w:rPr>
          <w:rFonts w:ascii="Arial" w:hAnsi="Arial" w:cs="Arial"/>
        </w:rPr>
        <w:t>Číslo účtu</w:t>
      </w:r>
    </w:p>
    <w:p w14:paraId="0D49AD6A" w14:textId="3B7D45FA" w:rsidR="00CC62C8" w:rsidRPr="000117B9" w:rsidRDefault="008D5953" w:rsidP="008D5953">
      <w:pPr>
        <w:tabs>
          <w:tab w:val="left" w:pos="2127"/>
        </w:tabs>
        <w:ind w:left="567" w:hanging="567"/>
        <w:rPr>
          <w:rFonts w:ascii="Calibri" w:hAnsi="Calibri"/>
          <w:b/>
          <w:sz w:val="22"/>
          <w:szCs w:val="22"/>
        </w:rPr>
      </w:pPr>
      <w:r w:rsidRPr="00C93C36">
        <w:rPr>
          <w:rFonts w:ascii="Arial" w:hAnsi="Arial" w:cs="Arial"/>
        </w:rPr>
        <w:tab/>
      </w:r>
      <w:r w:rsidRPr="00C93C36">
        <w:rPr>
          <w:rFonts w:ascii="Arial" w:hAnsi="Arial" w:cs="Arial"/>
        </w:rPr>
        <w:tab/>
      </w:r>
    </w:p>
    <w:p w14:paraId="5E8E701B" w14:textId="77777777" w:rsidR="009D603C" w:rsidRPr="009D603C" w:rsidRDefault="005161EF"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Předmět smlouvy</w:t>
      </w:r>
    </w:p>
    <w:p w14:paraId="196FA948" w14:textId="06F4ACB8"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Zhotovitel se touto smlouvou zavazuje </w:t>
      </w:r>
      <w:r w:rsidRPr="009D603C">
        <w:rPr>
          <w:rFonts w:asciiTheme="minorHAnsi" w:hAnsiTheme="minorHAnsi" w:cstheme="minorHAnsi"/>
          <w:szCs w:val="22"/>
        </w:rPr>
        <w:t>provést</w:t>
      </w:r>
      <w:r w:rsidRPr="009D603C">
        <w:rPr>
          <w:rFonts w:ascii="Calibri" w:hAnsi="Calibri"/>
          <w:szCs w:val="22"/>
        </w:rPr>
        <w:t xml:space="preserve"> svým jménem a na vlastní odpovědnost </w:t>
      </w:r>
      <w:r w:rsidR="00CF2013">
        <w:rPr>
          <w:rFonts w:ascii="Calibri" w:hAnsi="Calibri"/>
          <w:szCs w:val="22"/>
        </w:rPr>
        <w:t xml:space="preserve">stavební dílo </w:t>
      </w:r>
      <w:r w:rsidR="00CF2013" w:rsidRPr="009D603C">
        <w:rPr>
          <w:rFonts w:ascii="Calibri" w:hAnsi="Calibri"/>
          <w:szCs w:val="22"/>
        </w:rPr>
        <w:t>(dále jen „díl</w:t>
      </w:r>
      <w:r w:rsidR="00CF2013">
        <w:rPr>
          <w:rFonts w:ascii="Calibri" w:hAnsi="Calibri"/>
          <w:szCs w:val="22"/>
        </w:rPr>
        <w:t>o</w:t>
      </w:r>
      <w:r w:rsidR="00CF2013" w:rsidRPr="009D603C">
        <w:rPr>
          <w:rFonts w:ascii="Calibri" w:hAnsi="Calibri"/>
          <w:szCs w:val="22"/>
        </w:rPr>
        <w:t>“) „</w:t>
      </w:r>
      <w:r w:rsidR="00CF2013" w:rsidRPr="00246668">
        <w:rPr>
          <w:rFonts w:ascii="Calibri" w:hAnsi="Calibri" w:cs="Calibri"/>
          <w:b/>
          <w:szCs w:val="22"/>
        </w:rPr>
        <w:t>Snížení energetické náročnosti VO Kolín, II. etapa</w:t>
      </w:r>
      <w:r w:rsidR="00CF2013" w:rsidRPr="009D603C">
        <w:rPr>
          <w:rFonts w:ascii="Calibri" w:hAnsi="Calibri"/>
          <w:szCs w:val="22"/>
        </w:rPr>
        <w:t>“</w:t>
      </w:r>
      <w:r w:rsidR="00CF2013">
        <w:rPr>
          <w:rFonts w:ascii="Calibri" w:hAnsi="Calibri"/>
          <w:szCs w:val="22"/>
        </w:rPr>
        <w:t xml:space="preserve"> spočívající v </w:t>
      </w:r>
      <w:r w:rsidRPr="009D603C">
        <w:rPr>
          <w:rFonts w:ascii="Calibri" w:hAnsi="Calibri"/>
          <w:szCs w:val="22"/>
        </w:rPr>
        <w:t xml:space="preserve">kompletní </w:t>
      </w:r>
      <w:r w:rsidR="007030FF">
        <w:rPr>
          <w:rFonts w:ascii="Calibri" w:hAnsi="Calibri"/>
          <w:szCs w:val="22"/>
        </w:rPr>
        <w:t>dodáv</w:t>
      </w:r>
      <w:r w:rsidR="00CF2013">
        <w:rPr>
          <w:rFonts w:ascii="Calibri" w:hAnsi="Calibri"/>
          <w:szCs w:val="22"/>
        </w:rPr>
        <w:t>ce</w:t>
      </w:r>
      <w:r w:rsidR="007030FF">
        <w:rPr>
          <w:rFonts w:ascii="Calibri" w:hAnsi="Calibri"/>
          <w:szCs w:val="22"/>
        </w:rPr>
        <w:t xml:space="preserve"> </w:t>
      </w:r>
      <w:r w:rsidR="00CF2013">
        <w:rPr>
          <w:rFonts w:ascii="Calibri" w:hAnsi="Calibri"/>
          <w:szCs w:val="22"/>
        </w:rPr>
        <w:t xml:space="preserve">a montáži </w:t>
      </w:r>
      <w:r w:rsidR="007030FF" w:rsidRPr="00766666">
        <w:rPr>
          <w:rFonts w:ascii="Calibri" w:hAnsi="Calibri" w:cs="Calibri"/>
          <w:szCs w:val="22"/>
        </w:rPr>
        <w:t>prvk</w:t>
      </w:r>
      <w:r w:rsidR="007030FF">
        <w:rPr>
          <w:rFonts w:ascii="Calibri" w:hAnsi="Calibri" w:cs="Calibri"/>
          <w:szCs w:val="22"/>
        </w:rPr>
        <w:t>ů</w:t>
      </w:r>
      <w:r w:rsidR="007030FF" w:rsidRPr="00766666">
        <w:rPr>
          <w:rFonts w:ascii="Calibri" w:hAnsi="Calibri" w:cs="Calibri"/>
          <w:szCs w:val="22"/>
        </w:rPr>
        <w:t>, svítid</w:t>
      </w:r>
      <w:r w:rsidR="007030FF">
        <w:rPr>
          <w:rFonts w:ascii="Calibri" w:hAnsi="Calibri" w:cs="Calibri"/>
          <w:szCs w:val="22"/>
        </w:rPr>
        <w:t>e</w:t>
      </w:r>
      <w:r w:rsidR="007030FF" w:rsidRPr="00766666">
        <w:rPr>
          <w:rFonts w:ascii="Calibri" w:hAnsi="Calibri" w:cs="Calibri"/>
          <w:szCs w:val="22"/>
        </w:rPr>
        <w:t xml:space="preserve">l a technologie </w:t>
      </w:r>
      <w:r w:rsidR="007030FF">
        <w:rPr>
          <w:rFonts w:ascii="Calibri" w:hAnsi="Calibri" w:cs="Calibri"/>
          <w:szCs w:val="22"/>
        </w:rPr>
        <w:t xml:space="preserve">včetně </w:t>
      </w:r>
      <w:r w:rsidR="00CF2013">
        <w:rPr>
          <w:rFonts w:ascii="Calibri" w:hAnsi="Calibri" w:cs="Calibri"/>
          <w:szCs w:val="22"/>
        </w:rPr>
        <w:t xml:space="preserve">souvisejících </w:t>
      </w:r>
      <w:r w:rsidRPr="009D603C">
        <w:rPr>
          <w:rFonts w:ascii="Calibri" w:hAnsi="Calibri"/>
          <w:szCs w:val="22"/>
        </w:rPr>
        <w:t>stavební</w:t>
      </w:r>
      <w:r w:rsidR="007030FF">
        <w:rPr>
          <w:rFonts w:ascii="Calibri" w:hAnsi="Calibri"/>
          <w:szCs w:val="22"/>
        </w:rPr>
        <w:t>ch pra</w:t>
      </w:r>
      <w:r w:rsidRPr="009D603C">
        <w:rPr>
          <w:rFonts w:ascii="Calibri" w:hAnsi="Calibri"/>
          <w:szCs w:val="22"/>
        </w:rPr>
        <w:t>c</w:t>
      </w:r>
      <w:r w:rsidR="007030FF">
        <w:rPr>
          <w:rFonts w:ascii="Calibri" w:hAnsi="Calibri"/>
          <w:szCs w:val="22"/>
        </w:rPr>
        <w:t>í</w:t>
      </w:r>
      <w:r w:rsidR="00CF2013">
        <w:rPr>
          <w:rFonts w:ascii="Calibri" w:hAnsi="Calibri"/>
          <w:szCs w:val="22"/>
        </w:rPr>
        <w:t xml:space="preserve">, a to v </w:t>
      </w:r>
      <w:r w:rsidRPr="009D603C">
        <w:rPr>
          <w:rFonts w:ascii="Calibri" w:hAnsi="Calibri"/>
          <w:szCs w:val="22"/>
        </w:rPr>
        <w:t xml:space="preserve">rozsahu podle zadávací dokumentace zakázky, kterou tvoří: </w:t>
      </w:r>
    </w:p>
    <w:p w14:paraId="6BBDF117" w14:textId="6BDA9E59" w:rsidR="00CD6A45" w:rsidRPr="001C599C" w:rsidRDefault="007030FF" w:rsidP="001C599C">
      <w:pPr>
        <w:pStyle w:val="Stylslovanseznam2Tun1"/>
        <w:numPr>
          <w:ilvl w:val="0"/>
          <w:numId w:val="7"/>
        </w:numPr>
        <w:tabs>
          <w:tab w:val="left" w:pos="567"/>
        </w:tabs>
        <w:spacing w:before="120"/>
        <w:ind w:left="1134"/>
        <w:rPr>
          <w:rFonts w:ascii="Calibri" w:hAnsi="Calibri"/>
          <w:b w:val="0"/>
          <w:sz w:val="22"/>
          <w:szCs w:val="22"/>
        </w:rPr>
      </w:pPr>
      <w:r>
        <w:rPr>
          <w:rFonts w:ascii="Calibri" w:hAnsi="Calibri"/>
          <w:b w:val="0"/>
          <w:sz w:val="22"/>
          <w:szCs w:val="22"/>
        </w:rPr>
        <w:t>Technická</w:t>
      </w:r>
      <w:r w:rsidR="00E3549C">
        <w:rPr>
          <w:rFonts w:ascii="Calibri" w:hAnsi="Calibri"/>
          <w:b w:val="0"/>
          <w:sz w:val="22"/>
          <w:szCs w:val="22"/>
        </w:rPr>
        <w:t xml:space="preserve"> </w:t>
      </w:r>
      <w:r w:rsidR="00CD6A45" w:rsidRPr="00CD6A45">
        <w:rPr>
          <w:rFonts w:ascii="Calibri" w:hAnsi="Calibri"/>
          <w:b w:val="0"/>
          <w:sz w:val="22"/>
          <w:szCs w:val="22"/>
        </w:rPr>
        <w:t xml:space="preserve">dokumentace </w:t>
      </w:r>
      <w:r w:rsidR="00CD6A45">
        <w:rPr>
          <w:rFonts w:ascii="Calibri" w:hAnsi="Calibri"/>
          <w:b w:val="0"/>
          <w:sz w:val="22"/>
          <w:szCs w:val="22"/>
        </w:rPr>
        <w:t xml:space="preserve">projektu </w:t>
      </w:r>
      <w:r w:rsidR="00CD6A45" w:rsidRPr="00CD6A45">
        <w:rPr>
          <w:rFonts w:ascii="Calibri" w:hAnsi="Calibri"/>
          <w:b w:val="0"/>
          <w:sz w:val="22"/>
          <w:szCs w:val="22"/>
        </w:rPr>
        <w:t>„</w:t>
      </w:r>
      <w:r w:rsidR="001C599C" w:rsidRPr="001C599C">
        <w:rPr>
          <w:rFonts w:ascii="Calibri" w:hAnsi="Calibri"/>
          <w:b w:val="0"/>
          <w:sz w:val="22"/>
          <w:szCs w:val="22"/>
        </w:rPr>
        <w:t>Snížení energetické náročnosti VO Kolín</w:t>
      </w:r>
      <w:r w:rsidR="00246668">
        <w:rPr>
          <w:rFonts w:ascii="Calibri" w:hAnsi="Calibri"/>
          <w:b w:val="0"/>
          <w:sz w:val="22"/>
          <w:szCs w:val="22"/>
        </w:rPr>
        <w:t>, II. etapa</w:t>
      </w:r>
      <w:r w:rsidR="00CD6A45" w:rsidRPr="00CD6A45">
        <w:rPr>
          <w:rFonts w:ascii="Calibri" w:hAnsi="Calibri"/>
          <w:b w:val="0"/>
          <w:sz w:val="22"/>
          <w:szCs w:val="22"/>
        </w:rPr>
        <w:t>“</w:t>
      </w:r>
      <w:r w:rsidR="00002956">
        <w:rPr>
          <w:rFonts w:ascii="Calibri" w:hAnsi="Calibri"/>
          <w:b w:val="0"/>
          <w:sz w:val="22"/>
          <w:szCs w:val="22"/>
        </w:rPr>
        <w:t>, která</w:t>
      </w:r>
      <w:r w:rsidR="00CD6A45">
        <w:rPr>
          <w:rFonts w:ascii="Calibri" w:hAnsi="Calibri"/>
          <w:b w:val="0"/>
          <w:sz w:val="22"/>
          <w:szCs w:val="22"/>
        </w:rPr>
        <w:t xml:space="preserve"> je </w:t>
      </w:r>
      <w:r w:rsidR="001C599C" w:rsidRPr="001C599C">
        <w:rPr>
          <w:rFonts w:ascii="Calibri" w:hAnsi="Calibri"/>
          <w:b w:val="0"/>
          <w:sz w:val="22"/>
          <w:szCs w:val="22"/>
        </w:rPr>
        <w:t xml:space="preserve">realizována s dotací ze státního rozpočtu v rámci </w:t>
      </w:r>
      <w:r w:rsidR="001C599C">
        <w:rPr>
          <w:rFonts w:ascii="Calibri" w:hAnsi="Calibri"/>
          <w:b w:val="0"/>
          <w:sz w:val="22"/>
          <w:szCs w:val="22"/>
        </w:rPr>
        <w:t>„</w:t>
      </w:r>
      <w:r w:rsidR="001C599C" w:rsidRPr="001C599C">
        <w:rPr>
          <w:rFonts w:ascii="Calibri" w:hAnsi="Calibri"/>
          <w:b w:val="0"/>
          <w:sz w:val="22"/>
          <w:szCs w:val="22"/>
        </w:rPr>
        <w:t>Státního programu na podporu úspor energie na obdo</w:t>
      </w:r>
      <w:r w:rsidR="00A422B7">
        <w:rPr>
          <w:rFonts w:ascii="Calibri" w:hAnsi="Calibri"/>
          <w:b w:val="0"/>
          <w:sz w:val="22"/>
          <w:szCs w:val="22"/>
        </w:rPr>
        <w:t>bí 2017-2021 Program EFEKT 2019</w:t>
      </w:r>
      <w:r w:rsidR="001C599C">
        <w:rPr>
          <w:rFonts w:ascii="Calibri" w:hAnsi="Calibri"/>
          <w:b w:val="0"/>
          <w:sz w:val="22"/>
          <w:szCs w:val="22"/>
        </w:rPr>
        <w:t>“</w:t>
      </w:r>
      <w:r w:rsidR="00CD6A45" w:rsidRPr="001C599C">
        <w:rPr>
          <w:rFonts w:ascii="Calibri" w:hAnsi="Calibri"/>
          <w:b w:val="0"/>
          <w:sz w:val="22"/>
          <w:szCs w:val="22"/>
        </w:rPr>
        <w:t>, soupis stavebních prací, dodávek a služeb a technická zpráva včetně příloh</w:t>
      </w:r>
      <w:r w:rsidR="00450634" w:rsidRPr="001C599C">
        <w:rPr>
          <w:rFonts w:ascii="Calibri" w:hAnsi="Calibri"/>
          <w:b w:val="0"/>
          <w:sz w:val="22"/>
          <w:szCs w:val="22"/>
        </w:rPr>
        <w:t xml:space="preserve"> (</w:t>
      </w:r>
      <w:r w:rsidR="001B0A53" w:rsidRPr="001C599C">
        <w:rPr>
          <w:rFonts w:ascii="Calibri" w:hAnsi="Calibri"/>
          <w:b w:val="0"/>
          <w:sz w:val="22"/>
          <w:szCs w:val="22"/>
        </w:rPr>
        <w:t>z</w:t>
      </w:r>
      <w:r w:rsidR="00E3549C">
        <w:rPr>
          <w:rFonts w:ascii="Calibri" w:hAnsi="Calibri"/>
          <w:b w:val="0"/>
          <w:sz w:val="22"/>
          <w:szCs w:val="22"/>
        </w:rPr>
        <w:t>pracovatel</w:t>
      </w:r>
      <w:r w:rsidR="001B0A53" w:rsidRPr="001C599C">
        <w:rPr>
          <w:rFonts w:ascii="Calibri" w:hAnsi="Calibri"/>
          <w:b w:val="0"/>
          <w:sz w:val="22"/>
          <w:szCs w:val="22"/>
        </w:rPr>
        <w:t xml:space="preserve"> </w:t>
      </w:r>
      <w:r w:rsidR="00E3549C">
        <w:rPr>
          <w:rFonts w:ascii="Calibri" w:hAnsi="Calibri"/>
          <w:b w:val="0"/>
          <w:sz w:val="22"/>
          <w:szCs w:val="22"/>
        </w:rPr>
        <w:t>Jiří Tesař, ARTMETAL ČECHY s.r.o.</w:t>
      </w:r>
      <w:r>
        <w:rPr>
          <w:rFonts w:ascii="Calibri" w:hAnsi="Calibri"/>
          <w:b w:val="0"/>
          <w:sz w:val="22"/>
          <w:szCs w:val="22"/>
        </w:rPr>
        <w:t>),</w:t>
      </w:r>
    </w:p>
    <w:p w14:paraId="0230ED0C" w14:textId="53FD4788" w:rsidR="00CD6A45" w:rsidRPr="00CD6A45" w:rsidRDefault="00CD6A45" w:rsidP="00716A4F">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lastRenderedPageBreak/>
        <w:t xml:space="preserve">a nabídka zhotovitele ze dne </w:t>
      </w:r>
      <w:r w:rsidRPr="00246668">
        <w:rPr>
          <w:rFonts w:ascii="Calibri" w:hAnsi="Calibri"/>
          <w:b w:val="0"/>
          <w:sz w:val="22"/>
          <w:szCs w:val="22"/>
        </w:rPr>
        <w:t>__. __. 201</w:t>
      </w:r>
      <w:r w:rsidR="00246668" w:rsidRPr="00246668">
        <w:rPr>
          <w:rFonts w:ascii="Calibri" w:hAnsi="Calibri"/>
          <w:b w:val="0"/>
          <w:sz w:val="22"/>
          <w:szCs w:val="22"/>
        </w:rPr>
        <w:t>9</w:t>
      </w:r>
      <w:r w:rsidRPr="00246668">
        <w:rPr>
          <w:rFonts w:ascii="Calibri" w:hAnsi="Calibri"/>
          <w:b w:val="0"/>
          <w:sz w:val="22"/>
          <w:szCs w:val="22"/>
        </w:rPr>
        <w:t>.</w:t>
      </w:r>
    </w:p>
    <w:p w14:paraId="2A028FD8" w14:textId="5BC53461"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Součástí díla jsou </w:t>
      </w:r>
      <w:r w:rsidR="00CF2013">
        <w:rPr>
          <w:rFonts w:ascii="Calibri" w:hAnsi="Calibri"/>
          <w:szCs w:val="22"/>
        </w:rPr>
        <w:t xml:space="preserve">též </w:t>
      </w:r>
      <w:r w:rsidRPr="009D603C">
        <w:rPr>
          <w:rFonts w:ascii="Calibri" w:hAnsi="Calibri"/>
          <w:szCs w:val="22"/>
        </w:rPr>
        <w:t xml:space="preserve">všechny nezbytné práce a činnosti pro komplexní dokončení díla v celém rozsahu zadání, který je vymezen </w:t>
      </w:r>
      <w:r w:rsidR="00670E17">
        <w:rPr>
          <w:rFonts w:ascii="Calibri" w:hAnsi="Calibri"/>
          <w:szCs w:val="22"/>
        </w:rPr>
        <w:t>projektovou dokumentací</w:t>
      </w:r>
      <w:r w:rsidRPr="009D603C">
        <w:rPr>
          <w:rFonts w:ascii="Calibri" w:hAnsi="Calibri"/>
          <w:szCs w:val="22"/>
        </w:rPr>
        <w:t xml:space="preserve">, určenými standardy a obecně technickými požadavky na výstavbu specifikované </w:t>
      </w:r>
      <w:r w:rsidR="00670E17">
        <w:rPr>
          <w:rFonts w:ascii="Calibri" w:hAnsi="Calibri"/>
          <w:szCs w:val="22"/>
        </w:rPr>
        <w:t>ve výkazu výměr, který je součástí projektové dokumentace</w:t>
      </w:r>
      <w:r w:rsidRPr="009D603C">
        <w:rPr>
          <w:rFonts w:ascii="Calibri" w:hAnsi="Calibri"/>
          <w:szCs w:val="22"/>
        </w:rPr>
        <w:t xml:space="preserve">. </w:t>
      </w:r>
    </w:p>
    <w:p w14:paraId="3F552AF0" w14:textId="647CBFA0"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Dílo bude provedeno podle objednatelem předané a zhotovitelem převzaté </w:t>
      </w:r>
      <w:r w:rsidR="00182D60">
        <w:rPr>
          <w:rFonts w:ascii="Calibri" w:hAnsi="Calibri"/>
          <w:szCs w:val="22"/>
        </w:rPr>
        <w:t>projektové</w:t>
      </w:r>
      <w:r w:rsidR="00182D60" w:rsidRPr="009D603C">
        <w:rPr>
          <w:rFonts w:ascii="Calibri" w:hAnsi="Calibri"/>
          <w:szCs w:val="22"/>
        </w:rPr>
        <w:t xml:space="preserve"> </w:t>
      </w:r>
      <w:r w:rsidRPr="009D603C">
        <w:rPr>
          <w:rFonts w:ascii="Calibri" w:hAnsi="Calibri"/>
          <w:szCs w:val="22"/>
        </w:rPr>
        <w:t>dokumentace, která je součástí zadávací dokumentace zakázky. Zhotovitel je povinen upozornit písemně objednatele na nesoulad mezi zadávací dokumentací či jinými podklady pro provedení díla a právními či jinými předpisy v případě, že takový nesoulad kdykoli v průběhu provedení díla zjistí.</w:t>
      </w:r>
    </w:p>
    <w:p w14:paraId="415CFF05" w14:textId="20D04940"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Dílo bude provedeno v minimální požadované kvalitě, která je určena přiloženou </w:t>
      </w:r>
      <w:r w:rsidR="00182D60">
        <w:rPr>
          <w:rFonts w:ascii="Calibri" w:hAnsi="Calibri"/>
          <w:szCs w:val="22"/>
        </w:rPr>
        <w:t>projektovou</w:t>
      </w:r>
      <w:r w:rsidR="00182D60" w:rsidRPr="009D603C">
        <w:rPr>
          <w:rFonts w:ascii="Calibri" w:hAnsi="Calibri"/>
          <w:szCs w:val="22"/>
        </w:rPr>
        <w:t xml:space="preserve"> </w:t>
      </w:r>
      <w:r w:rsidRPr="009D603C">
        <w:rPr>
          <w:rFonts w:ascii="Calibri" w:hAnsi="Calibri"/>
          <w:szCs w:val="22"/>
        </w:rPr>
        <w:t>dokumentací</w:t>
      </w:r>
      <w:r w:rsidR="00EB157D">
        <w:rPr>
          <w:rFonts w:ascii="Calibri" w:hAnsi="Calibri"/>
          <w:szCs w:val="22"/>
        </w:rPr>
        <w:t>,</w:t>
      </w:r>
      <w:r w:rsidRPr="009D603C">
        <w:rPr>
          <w:rFonts w:ascii="Calibri" w:hAnsi="Calibri"/>
          <w:szCs w:val="22"/>
        </w:rPr>
        <w:t xml:space="preserve"> která je součástí zadávací dokumentace výběrového řízení, v souladu se všemi obecně závaznými právními předpisy, platnými technickými normami ČSN, evropskými normami a touto smlouvou a dále všemi platnými zákony, vyhláškami a</w:t>
      </w:r>
      <w:r w:rsidR="00EB157D">
        <w:rPr>
          <w:rFonts w:ascii="Calibri" w:hAnsi="Calibri"/>
          <w:szCs w:val="22"/>
        </w:rPr>
        <w:t> </w:t>
      </w:r>
      <w:r w:rsidRPr="009D603C">
        <w:rPr>
          <w:rFonts w:ascii="Calibri" w:hAnsi="Calibri"/>
          <w:szCs w:val="22"/>
        </w:rPr>
        <w:t>nařízeními vydanými veřejnými orgány, které se týkají prací tohoto druhu.</w:t>
      </w:r>
    </w:p>
    <w:p w14:paraId="27B047BF" w14:textId="7C42EC51"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Zhotovitel</w:t>
      </w:r>
      <w:r w:rsidR="00CF2013">
        <w:rPr>
          <w:rFonts w:ascii="Calibri" w:hAnsi="Calibri"/>
          <w:szCs w:val="22"/>
        </w:rPr>
        <w:t xml:space="preserve"> dále</w:t>
      </w:r>
      <w:r w:rsidRPr="009D603C">
        <w:rPr>
          <w:rFonts w:ascii="Calibri" w:hAnsi="Calibri"/>
          <w:szCs w:val="22"/>
        </w:rPr>
        <w:t xml:space="preserve"> provede jako nedílnou součást díla:</w:t>
      </w:r>
    </w:p>
    <w:p w14:paraId="30BD3790" w14:textId="77777777" w:rsidR="00CD6A45" w:rsidRPr="00CD6A45" w:rsidRDefault="00CD6A45" w:rsidP="00607068">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t>kontrolu kvality prací, individuální zkoušky k dodržování technologických postupů</w:t>
      </w:r>
      <w:r>
        <w:rPr>
          <w:rFonts w:ascii="Calibri" w:hAnsi="Calibri"/>
          <w:b w:val="0"/>
          <w:sz w:val="22"/>
          <w:szCs w:val="22"/>
        </w:rPr>
        <w:t>,</w:t>
      </w:r>
    </w:p>
    <w:p w14:paraId="66096C99" w14:textId="77777777" w:rsidR="00CD6A45" w:rsidRPr="00CD6A45" w:rsidRDefault="00CD6A45" w:rsidP="00607068">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t>zkoušky kvality konstrukcí</w:t>
      </w:r>
      <w:r>
        <w:rPr>
          <w:rFonts w:ascii="Calibri" w:hAnsi="Calibri"/>
          <w:b w:val="0"/>
          <w:sz w:val="22"/>
          <w:szCs w:val="22"/>
        </w:rPr>
        <w:t>,</w:t>
      </w:r>
    </w:p>
    <w:p w14:paraId="129808E5" w14:textId="77F29DD3" w:rsidR="00CD6A45" w:rsidRPr="00CD6A45" w:rsidRDefault="00CD6A45" w:rsidP="00607068">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t>předání předepsaných dokladů potřebných pro převzetí a předání díla na základě požadavků objednatele, příslušných orgánů státní správy a samosprávy</w:t>
      </w:r>
      <w:r w:rsidR="001F0446">
        <w:rPr>
          <w:rFonts w:ascii="Calibri" w:hAnsi="Calibri"/>
          <w:b w:val="0"/>
          <w:sz w:val="22"/>
          <w:szCs w:val="22"/>
        </w:rPr>
        <w:t>, včetně požad</w:t>
      </w:r>
      <w:r w:rsidR="00246668">
        <w:rPr>
          <w:rFonts w:ascii="Calibri" w:hAnsi="Calibri"/>
          <w:b w:val="0"/>
          <w:sz w:val="22"/>
          <w:szCs w:val="22"/>
        </w:rPr>
        <w:t>avků programu EFEKT pro rok 2019</w:t>
      </w:r>
      <w:r w:rsidR="009C6B6B">
        <w:rPr>
          <w:rFonts w:ascii="Calibri" w:hAnsi="Calibri"/>
          <w:b w:val="0"/>
          <w:sz w:val="22"/>
          <w:szCs w:val="22"/>
        </w:rPr>
        <w:t xml:space="preserve"> (zejména protokol z měření světelně technických parametrů, vyhodnocení úspory energie na základě měření spotřeby apod.)</w:t>
      </w:r>
      <w:r w:rsidRPr="00CD6A45">
        <w:rPr>
          <w:rFonts w:ascii="Calibri" w:hAnsi="Calibri"/>
          <w:b w:val="0"/>
          <w:sz w:val="22"/>
          <w:szCs w:val="22"/>
        </w:rPr>
        <w:t>.</w:t>
      </w:r>
    </w:p>
    <w:p w14:paraId="6D99EE77" w14:textId="2C6EBF00"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Náklady na veškeré výše uvedené práce a dodávky jsou obsaženy v</w:t>
      </w:r>
      <w:r w:rsidR="00CF2013">
        <w:rPr>
          <w:rFonts w:ascii="Calibri" w:hAnsi="Calibri"/>
          <w:szCs w:val="22"/>
        </w:rPr>
        <w:t> </w:t>
      </w:r>
      <w:r w:rsidRPr="009D603C">
        <w:rPr>
          <w:rFonts w:ascii="Calibri" w:hAnsi="Calibri"/>
          <w:szCs w:val="22"/>
        </w:rPr>
        <w:t>ceně</w:t>
      </w:r>
      <w:r w:rsidR="00CF2013">
        <w:rPr>
          <w:rFonts w:ascii="Calibri" w:hAnsi="Calibri"/>
          <w:szCs w:val="22"/>
        </w:rPr>
        <w:t xml:space="preserve"> díla</w:t>
      </w:r>
      <w:r w:rsidRPr="009D603C">
        <w:rPr>
          <w:rFonts w:ascii="Calibri" w:hAnsi="Calibri"/>
          <w:szCs w:val="22"/>
        </w:rPr>
        <w:t xml:space="preserve"> specifikované dále v této smlouvě</w:t>
      </w:r>
      <w:r w:rsidR="00CF2013">
        <w:rPr>
          <w:rFonts w:ascii="Calibri" w:hAnsi="Calibri"/>
          <w:szCs w:val="22"/>
        </w:rPr>
        <w:t xml:space="preserve"> v čl. 6.1</w:t>
      </w:r>
      <w:r w:rsidRPr="009D603C">
        <w:rPr>
          <w:rFonts w:ascii="Calibri" w:hAnsi="Calibri"/>
          <w:szCs w:val="22"/>
        </w:rPr>
        <w:t xml:space="preserve">. </w:t>
      </w:r>
    </w:p>
    <w:p w14:paraId="455E2AB0" w14:textId="77777777" w:rsidR="00CD6A45" w:rsidRPr="00CD6A45" w:rsidRDefault="00CD6A45" w:rsidP="00716A4F">
      <w:pPr>
        <w:pStyle w:val="Zkladntext"/>
        <w:numPr>
          <w:ilvl w:val="1"/>
          <w:numId w:val="8"/>
        </w:numPr>
        <w:tabs>
          <w:tab w:val="clear" w:pos="1216"/>
          <w:tab w:val="num" w:pos="709"/>
        </w:tabs>
        <w:spacing w:before="120"/>
        <w:ind w:left="708" w:hanging="646"/>
        <w:rPr>
          <w:rFonts w:ascii="Calibri" w:hAnsi="Calibri"/>
          <w:b/>
          <w:szCs w:val="22"/>
        </w:rPr>
      </w:pPr>
      <w:r w:rsidRPr="009D603C">
        <w:rPr>
          <w:rFonts w:ascii="Calibri" w:hAnsi="Calibri"/>
          <w:szCs w:val="22"/>
        </w:rPr>
        <w:t>Objednatel</w:t>
      </w:r>
      <w:r w:rsidRPr="00CD6A45">
        <w:rPr>
          <w:rFonts w:ascii="Calibri" w:hAnsi="Calibri"/>
          <w:b/>
          <w:szCs w:val="22"/>
        </w:rPr>
        <w:t xml:space="preserve"> </w:t>
      </w:r>
      <w:r w:rsidRPr="009D603C">
        <w:rPr>
          <w:rFonts w:ascii="Calibri" w:hAnsi="Calibri"/>
          <w:szCs w:val="22"/>
        </w:rPr>
        <w:t>se zavazuje řádně provedené dílo převzít a zaplatit za něj dohodnutou cenu.</w:t>
      </w:r>
    </w:p>
    <w:p w14:paraId="48988BA9" w14:textId="2C3B3389"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Místem plnění je </w:t>
      </w:r>
      <w:r w:rsidR="009B0EFD">
        <w:rPr>
          <w:rFonts w:asciiTheme="minorHAnsi" w:eastAsia="Microsoft YaHei UI" w:hAnsiTheme="minorHAnsi" w:cstheme="minorHAnsi"/>
        </w:rPr>
        <w:t xml:space="preserve">město </w:t>
      </w:r>
      <w:r w:rsidR="001C599C">
        <w:rPr>
          <w:rFonts w:asciiTheme="minorHAnsi" w:eastAsia="Microsoft YaHei UI" w:hAnsiTheme="minorHAnsi" w:cstheme="minorHAnsi"/>
        </w:rPr>
        <w:t>Kolín</w:t>
      </w:r>
      <w:r w:rsidR="009B0EFD">
        <w:rPr>
          <w:rFonts w:asciiTheme="minorHAnsi" w:eastAsia="Microsoft YaHei UI" w:hAnsiTheme="minorHAnsi" w:cstheme="minorHAnsi"/>
        </w:rPr>
        <w:t xml:space="preserve">, k.ú. </w:t>
      </w:r>
      <w:r w:rsidR="001C599C">
        <w:rPr>
          <w:rFonts w:asciiTheme="minorHAnsi" w:hAnsiTheme="minorHAnsi" w:cstheme="minorHAnsi"/>
        </w:rPr>
        <w:t>města Kolín v rozsahu příslušných RVO</w:t>
      </w:r>
      <w:r w:rsidR="009B0EFD" w:rsidRPr="009B0EFD">
        <w:rPr>
          <w:rFonts w:asciiTheme="minorHAnsi" w:eastAsia="Microsoft YaHei UI" w:hAnsiTheme="minorHAnsi" w:cstheme="minorHAnsi"/>
          <w:bCs/>
          <w:iCs/>
        </w:rPr>
        <w:t>.</w:t>
      </w:r>
    </w:p>
    <w:p w14:paraId="1F32B78D" w14:textId="77777777" w:rsidR="00A31668" w:rsidRPr="000117B9" w:rsidRDefault="00A31668" w:rsidP="009D603C">
      <w:pPr>
        <w:pStyle w:val="Stylslovanseznam2Tun1"/>
        <w:numPr>
          <w:ilvl w:val="0"/>
          <w:numId w:val="0"/>
        </w:numPr>
        <w:tabs>
          <w:tab w:val="left" w:pos="567"/>
        </w:tabs>
        <w:spacing w:before="0"/>
        <w:rPr>
          <w:rFonts w:ascii="Calibri" w:hAnsi="Calibri"/>
          <w:sz w:val="22"/>
          <w:szCs w:val="22"/>
        </w:rPr>
      </w:pPr>
    </w:p>
    <w:p w14:paraId="77B857F0" w14:textId="77777777" w:rsidR="00CD6A45" w:rsidRPr="009D07D4" w:rsidRDefault="00CD6A45"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Změny díla</w:t>
      </w:r>
    </w:p>
    <w:p w14:paraId="76128978" w14:textId="019E38F6" w:rsidR="00CD6A45" w:rsidRPr="009D603C" w:rsidRDefault="00CD6A45" w:rsidP="00267A28">
      <w:pPr>
        <w:pStyle w:val="Zkladntext"/>
        <w:numPr>
          <w:ilvl w:val="0"/>
          <w:numId w:val="9"/>
        </w:numPr>
        <w:spacing w:before="120"/>
        <w:ind w:left="708" w:hanging="646"/>
        <w:rPr>
          <w:rFonts w:ascii="Calibri" w:hAnsi="Calibri"/>
          <w:szCs w:val="22"/>
        </w:rPr>
      </w:pPr>
      <w:r w:rsidRPr="009D603C">
        <w:rPr>
          <w:rFonts w:ascii="Calibri" w:hAnsi="Calibri"/>
          <w:szCs w:val="22"/>
        </w:rPr>
        <w:t xml:space="preserve">Dojde-li při realizaci díla k jakýmkoli </w:t>
      </w:r>
      <w:r w:rsidRPr="009D603C">
        <w:rPr>
          <w:rFonts w:asciiTheme="minorHAnsi" w:hAnsiTheme="minorHAnsi" w:cstheme="minorHAnsi"/>
          <w:szCs w:val="22"/>
        </w:rPr>
        <w:t>změnám</w:t>
      </w:r>
      <w:r w:rsidRPr="009D603C">
        <w:rPr>
          <w:rFonts w:ascii="Calibri" w:hAnsi="Calibri"/>
          <w:szCs w:val="22"/>
        </w:rPr>
        <w:t xml:space="preserve">, doplňkům, nebo rozšíření předmětu plnění na základě požadavku objednatele nebo tak vyplyne z podmínek při provádění díla nebo z vad zadávací technické dokumentace, je zhotovitel povinen provést soupis těchto změn, doplňků nebo rozšíření. Po ocenění objednaných prací zhotovitelem díla a po dosažení cenové dohody, bude nová cena díla upravena dodatkem ke smlouvě o dílo. Veškeré vícepráce, změny, neprovedené práce, doplňky nebo rozšíření, které nebyly uvedeny v soupisu prací, dodávek a služeb, musí být vždy před jejich realizací písemně odsouhlaseny objednatelem včetně jejich ocenění dle jednotkové ceny. Pokud zhotovitel provede některé z těchto prací bez písemného souhlasu objednatele, má objednatel právo odmítnout jejich úhradu. </w:t>
      </w:r>
    </w:p>
    <w:p w14:paraId="4030C764" w14:textId="6FBB4C00" w:rsidR="00CD6A45" w:rsidRPr="005E2054" w:rsidRDefault="00CD6A45" w:rsidP="00267A28">
      <w:pPr>
        <w:pStyle w:val="Zkladntext"/>
        <w:numPr>
          <w:ilvl w:val="0"/>
          <w:numId w:val="9"/>
        </w:numPr>
        <w:spacing w:before="120"/>
        <w:ind w:left="708" w:hanging="646"/>
        <w:rPr>
          <w:rFonts w:ascii="Calibri" w:hAnsi="Calibri"/>
          <w:szCs w:val="22"/>
        </w:rPr>
      </w:pPr>
      <w:r w:rsidRPr="009D603C">
        <w:rPr>
          <w:rFonts w:ascii="Calibri" w:hAnsi="Calibri"/>
          <w:bCs/>
          <w:szCs w:val="22"/>
        </w:rPr>
        <w:t>V případě, že rozsah díla bude ze strany objednatele omezen, případně, pokud v průběhu provádění díla dojde ke zjištění, že některé práce a dodávky při zachování podoby a</w:t>
      </w:r>
      <w:r w:rsidR="00267A76" w:rsidRPr="009D603C">
        <w:rPr>
          <w:rFonts w:ascii="Calibri" w:hAnsi="Calibri"/>
          <w:bCs/>
          <w:szCs w:val="22"/>
        </w:rPr>
        <w:t> </w:t>
      </w:r>
      <w:r w:rsidRPr="009D603C">
        <w:rPr>
          <w:rFonts w:ascii="Calibri" w:hAnsi="Calibri"/>
          <w:bCs/>
          <w:szCs w:val="22"/>
        </w:rPr>
        <w:t>funkčnosti díla byly dodány v menším rozsahu, množství nebo ceně, pak se celková cena díla adekvátním způsobem sníží (tzv. méněpráce).</w:t>
      </w:r>
    </w:p>
    <w:p w14:paraId="4E6F1EE5" w14:textId="3DA27AAD" w:rsidR="005E2054" w:rsidRPr="001F0446" w:rsidRDefault="005E2054" w:rsidP="00267A28">
      <w:pPr>
        <w:pStyle w:val="Zkladntext"/>
        <w:numPr>
          <w:ilvl w:val="0"/>
          <w:numId w:val="9"/>
        </w:numPr>
        <w:spacing w:before="120"/>
        <w:ind w:left="708" w:hanging="646"/>
        <w:rPr>
          <w:rFonts w:ascii="Calibri" w:hAnsi="Calibri"/>
          <w:bCs/>
          <w:szCs w:val="22"/>
        </w:rPr>
      </w:pPr>
      <w:r w:rsidRPr="001F0446">
        <w:rPr>
          <w:rFonts w:ascii="Calibri" w:hAnsi="Calibri"/>
          <w:bCs/>
          <w:szCs w:val="22"/>
        </w:rPr>
        <w:lastRenderedPageBreak/>
        <w:t xml:space="preserve">Pokud není </w:t>
      </w:r>
      <w:r w:rsidR="007030FF">
        <w:rPr>
          <w:rFonts w:ascii="Calibri" w:hAnsi="Calibri"/>
          <w:bCs/>
          <w:szCs w:val="22"/>
        </w:rPr>
        <w:t>technická</w:t>
      </w:r>
      <w:r w:rsidR="00DC64A3">
        <w:rPr>
          <w:rFonts w:ascii="Calibri" w:hAnsi="Calibri"/>
          <w:bCs/>
          <w:szCs w:val="22"/>
        </w:rPr>
        <w:t xml:space="preserve"> dokumentace či její část </w:t>
      </w:r>
      <w:r w:rsidRPr="001F0446">
        <w:rPr>
          <w:rFonts w:ascii="Calibri" w:hAnsi="Calibri"/>
          <w:bCs/>
          <w:szCs w:val="22"/>
        </w:rPr>
        <w:t xml:space="preserve">z pohledu </w:t>
      </w:r>
      <w:r w:rsidR="00352484">
        <w:rPr>
          <w:rFonts w:ascii="Calibri" w:hAnsi="Calibri"/>
          <w:bCs/>
          <w:szCs w:val="22"/>
        </w:rPr>
        <w:t>zhotovitel</w:t>
      </w:r>
      <w:r w:rsidRPr="001F0446">
        <w:rPr>
          <w:rFonts w:ascii="Calibri" w:hAnsi="Calibri"/>
          <w:bCs/>
          <w:szCs w:val="22"/>
        </w:rPr>
        <w:t>e v pořádku, upozorní na tuto skutečnost objednatele a uvede, jaký předpokládá dopad na realizaci projektu</w:t>
      </w:r>
      <w:r w:rsidR="00DC64A3">
        <w:rPr>
          <w:rFonts w:ascii="Calibri" w:hAnsi="Calibri"/>
          <w:bCs/>
          <w:szCs w:val="22"/>
        </w:rPr>
        <w:t>. T</w:t>
      </w:r>
      <w:r w:rsidRPr="001F0446">
        <w:rPr>
          <w:rFonts w:ascii="Calibri" w:hAnsi="Calibri"/>
          <w:bCs/>
          <w:szCs w:val="22"/>
        </w:rPr>
        <w:t>ato skutečnost však nemůže mít vliv na nabídkovou cenu</w:t>
      </w:r>
      <w:r w:rsidR="00DC64A3">
        <w:rPr>
          <w:rFonts w:ascii="Calibri" w:hAnsi="Calibri"/>
          <w:bCs/>
          <w:szCs w:val="22"/>
        </w:rPr>
        <w:t xml:space="preserve"> a případné změny vyplývající z oprávněného požadavku na úpravu </w:t>
      </w:r>
      <w:r w:rsidR="007030FF">
        <w:rPr>
          <w:rFonts w:ascii="Calibri" w:hAnsi="Calibri"/>
          <w:bCs/>
          <w:szCs w:val="22"/>
        </w:rPr>
        <w:t xml:space="preserve">či vytvoření nové </w:t>
      </w:r>
      <w:r w:rsidR="00DC64A3">
        <w:rPr>
          <w:rFonts w:ascii="Calibri" w:hAnsi="Calibri"/>
          <w:bCs/>
          <w:szCs w:val="22"/>
        </w:rPr>
        <w:t xml:space="preserve">projektové dokumentace budou řešeny dodatkem k této smlouvě. </w:t>
      </w:r>
      <w:r w:rsidRPr="001F0446">
        <w:rPr>
          <w:rFonts w:ascii="Calibri" w:hAnsi="Calibri"/>
          <w:bCs/>
          <w:szCs w:val="22"/>
        </w:rPr>
        <w:t xml:space="preserve"> </w:t>
      </w:r>
    </w:p>
    <w:p w14:paraId="2A5E187A" w14:textId="77777777" w:rsidR="00CD6A45" w:rsidRDefault="00CD6A45" w:rsidP="003F50A2">
      <w:pPr>
        <w:pStyle w:val="Stylslovanseznam2Tun1"/>
        <w:numPr>
          <w:ilvl w:val="0"/>
          <w:numId w:val="0"/>
        </w:numPr>
        <w:tabs>
          <w:tab w:val="left" w:pos="567"/>
        </w:tabs>
        <w:spacing w:before="0"/>
        <w:ind w:left="284" w:hanging="284"/>
        <w:jc w:val="center"/>
        <w:rPr>
          <w:rFonts w:ascii="Calibri" w:hAnsi="Calibri"/>
          <w:sz w:val="22"/>
          <w:szCs w:val="22"/>
        </w:rPr>
      </w:pPr>
    </w:p>
    <w:p w14:paraId="76DDCF4B" w14:textId="77777777" w:rsidR="00464089" w:rsidRPr="009D07D4" w:rsidRDefault="00464089"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Lhůty plnění</w:t>
      </w:r>
    </w:p>
    <w:p w14:paraId="36665B52" w14:textId="77777777" w:rsidR="005161EF" w:rsidRDefault="005161EF" w:rsidP="00267A28">
      <w:pPr>
        <w:pStyle w:val="Zkladntext"/>
        <w:numPr>
          <w:ilvl w:val="0"/>
          <w:numId w:val="10"/>
        </w:numPr>
        <w:spacing w:before="120"/>
        <w:ind w:left="708" w:hanging="646"/>
        <w:rPr>
          <w:rFonts w:ascii="Calibri" w:hAnsi="Calibri"/>
          <w:b/>
          <w:szCs w:val="22"/>
        </w:rPr>
      </w:pPr>
      <w:r w:rsidRPr="00BF1B0A">
        <w:rPr>
          <w:rFonts w:ascii="Calibri" w:hAnsi="Calibri"/>
          <w:szCs w:val="22"/>
        </w:rPr>
        <w:t xml:space="preserve">Zhotovitel se zavazuje dokončit a </w:t>
      </w:r>
      <w:r w:rsidRPr="009D07D4">
        <w:rPr>
          <w:rFonts w:asciiTheme="minorHAnsi" w:hAnsiTheme="minorHAnsi" w:cstheme="minorHAnsi"/>
          <w:szCs w:val="22"/>
        </w:rPr>
        <w:t>předat</w:t>
      </w:r>
      <w:r w:rsidRPr="00BF1B0A">
        <w:rPr>
          <w:rFonts w:ascii="Calibri" w:hAnsi="Calibri"/>
          <w:szCs w:val="22"/>
        </w:rPr>
        <w:t xml:space="preserve"> dílo</w:t>
      </w:r>
      <w:r w:rsidR="00E83322" w:rsidRPr="00BF1B0A">
        <w:rPr>
          <w:rFonts w:ascii="Calibri" w:hAnsi="Calibri"/>
          <w:szCs w:val="22"/>
        </w:rPr>
        <w:t xml:space="preserve"> </w:t>
      </w:r>
      <w:r w:rsidRPr="00BF1B0A">
        <w:rPr>
          <w:rFonts w:ascii="Calibri" w:hAnsi="Calibri"/>
          <w:szCs w:val="22"/>
        </w:rPr>
        <w:t>v</w:t>
      </w:r>
      <w:r w:rsidR="002E6BB1" w:rsidRPr="00BF1B0A">
        <w:rPr>
          <w:rFonts w:ascii="Calibri" w:hAnsi="Calibri"/>
          <w:szCs w:val="22"/>
        </w:rPr>
        <w:t>  uvedených</w:t>
      </w:r>
      <w:r w:rsidR="00013B3A" w:rsidRPr="00BF1B0A">
        <w:rPr>
          <w:rFonts w:ascii="Calibri" w:hAnsi="Calibri"/>
          <w:szCs w:val="22"/>
        </w:rPr>
        <w:t xml:space="preserve"> </w:t>
      </w:r>
      <w:r w:rsidRPr="00BF1B0A">
        <w:rPr>
          <w:rFonts w:ascii="Calibri" w:hAnsi="Calibri"/>
          <w:szCs w:val="22"/>
        </w:rPr>
        <w:t>termín</w:t>
      </w:r>
      <w:r w:rsidR="00013B3A" w:rsidRPr="00BF1B0A">
        <w:rPr>
          <w:rFonts w:ascii="Calibri" w:hAnsi="Calibri"/>
          <w:szCs w:val="22"/>
        </w:rPr>
        <w:t>ech</w:t>
      </w:r>
    </w:p>
    <w:p w14:paraId="0FCA21FF" w14:textId="45BCEA21" w:rsidR="0056546D" w:rsidRPr="009B0EFD" w:rsidRDefault="00CD6A45" w:rsidP="00716A4F">
      <w:pPr>
        <w:pStyle w:val="slovanseznam2"/>
        <w:numPr>
          <w:ilvl w:val="0"/>
          <w:numId w:val="0"/>
        </w:numPr>
        <w:ind w:left="1560" w:hanging="709"/>
        <w:rPr>
          <w:rFonts w:asciiTheme="minorHAnsi" w:hAnsiTheme="minorHAnsi" w:cstheme="minorHAnsi"/>
          <w:sz w:val="22"/>
          <w:szCs w:val="22"/>
        </w:rPr>
      </w:pPr>
      <w:r>
        <w:rPr>
          <w:rFonts w:ascii="Calibri" w:hAnsi="Calibri"/>
          <w:sz w:val="22"/>
          <w:szCs w:val="22"/>
        </w:rPr>
        <w:t>4</w:t>
      </w:r>
      <w:r w:rsidR="0056546D" w:rsidRPr="00BF1B0A">
        <w:rPr>
          <w:rFonts w:ascii="Calibri" w:hAnsi="Calibri"/>
          <w:sz w:val="22"/>
          <w:szCs w:val="22"/>
        </w:rPr>
        <w:t>. 1.</w:t>
      </w:r>
      <w:r w:rsidR="0056546D">
        <w:rPr>
          <w:rFonts w:ascii="Calibri" w:hAnsi="Calibri"/>
          <w:sz w:val="22"/>
          <w:szCs w:val="22"/>
        </w:rPr>
        <w:t> 1.</w:t>
      </w:r>
      <w:r w:rsidR="0056546D">
        <w:rPr>
          <w:rFonts w:ascii="Calibri" w:hAnsi="Calibri"/>
          <w:sz w:val="22"/>
          <w:szCs w:val="22"/>
        </w:rPr>
        <w:tab/>
      </w:r>
      <w:r w:rsidR="0095796D">
        <w:rPr>
          <w:rFonts w:asciiTheme="minorHAnsi" w:hAnsiTheme="minorHAnsi" w:cstheme="minorHAnsi"/>
          <w:sz w:val="22"/>
          <w:szCs w:val="22"/>
        </w:rPr>
        <w:t>zahájení provádění díla</w:t>
      </w:r>
      <w:r w:rsidR="0056546D" w:rsidRPr="009B0EFD">
        <w:rPr>
          <w:rFonts w:asciiTheme="minorHAnsi" w:hAnsiTheme="minorHAnsi" w:cstheme="minorHAnsi"/>
          <w:sz w:val="22"/>
          <w:szCs w:val="22"/>
        </w:rPr>
        <w:t xml:space="preserve">: </w:t>
      </w:r>
      <w:r w:rsidR="004256D5">
        <w:rPr>
          <w:rFonts w:asciiTheme="minorHAnsi" w:hAnsiTheme="minorHAnsi" w:cstheme="minorHAnsi"/>
          <w:sz w:val="22"/>
          <w:szCs w:val="22"/>
        </w:rPr>
        <w:t>bezodkladně po</w:t>
      </w:r>
      <w:r w:rsidR="00757F33">
        <w:rPr>
          <w:rFonts w:asciiTheme="minorHAnsi" w:hAnsiTheme="minorHAnsi" w:cstheme="minorHAnsi"/>
          <w:sz w:val="22"/>
          <w:szCs w:val="22"/>
        </w:rPr>
        <w:t xml:space="preserve"> uzavření této</w:t>
      </w:r>
      <w:r w:rsidR="004256D5">
        <w:rPr>
          <w:rFonts w:asciiTheme="minorHAnsi" w:hAnsiTheme="minorHAnsi" w:cstheme="minorHAnsi"/>
          <w:sz w:val="22"/>
          <w:szCs w:val="22"/>
        </w:rPr>
        <w:t xml:space="preserve"> smlouvy</w:t>
      </w:r>
      <w:r w:rsidR="00757F33">
        <w:rPr>
          <w:rFonts w:asciiTheme="minorHAnsi" w:hAnsiTheme="minorHAnsi" w:cstheme="minorHAnsi"/>
          <w:sz w:val="22"/>
          <w:szCs w:val="22"/>
        </w:rPr>
        <w:t xml:space="preserve">, nejpozději do </w:t>
      </w:r>
      <w:r w:rsidR="00670E17">
        <w:rPr>
          <w:rFonts w:asciiTheme="minorHAnsi" w:hAnsiTheme="minorHAnsi" w:cstheme="minorHAnsi"/>
          <w:sz w:val="22"/>
          <w:szCs w:val="22"/>
        </w:rPr>
        <w:t xml:space="preserve">5 </w:t>
      </w:r>
      <w:r w:rsidR="00757F33">
        <w:rPr>
          <w:rFonts w:asciiTheme="minorHAnsi" w:hAnsiTheme="minorHAnsi" w:cstheme="minorHAnsi"/>
          <w:sz w:val="22"/>
          <w:szCs w:val="22"/>
        </w:rPr>
        <w:t>dnů ode dne uzavření této smlouvy.</w:t>
      </w:r>
    </w:p>
    <w:p w14:paraId="294EA6D3" w14:textId="29AF0991" w:rsidR="0095796D" w:rsidRPr="0095796D" w:rsidRDefault="00CD6A45" w:rsidP="0095796D">
      <w:pPr>
        <w:pStyle w:val="slovanseznam2"/>
        <w:numPr>
          <w:ilvl w:val="0"/>
          <w:numId w:val="0"/>
        </w:numPr>
        <w:ind w:left="1560" w:hanging="709"/>
        <w:rPr>
          <w:rFonts w:asciiTheme="minorHAnsi" w:hAnsiTheme="minorHAnsi" w:cstheme="minorHAnsi"/>
          <w:color w:val="FF0000"/>
          <w:sz w:val="22"/>
          <w:szCs w:val="22"/>
        </w:rPr>
      </w:pPr>
      <w:r w:rsidRPr="009B0EFD">
        <w:rPr>
          <w:rFonts w:ascii="Calibri" w:hAnsi="Calibri"/>
          <w:sz w:val="22"/>
          <w:szCs w:val="22"/>
        </w:rPr>
        <w:t>4</w:t>
      </w:r>
      <w:r w:rsidR="0056546D" w:rsidRPr="009B0EFD">
        <w:rPr>
          <w:rFonts w:ascii="Calibri" w:hAnsi="Calibri"/>
          <w:sz w:val="22"/>
          <w:szCs w:val="22"/>
        </w:rPr>
        <w:t>. 1. 2.</w:t>
      </w:r>
      <w:r w:rsidR="0056546D" w:rsidRPr="009B0EFD">
        <w:rPr>
          <w:rFonts w:ascii="Calibri" w:hAnsi="Calibri"/>
          <w:sz w:val="22"/>
          <w:szCs w:val="22"/>
        </w:rPr>
        <w:tab/>
      </w:r>
      <w:r w:rsidRPr="009B0EFD">
        <w:rPr>
          <w:rFonts w:asciiTheme="minorHAnsi" w:hAnsiTheme="minorHAnsi" w:cstheme="minorHAnsi"/>
          <w:sz w:val="22"/>
          <w:szCs w:val="22"/>
        </w:rPr>
        <w:t xml:space="preserve">dokončení </w:t>
      </w:r>
      <w:r w:rsidR="0095796D">
        <w:rPr>
          <w:rFonts w:asciiTheme="minorHAnsi" w:hAnsiTheme="minorHAnsi" w:cstheme="minorHAnsi"/>
          <w:sz w:val="22"/>
          <w:szCs w:val="22"/>
        </w:rPr>
        <w:t>díla</w:t>
      </w:r>
      <w:r w:rsidR="0056546D" w:rsidRPr="008F5100">
        <w:rPr>
          <w:rFonts w:asciiTheme="minorHAnsi" w:hAnsiTheme="minorHAnsi" w:cstheme="minorHAnsi"/>
          <w:sz w:val="22"/>
          <w:szCs w:val="22"/>
        </w:rPr>
        <w:t>:</w:t>
      </w:r>
      <w:r w:rsidR="00C807C4" w:rsidRPr="008F5100">
        <w:rPr>
          <w:rFonts w:asciiTheme="minorHAnsi" w:hAnsiTheme="minorHAnsi" w:cstheme="minorHAnsi"/>
          <w:sz w:val="22"/>
          <w:szCs w:val="22"/>
        </w:rPr>
        <w:t xml:space="preserve"> </w:t>
      </w:r>
      <w:r w:rsidR="004516E8" w:rsidRPr="00423E5F">
        <w:rPr>
          <w:rFonts w:asciiTheme="minorHAnsi" w:hAnsiTheme="minorHAnsi" w:cstheme="minorHAnsi"/>
          <w:sz w:val="22"/>
          <w:szCs w:val="22"/>
        </w:rPr>
        <w:t>30</w:t>
      </w:r>
      <w:r w:rsidR="00C807C4" w:rsidRPr="00423E5F">
        <w:rPr>
          <w:rFonts w:asciiTheme="minorHAnsi" w:hAnsiTheme="minorHAnsi" w:cstheme="minorHAnsi"/>
          <w:sz w:val="22"/>
          <w:szCs w:val="22"/>
        </w:rPr>
        <w:t xml:space="preserve">. </w:t>
      </w:r>
      <w:r w:rsidR="004516E8" w:rsidRPr="00423E5F">
        <w:rPr>
          <w:rFonts w:asciiTheme="minorHAnsi" w:hAnsiTheme="minorHAnsi" w:cstheme="minorHAnsi"/>
          <w:sz w:val="22"/>
          <w:szCs w:val="22"/>
        </w:rPr>
        <w:t>06</w:t>
      </w:r>
      <w:r w:rsidR="0056546D" w:rsidRPr="00423E5F">
        <w:rPr>
          <w:rFonts w:asciiTheme="minorHAnsi" w:hAnsiTheme="minorHAnsi" w:cstheme="minorHAnsi"/>
          <w:sz w:val="22"/>
          <w:szCs w:val="22"/>
        </w:rPr>
        <w:t xml:space="preserve">. </w:t>
      </w:r>
      <w:r w:rsidR="0095796D" w:rsidRPr="0095796D">
        <w:rPr>
          <w:rFonts w:asciiTheme="minorHAnsi" w:hAnsiTheme="minorHAnsi" w:cstheme="minorHAnsi"/>
          <w:color w:val="000000" w:themeColor="text1"/>
          <w:sz w:val="22"/>
          <w:szCs w:val="22"/>
        </w:rPr>
        <w:t>2020</w:t>
      </w:r>
    </w:p>
    <w:p w14:paraId="4D06568E" w14:textId="77192495" w:rsidR="00CD6A45" w:rsidRDefault="006C3D1E" w:rsidP="00267A28">
      <w:pPr>
        <w:pStyle w:val="Zkladntext"/>
        <w:numPr>
          <w:ilvl w:val="0"/>
          <w:numId w:val="10"/>
        </w:numPr>
        <w:spacing w:before="120"/>
        <w:ind w:left="708" w:hanging="646"/>
        <w:rPr>
          <w:rFonts w:ascii="Calibri" w:hAnsi="Calibri"/>
          <w:szCs w:val="22"/>
        </w:rPr>
      </w:pPr>
      <w:r>
        <w:rPr>
          <w:rFonts w:ascii="Calibri" w:hAnsi="Calibri"/>
          <w:szCs w:val="22"/>
        </w:rPr>
        <w:t xml:space="preserve">Zhotovitel bere na vědomí, že dílo je </w:t>
      </w:r>
      <w:r w:rsidR="005B30BB">
        <w:rPr>
          <w:rFonts w:ascii="Calibri" w:hAnsi="Calibri"/>
          <w:szCs w:val="22"/>
        </w:rPr>
        <w:t xml:space="preserve">z části </w:t>
      </w:r>
      <w:r>
        <w:rPr>
          <w:rFonts w:ascii="Calibri" w:hAnsi="Calibri"/>
          <w:szCs w:val="22"/>
        </w:rPr>
        <w:t>financováno z finančních prostředků poskytnutých</w:t>
      </w:r>
      <w:r w:rsidR="005B30BB">
        <w:rPr>
          <w:rFonts w:ascii="Calibri" w:hAnsi="Calibri"/>
          <w:szCs w:val="22"/>
        </w:rPr>
        <w:t xml:space="preserve"> v rámci dotace</w:t>
      </w:r>
      <w:r>
        <w:rPr>
          <w:rFonts w:ascii="Calibri" w:hAnsi="Calibri"/>
          <w:szCs w:val="22"/>
        </w:rPr>
        <w:t xml:space="preserve"> Českou republikou – Ministerstvem průmyslu a obchodu. Podmínkou poskytnutí těchto finančních prostředků je </w:t>
      </w:r>
      <w:r w:rsidR="001C51AF">
        <w:rPr>
          <w:rFonts w:ascii="Calibri" w:hAnsi="Calibri"/>
          <w:szCs w:val="22"/>
        </w:rPr>
        <w:t>pro</w:t>
      </w:r>
      <w:r w:rsidR="005B30BB">
        <w:rPr>
          <w:rFonts w:ascii="Calibri" w:hAnsi="Calibri"/>
          <w:szCs w:val="22"/>
        </w:rPr>
        <w:t xml:space="preserve">investování (provedení prací a jejich úhrada) částky ve výši </w:t>
      </w:r>
      <w:r w:rsidR="001C51AF">
        <w:rPr>
          <w:rFonts w:ascii="Calibri" w:hAnsi="Calibri"/>
          <w:szCs w:val="22"/>
        </w:rPr>
        <w:t>nejméně</w:t>
      </w:r>
      <w:r w:rsidR="0095796D">
        <w:rPr>
          <w:rFonts w:ascii="Calibri" w:hAnsi="Calibri"/>
          <w:szCs w:val="22"/>
        </w:rPr>
        <w:t xml:space="preserve"> </w:t>
      </w:r>
      <w:r w:rsidR="0095796D" w:rsidRPr="0095796D">
        <w:rPr>
          <w:rFonts w:ascii="Calibri" w:hAnsi="Calibri"/>
          <w:b/>
          <w:szCs w:val="22"/>
        </w:rPr>
        <w:t>1.831.321</w:t>
      </w:r>
      <w:r w:rsidR="001C51AF">
        <w:rPr>
          <w:rFonts w:ascii="Calibri" w:hAnsi="Calibri"/>
          <w:b/>
          <w:szCs w:val="22"/>
        </w:rPr>
        <w:t>,-</w:t>
      </w:r>
      <w:r w:rsidR="0095796D">
        <w:rPr>
          <w:rFonts w:ascii="Calibri" w:hAnsi="Calibri"/>
          <w:szCs w:val="22"/>
        </w:rPr>
        <w:t xml:space="preserve"> Kč</w:t>
      </w:r>
      <w:r w:rsidR="00F82820">
        <w:rPr>
          <w:rFonts w:ascii="Calibri" w:hAnsi="Calibri"/>
          <w:szCs w:val="22"/>
        </w:rPr>
        <w:t xml:space="preserve"> vč. DPH</w:t>
      </w:r>
      <w:r w:rsidR="005B30BB">
        <w:rPr>
          <w:rFonts w:ascii="Calibri" w:hAnsi="Calibri"/>
          <w:szCs w:val="22"/>
        </w:rPr>
        <w:t xml:space="preserve"> na všechny náklady celé investiční akce (tj. nejen náklady díla, ale i náklady související, např. na projektovou dokumentaci, technický dozor investora atd.), a to</w:t>
      </w:r>
      <w:r w:rsidR="0095796D">
        <w:rPr>
          <w:rFonts w:ascii="Calibri" w:hAnsi="Calibri"/>
          <w:szCs w:val="22"/>
        </w:rPr>
        <w:t xml:space="preserve"> v termínu do </w:t>
      </w:r>
      <w:r w:rsidR="0095796D" w:rsidRPr="0095796D">
        <w:rPr>
          <w:rFonts w:ascii="Calibri" w:hAnsi="Calibri"/>
          <w:b/>
          <w:szCs w:val="22"/>
        </w:rPr>
        <w:t>30.11.2019</w:t>
      </w:r>
      <w:r w:rsidR="00CD6A45" w:rsidRPr="009D603C">
        <w:rPr>
          <w:rFonts w:ascii="Calibri" w:hAnsi="Calibri"/>
          <w:szCs w:val="22"/>
        </w:rPr>
        <w:t>.</w:t>
      </w:r>
      <w:r w:rsidR="0095796D">
        <w:rPr>
          <w:rFonts w:ascii="Calibri" w:hAnsi="Calibri"/>
          <w:szCs w:val="22"/>
        </w:rPr>
        <w:t xml:space="preserve"> </w:t>
      </w:r>
      <w:r w:rsidR="001C51AF">
        <w:rPr>
          <w:rFonts w:ascii="Calibri" w:hAnsi="Calibri"/>
          <w:szCs w:val="22"/>
        </w:rPr>
        <w:t>Zhotovitel se</w:t>
      </w:r>
      <w:r w:rsidR="005B30BB">
        <w:rPr>
          <w:rFonts w:ascii="Calibri" w:hAnsi="Calibri"/>
          <w:szCs w:val="22"/>
        </w:rPr>
        <w:t xml:space="preserve"> proto</w:t>
      </w:r>
      <w:r w:rsidR="001C51AF">
        <w:rPr>
          <w:rFonts w:ascii="Calibri" w:hAnsi="Calibri"/>
          <w:szCs w:val="22"/>
        </w:rPr>
        <w:t xml:space="preserve"> zavazuje, že do 3</w:t>
      </w:r>
      <w:r w:rsidR="00CD2E60">
        <w:rPr>
          <w:rFonts w:ascii="Calibri" w:hAnsi="Calibri"/>
          <w:szCs w:val="22"/>
        </w:rPr>
        <w:t>1</w:t>
      </w:r>
      <w:r w:rsidR="001C51AF">
        <w:rPr>
          <w:rFonts w:ascii="Calibri" w:hAnsi="Calibri"/>
          <w:szCs w:val="22"/>
        </w:rPr>
        <w:t>. 1</w:t>
      </w:r>
      <w:r w:rsidR="00CD2E60">
        <w:rPr>
          <w:rFonts w:ascii="Calibri" w:hAnsi="Calibri"/>
          <w:szCs w:val="22"/>
        </w:rPr>
        <w:t>0</w:t>
      </w:r>
      <w:r w:rsidR="001C51AF">
        <w:rPr>
          <w:rFonts w:ascii="Calibri" w:hAnsi="Calibri"/>
          <w:szCs w:val="22"/>
        </w:rPr>
        <w:t xml:space="preserve">. 2019 </w:t>
      </w:r>
      <w:r w:rsidR="005B30BB">
        <w:rPr>
          <w:rFonts w:ascii="Calibri" w:hAnsi="Calibri"/>
          <w:szCs w:val="22"/>
        </w:rPr>
        <w:t xml:space="preserve">zhotoví část díla, jejíž cena bude činit </w:t>
      </w:r>
      <w:r w:rsidR="005B30BB" w:rsidRPr="00A95A45">
        <w:rPr>
          <w:rFonts w:ascii="Calibri" w:hAnsi="Calibri"/>
          <w:szCs w:val="22"/>
        </w:rPr>
        <w:t xml:space="preserve">částku </w:t>
      </w:r>
      <w:r w:rsidR="005B30BB" w:rsidRPr="00A95A45">
        <w:rPr>
          <w:rFonts w:ascii="Calibri" w:hAnsi="Calibri"/>
          <w:b/>
          <w:szCs w:val="22"/>
        </w:rPr>
        <w:t>1.831.321,- Kč</w:t>
      </w:r>
      <w:r w:rsidR="00F82820">
        <w:rPr>
          <w:rFonts w:ascii="Calibri" w:hAnsi="Calibri"/>
          <w:b/>
          <w:szCs w:val="22"/>
        </w:rPr>
        <w:t xml:space="preserve"> vč. DPH</w:t>
      </w:r>
      <w:r w:rsidR="005B30BB">
        <w:rPr>
          <w:rFonts w:ascii="Calibri" w:hAnsi="Calibri"/>
          <w:szCs w:val="22"/>
        </w:rPr>
        <w:t xml:space="preserve"> dle</w:t>
      </w:r>
      <w:r w:rsidR="00CD2E60">
        <w:rPr>
          <w:rFonts w:ascii="Calibri" w:hAnsi="Calibri"/>
          <w:szCs w:val="22"/>
        </w:rPr>
        <w:t xml:space="preserve"> zjišťovacích protokolů sepsaných dle čl. </w:t>
      </w:r>
      <w:r w:rsidR="00F82820">
        <w:rPr>
          <w:rFonts w:ascii="Calibri" w:hAnsi="Calibri"/>
          <w:szCs w:val="22"/>
        </w:rPr>
        <w:t xml:space="preserve">6.2. </w:t>
      </w:r>
      <w:r w:rsidR="00CD2E60">
        <w:rPr>
          <w:rFonts w:ascii="Calibri" w:hAnsi="Calibri"/>
          <w:szCs w:val="22"/>
        </w:rPr>
        <w:t xml:space="preserve">Zhotovitel se tak zavazuje provést do 31. 10. 2019 nejméně následující práce: </w:t>
      </w:r>
    </w:p>
    <w:p w14:paraId="6C4E29DC" w14:textId="61495BF4" w:rsidR="0095796D" w:rsidRDefault="0095796D" w:rsidP="00267A28">
      <w:pPr>
        <w:pStyle w:val="Zkladntext"/>
        <w:numPr>
          <w:ilvl w:val="2"/>
          <w:numId w:val="10"/>
        </w:numPr>
        <w:spacing w:before="120"/>
        <w:rPr>
          <w:rFonts w:ascii="Calibri" w:hAnsi="Calibri"/>
          <w:szCs w:val="22"/>
        </w:rPr>
      </w:pPr>
      <w:r>
        <w:rPr>
          <w:rFonts w:ascii="Calibri" w:hAnsi="Calibri"/>
          <w:szCs w:val="22"/>
        </w:rPr>
        <w:t>nákup svítidel,</w:t>
      </w:r>
    </w:p>
    <w:p w14:paraId="6FC05497" w14:textId="31C95A96" w:rsidR="0095796D" w:rsidRDefault="0095796D" w:rsidP="00267A28">
      <w:pPr>
        <w:pStyle w:val="Zkladntext"/>
        <w:numPr>
          <w:ilvl w:val="2"/>
          <w:numId w:val="10"/>
        </w:numPr>
        <w:spacing w:before="120"/>
        <w:rPr>
          <w:rFonts w:ascii="Calibri" w:hAnsi="Calibri"/>
          <w:szCs w:val="22"/>
        </w:rPr>
      </w:pPr>
      <w:r>
        <w:rPr>
          <w:rFonts w:ascii="Calibri" w:hAnsi="Calibri"/>
          <w:szCs w:val="22"/>
        </w:rPr>
        <w:t xml:space="preserve">optimalizaci řídicího systému VO, </w:t>
      </w:r>
      <w:r w:rsidR="00157AE7">
        <w:rPr>
          <w:rFonts w:ascii="Calibri" w:hAnsi="Calibri"/>
          <w:szCs w:val="22"/>
        </w:rPr>
        <w:t>regulační a stabilizační jednotky, včetně ovládání</w:t>
      </w:r>
      <w:r>
        <w:rPr>
          <w:rFonts w:ascii="Calibri" w:hAnsi="Calibri"/>
          <w:szCs w:val="22"/>
        </w:rPr>
        <w:t>,</w:t>
      </w:r>
    </w:p>
    <w:p w14:paraId="56BCF8AF" w14:textId="5E4B982C" w:rsidR="0095796D" w:rsidRDefault="0095796D" w:rsidP="00267A28">
      <w:pPr>
        <w:pStyle w:val="Zkladntext"/>
        <w:numPr>
          <w:ilvl w:val="2"/>
          <w:numId w:val="10"/>
        </w:numPr>
        <w:spacing w:before="120"/>
        <w:rPr>
          <w:rFonts w:ascii="Calibri" w:hAnsi="Calibri"/>
          <w:szCs w:val="22"/>
        </w:rPr>
      </w:pPr>
      <w:r>
        <w:rPr>
          <w:rFonts w:ascii="Calibri" w:hAnsi="Calibri"/>
          <w:szCs w:val="22"/>
        </w:rPr>
        <w:t>rekonstrukce RVO vč. Elektro výzbroje bez stavebních úprav,</w:t>
      </w:r>
    </w:p>
    <w:p w14:paraId="33EA1CB9" w14:textId="51B7AFFA" w:rsidR="0095796D" w:rsidRDefault="0095796D" w:rsidP="00267A28">
      <w:pPr>
        <w:pStyle w:val="Zkladntext"/>
        <w:numPr>
          <w:ilvl w:val="2"/>
          <w:numId w:val="10"/>
        </w:numPr>
        <w:spacing w:before="120"/>
        <w:rPr>
          <w:rFonts w:ascii="Calibri" w:hAnsi="Calibri"/>
          <w:szCs w:val="22"/>
        </w:rPr>
      </w:pPr>
      <w:r>
        <w:rPr>
          <w:rFonts w:ascii="Calibri" w:hAnsi="Calibri"/>
          <w:szCs w:val="22"/>
        </w:rPr>
        <w:t>prác</w:t>
      </w:r>
      <w:r w:rsidR="00F82820">
        <w:rPr>
          <w:rFonts w:ascii="Calibri" w:hAnsi="Calibri"/>
          <w:szCs w:val="22"/>
        </w:rPr>
        <w:t xml:space="preserve">e v rozsahu minimálně </w:t>
      </w:r>
      <w:r w:rsidR="00157AE7">
        <w:rPr>
          <w:rFonts w:ascii="Calibri" w:hAnsi="Calibri"/>
          <w:szCs w:val="22"/>
        </w:rPr>
        <w:t>demontáže a montáže svítidel, RVO, PRVO atd.</w:t>
      </w:r>
      <w:r>
        <w:rPr>
          <w:rFonts w:ascii="Calibri" w:hAnsi="Calibri"/>
          <w:szCs w:val="22"/>
        </w:rPr>
        <w:t>,</w:t>
      </w:r>
    </w:p>
    <w:p w14:paraId="0744B6B6" w14:textId="29A6D738" w:rsidR="0095796D" w:rsidRPr="00A95A45" w:rsidRDefault="0095796D" w:rsidP="00267A28">
      <w:pPr>
        <w:pStyle w:val="Zkladntext"/>
        <w:numPr>
          <w:ilvl w:val="2"/>
          <w:numId w:val="10"/>
        </w:numPr>
        <w:spacing w:before="120"/>
        <w:rPr>
          <w:rFonts w:ascii="Calibri" w:hAnsi="Calibri"/>
          <w:szCs w:val="22"/>
        </w:rPr>
      </w:pPr>
      <w:r>
        <w:rPr>
          <w:rFonts w:ascii="Calibri" w:hAnsi="Calibri"/>
          <w:szCs w:val="22"/>
        </w:rPr>
        <w:t>výměna kabeláže ve sloupech od svorkovnice k svítidlu,</w:t>
      </w:r>
    </w:p>
    <w:p w14:paraId="5BEBA739" w14:textId="42D0AF73" w:rsidR="00CD6A45" w:rsidRPr="00E12986" w:rsidRDefault="00F82820" w:rsidP="00267A28">
      <w:pPr>
        <w:pStyle w:val="Zkladntext"/>
        <w:numPr>
          <w:ilvl w:val="2"/>
          <w:numId w:val="10"/>
        </w:numPr>
        <w:spacing w:before="120"/>
        <w:rPr>
          <w:rFonts w:ascii="Calibri" w:hAnsi="Calibri"/>
          <w:szCs w:val="22"/>
        </w:rPr>
      </w:pPr>
      <w:r>
        <w:rPr>
          <w:rFonts w:ascii="Calibri" w:hAnsi="Calibri"/>
          <w:szCs w:val="22"/>
        </w:rPr>
        <w:t xml:space="preserve">další práce v případě, že cena výše uvedených prací nedosáhne částky ve výši </w:t>
      </w:r>
      <w:r w:rsidRPr="00A95A45">
        <w:rPr>
          <w:rFonts w:ascii="Calibri" w:hAnsi="Calibri"/>
          <w:b/>
          <w:szCs w:val="22"/>
        </w:rPr>
        <w:t xml:space="preserve">1.831.321,- Kč </w:t>
      </w:r>
      <w:r w:rsidR="00E92BEA" w:rsidRPr="00A95A45">
        <w:rPr>
          <w:rFonts w:ascii="Calibri" w:hAnsi="Calibri"/>
          <w:b/>
          <w:szCs w:val="22"/>
        </w:rPr>
        <w:t>vč. DPH tak, aby cena provedených prací činila částku ve výši 1.831.321,- Kč</w:t>
      </w:r>
      <w:r w:rsidR="00E92BEA">
        <w:rPr>
          <w:rFonts w:ascii="Calibri" w:hAnsi="Calibri"/>
          <w:b/>
          <w:szCs w:val="22"/>
        </w:rPr>
        <w:t xml:space="preserve"> vč. DPH</w:t>
      </w:r>
      <w:r w:rsidR="0095796D">
        <w:rPr>
          <w:rFonts w:ascii="Calibri" w:hAnsi="Calibri"/>
          <w:szCs w:val="22"/>
        </w:rPr>
        <w:t>.</w:t>
      </w:r>
    </w:p>
    <w:p w14:paraId="7A7B0AD3" w14:textId="4C144D91" w:rsidR="00CD6A45" w:rsidRPr="009D603C" w:rsidRDefault="00CD6A45" w:rsidP="00267A28">
      <w:pPr>
        <w:pStyle w:val="Zkladntext"/>
        <w:numPr>
          <w:ilvl w:val="0"/>
          <w:numId w:val="10"/>
        </w:numPr>
        <w:spacing w:before="120"/>
        <w:ind w:left="708" w:hanging="646"/>
        <w:rPr>
          <w:rFonts w:ascii="Calibri" w:hAnsi="Calibri"/>
          <w:szCs w:val="22"/>
        </w:rPr>
      </w:pPr>
      <w:r w:rsidRPr="009D603C">
        <w:rPr>
          <w:rFonts w:ascii="Calibri" w:hAnsi="Calibri"/>
          <w:szCs w:val="22"/>
        </w:rPr>
        <w:t>Objednatel předá staveniště, tj. prostor určený pro stavbu a zařízení staveniště, prosto práv třetí osoby, které by bránily provádění díla, nejpozději do termínu stanoveného touto smlouvou pro zahájení prací.</w:t>
      </w:r>
      <w:r w:rsidR="00757F33">
        <w:rPr>
          <w:rFonts w:ascii="Calibri" w:hAnsi="Calibri"/>
          <w:szCs w:val="22"/>
        </w:rPr>
        <w:t xml:space="preserve"> V případě, že zhotovitel od objednatele staveniště nepřevezme potvrzením zápisu ve stavebním deníku či jiným prokazatelným způsobem, je staveniště předáno posledním dnem lhůty k zahájení provádění díla dle čl. 4.1.1 této smlouvy. </w:t>
      </w:r>
    </w:p>
    <w:p w14:paraId="5D5B27AD" w14:textId="77777777" w:rsidR="00324737" w:rsidRPr="009D603C" w:rsidRDefault="00CD6A45" w:rsidP="00267A28">
      <w:pPr>
        <w:pStyle w:val="Zkladntext"/>
        <w:numPr>
          <w:ilvl w:val="0"/>
          <w:numId w:val="10"/>
        </w:numPr>
        <w:spacing w:before="120"/>
        <w:ind w:left="708" w:hanging="646"/>
        <w:rPr>
          <w:rFonts w:ascii="Calibri" w:hAnsi="Calibri"/>
          <w:szCs w:val="22"/>
        </w:rPr>
      </w:pPr>
      <w:r w:rsidRPr="009D603C">
        <w:rPr>
          <w:rFonts w:ascii="Calibri" w:hAnsi="Calibri"/>
          <w:szCs w:val="22"/>
        </w:rPr>
        <w:t>Lhůta výstavby se prodlužuje o dobu nutného přerušení prací při působení vyšší moci a odstraňování následků jejího působení, které znemožňují provádění díla. Přerušení prací pro působení vyšší moci se zaznamenává do stavebního deníku</w:t>
      </w:r>
      <w:r w:rsidR="005161EF" w:rsidRPr="00C807C4">
        <w:rPr>
          <w:rFonts w:ascii="Calibri" w:hAnsi="Calibri"/>
          <w:szCs w:val="22"/>
        </w:rPr>
        <w:t>.</w:t>
      </w:r>
    </w:p>
    <w:p w14:paraId="0D0E0EC3" w14:textId="77777777" w:rsidR="00704FA2" w:rsidRDefault="00704FA2" w:rsidP="00704FA2">
      <w:pPr>
        <w:pStyle w:val="slovanseznam2"/>
        <w:numPr>
          <w:ilvl w:val="0"/>
          <w:numId w:val="0"/>
        </w:numPr>
        <w:tabs>
          <w:tab w:val="left" w:pos="567"/>
        </w:tabs>
        <w:spacing w:before="0"/>
        <w:ind w:left="567" w:hanging="567"/>
        <w:rPr>
          <w:rFonts w:ascii="Calibri" w:hAnsi="Calibri"/>
          <w:sz w:val="22"/>
          <w:szCs w:val="22"/>
        </w:rPr>
      </w:pPr>
    </w:p>
    <w:p w14:paraId="4FA5C688" w14:textId="77777777" w:rsidR="00DF2DAC" w:rsidRPr="000117B9" w:rsidRDefault="00A20802" w:rsidP="00716A4F">
      <w:pPr>
        <w:pStyle w:val="slovanseznam2"/>
        <w:numPr>
          <w:ilvl w:val="0"/>
          <w:numId w:val="0"/>
        </w:numPr>
        <w:tabs>
          <w:tab w:val="left" w:pos="567"/>
        </w:tabs>
        <w:spacing w:before="0"/>
        <w:ind w:left="567" w:hanging="567"/>
        <w:rPr>
          <w:rFonts w:ascii="Calibri" w:hAnsi="Calibri"/>
          <w:sz w:val="22"/>
          <w:szCs w:val="22"/>
        </w:rPr>
      </w:pPr>
      <w:r w:rsidRPr="000117B9">
        <w:rPr>
          <w:rFonts w:ascii="Calibri" w:hAnsi="Calibri"/>
          <w:sz w:val="22"/>
          <w:szCs w:val="22"/>
        </w:rPr>
        <w:t xml:space="preserve">   </w:t>
      </w:r>
    </w:p>
    <w:p w14:paraId="7DCCF738" w14:textId="77A94BDF" w:rsidR="004516E8" w:rsidRPr="004516E8" w:rsidRDefault="005161EF" w:rsidP="00A63470">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Cena za dílo</w:t>
      </w:r>
    </w:p>
    <w:p w14:paraId="0C101E40" w14:textId="77777777" w:rsidR="00267A76" w:rsidRPr="0090789D" w:rsidRDefault="00267A76" w:rsidP="00267A28">
      <w:pPr>
        <w:pStyle w:val="Zkladntext"/>
        <w:numPr>
          <w:ilvl w:val="0"/>
          <w:numId w:val="11"/>
        </w:numPr>
        <w:spacing w:before="120"/>
        <w:ind w:left="709" w:hanging="709"/>
        <w:rPr>
          <w:rFonts w:ascii="Calibri" w:hAnsi="Calibri"/>
        </w:rPr>
      </w:pPr>
      <w:r w:rsidRPr="00267A76">
        <w:rPr>
          <w:rFonts w:ascii="Calibri" w:hAnsi="Calibri"/>
        </w:rPr>
        <w:t xml:space="preserve">Cena díla je sjednaná na rozsah daný </w:t>
      </w:r>
      <w:r w:rsidRPr="009D07D4">
        <w:rPr>
          <w:rFonts w:asciiTheme="minorHAnsi" w:hAnsiTheme="minorHAnsi" w:cstheme="minorHAnsi"/>
          <w:szCs w:val="22"/>
        </w:rPr>
        <w:t>zadávací</w:t>
      </w:r>
      <w:r w:rsidRPr="00267A76">
        <w:rPr>
          <w:rFonts w:ascii="Calibri" w:hAnsi="Calibri"/>
        </w:rPr>
        <w:t xml:space="preserve"> dokumentací veřejné zakázky a čl. II této smlouvy jako cena nejvýše přípustná, platná po celou dobu výstavby s výjimkou případů stanovených v této smlouvě. Jsou v ní zahrnuty veškeré práce, dodávky, služby, výkony a</w:t>
      </w:r>
      <w:r w:rsidR="009D07D4">
        <w:rPr>
          <w:rFonts w:ascii="Calibri" w:hAnsi="Calibri"/>
        </w:rPr>
        <w:t> </w:t>
      </w:r>
      <w:r w:rsidRPr="00267A76">
        <w:rPr>
          <w:rFonts w:ascii="Calibri" w:hAnsi="Calibri"/>
        </w:rPr>
        <w:t xml:space="preserve">zisk </w:t>
      </w:r>
      <w:r w:rsidRPr="00267A76">
        <w:rPr>
          <w:rFonts w:ascii="Calibri" w:hAnsi="Calibri"/>
        </w:rPr>
        <w:lastRenderedPageBreak/>
        <w:t>zhotovitele, které vyplývají z vymezení plnění díla, ve smyslu této smlouvy a zadávací dokumentace.</w:t>
      </w:r>
    </w:p>
    <w:p w14:paraId="61653A77" w14:textId="66E2CD8E" w:rsidR="009D07D4" w:rsidRPr="009D603C" w:rsidRDefault="009D07D4" w:rsidP="004516E8">
      <w:pPr>
        <w:pStyle w:val="normln0"/>
        <w:tabs>
          <w:tab w:val="right" w:pos="6300"/>
          <w:tab w:val="right" w:leader="dot" w:pos="9240"/>
        </w:tabs>
        <w:spacing w:before="120"/>
        <w:ind w:left="720"/>
        <w:rPr>
          <w:rFonts w:asciiTheme="minorHAnsi" w:hAnsiTheme="minorHAnsi" w:cstheme="minorHAnsi"/>
          <w:sz w:val="22"/>
          <w:szCs w:val="22"/>
        </w:rPr>
      </w:pPr>
      <w:r w:rsidRPr="009D603C">
        <w:rPr>
          <w:rFonts w:ascii="Calibri" w:hAnsi="Calibri"/>
          <w:b/>
          <w:sz w:val="22"/>
          <w:szCs w:val="22"/>
        </w:rPr>
        <w:t xml:space="preserve">Celková cena díla bez DPH….................................................. </w:t>
      </w:r>
      <w:r w:rsidRPr="009D603C">
        <w:rPr>
          <w:rFonts w:ascii="Calibri" w:hAnsi="Calibri"/>
          <w:b/>
          <w:sz w:val="22"/>
          <w:szCs w:val="22"/>
          <w:highlight w:val="yellow"/>
        </w:rPr>
        <w:t xml:space="preserve">vyplní </w:t>
      </w:r>
      <w:r w:rsidR="00352484">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0380D06F" w14:textId="25F4A451" w:rsidR="009D07D4" w:rsidRPr="009D603C" w:rsidRDefault="009D07D4" w:rsidP="004516E8">
      <w:pPr>
        <w:pStyle w:val="normln0"/>
        <w:tabs>
          <w:tab w:val="right" w:pos="6300"/>
          <w:tab w:val="right" w:leader="dot" w:pos="9240"/>
        </w:tabs>
        <w:spacing w:before="120"/>
        <w:ind w:left="720"/>
        <w:rPr>
          <w:rFonts w:asciiTheme="minorHAnsi" w:hAnsiTheme="minorHAnsi" w:cstheme="minorHAnsi"/>
          <w:sz w:val="22"/>
          <w:szCs w:val="22"/>
        </w:rPr>
      </w:pPr>
      <w:r w:rsidRPr="009D603C">
        <w:rPr>
          <w:rFonts w:ascii="Calibri" w:hAnsi="Calibri"/>
          <w:b/>
          <w:sz w:val="22"/>
          <w:szCs w:val="22"/>
        </w:rPr>
        <w:t xml:space="preserve">DPH……………………………………..…............................................. </w:t>
      </w:r>
      <w:r w:rsidRPr="009D603C">
        <w:rPr>
          <w:rFonts w:ascii="Calibri" w:hAnsi="Calibri"/>
          <w:b/>
          <w:sz w:val="22"/>
          <w:szCs w:val="22"/>
          <w:highlight w:val="yellow"/>
        </w:rPr>
        <w:t xml:space="preserve">vyplní </w:t>
      </w:r>
      <w:r w:rsidR="00352484">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7FC8E6B2" w14:textId="35508833" w:rsidR="009D07D4" w:rsidRPr="009D603C" w:rsidRDefault="009D07D4" w:rsidP="004516E8">
      <w:pPr>
        <w:pStyle w:val="normln0"/>
        <w:tabs>
          <w:tab w:val="right" w:pos="6300"/>
          <w:tab w:val="right" w:leader="dot" w:pos="9240"/>
        </w:tabs>
        <w:spacing w:before="120"/>
        <w:ind w:left="720"/>
        <w:rPr>
          <w:rFonts w:asciiTheme="minorHAnsi" w:hAnsiTheme="minorHAnsi" w:cstheme="minorHAnsi"/>
          <w:sz w:val="22"/>
          <w:szCs w:val="22"/>
        </w:rPr>
      </w:pPr>
      <w:r w:rsidRPr="009D603C">
        <w:rPr>
          <w:rFonts w:ascii="Calibri" w:hAnsi="Calibri"/>
          <w:b/>
          <w:sz w:val="22"/>
          <w:szCs w:val="22"/>
        </w:rPr>
        <w:t xml:space="preserve">Celková cena díla včetně DPH…............................................. </w:t>
      </w:r>
      <w:r w:rsidRPr="009D603C">
        <w:rPr>
          <w:rFonts w:ascii="Calibri" w:hAnsi="Calibri"/>
          <w:b/>
          <w:sz w:val="22"/>
          <w:szCs w:val="22"/>
          <w:highlight w:val="yellow"/>
        </w:rPr>
        <w:t xml:space="preserve">vyplní </w:t>
      </w:r>
      <w:r w:rsidR="00352484">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1C794AAC" w14:textId="66ECED79" w:rsidR="00267A76" w:rsidRPr="0094194C" w:rsidRDefault="0094194C" w:rsidP="00267A28">
      <w:pPr>
        <w:pStyle w:val="Zkladntext"/>
        <w:numPr>
          <w:ilvl w:val="0"/>
          <w:numId w:val="11"/>
        </w:numPr>
        <w:spacing w:before="120"/>
        <w:ind w:hanging="720"/>
        <w:rPr>
          <w:rFonts w:ascii="Calibri" w:hAnsi="Calibri"/>
        </w:rPr>
      </w:pPr>
      <w:r w:rsidRPr="0094194C">
        <w:rPr>
          <w:rFonts w:ascii="Calibri" w:hAnsi="Calibri"/>
        </w:rPr>
        <w:t>DPH bude účtována v základní sazbě v souladu s právními předpisy platnými v době jejího účtování</w:t>
      </w:r>
      <w:r w:rsidR="00267A76" w:rsidRPr="0094194C">
        <w:rPr>
          <w:rFonts w:ascii="Calibri" w:hAnsi="Calibri"/>
        </w:rPr>
        <w:t>.</w:t>
      </w:r>
    </w:p>
    <w:p w14:paraId="743262C7" w14:textId="77DDAEE3" w:rsidR="00267A76" w:rsidRPr="00267A76" w:rsidRDefault="00267A76" w:rsidP="00267A28">
      <w:pPr>
        <w:pStyle w:val="Zkladntext"/>
        <w:numPr>
          <w:ilvl w:val="0"/>
          <w:numId w:val="11"/>
        </w:numPr>
        <w:spacing w:before="120"/>
        <w:ind w:hanging="720"/>
        <w:rPr>
          <w:rFonts w:ascii="Calibri" w:hAnsi="Calibri"/>
        </w:rPr>
      </w:pPr>
      <w:r w:rsidRPr="00267A76">
        <w:rPr>
          <w:rFonts w:ascii="Calibri" w:hAnsi="Calibri"/>
        </w:rPr>
        <w:t>Cena díla je nejvýše přípustná a nelze ji zvýšit jinak, než písemným dodatkem k této smlouvě. Zhotovitel nemůže žádat úhradu části ceny díla podle §</w:t>
      </w:r>
      <w:r w:rsidR="00BF4295">
        <w:rPr>
          <w:rFonts w:ascii="Calibri" w:hAnsi="Calibri"/>
        </w:rPr>
        <w:t> </w:t>
      </w:r>
      <w:r w:rsidRPr="00267A76">
        <w:rPr>
          <w:rFonts w:ascii="Calibri" w:hAnsi="Calibri"/>
        </w:rPr>
        <w:t>2611 OZ. Zvýšení ceny díla podle §</w:t>
      </w:r>
      <w:r w:rsidR="00BF4295">
        <w:rPr>
          <w:rFonts w:ascii="Calibri" w:hAnsi="Calibri"/>
        </w:rPr>
        <w:t> </w:t>
      </w:r>
      <w:r w:rsidRPr="00267A76">
        <w:rPr>
          <w:rFonts w:ascii="Calibri" w:hAnsi="Calibri"/>
        </w:rPr>
        <w:t>2612 OZ je nepřípustné. Zhotovitel nemůže žádat změnu ceny díla pro zvýšené úsilí nebo náklady na jeho zhotovení (§</w:t>
      </w:r>
      <w:r w:rsidR="00BF4295">
        <w:rPr>
          <w:rFonts w:ascii="Calibri" w:hAnsi="Calibri"/>
        </w:rPr>
        <w:t> </w:t>
      </w:r>
      <w:r w:rsidRPr="00267A76">
        <w:rPr>
          <w:rFonts w:ascii="Calibri" w:hAnsi="Calibri"/>
        </w:rPr>
        <w:t>2620/1 OZ). Zhotovitel přebírá nebezpečí změny okolností a</w:t>
      </w:r>
      <w:r w:rsidR="00BF4295">
        <w:rPr>
          <w:rFonts w:ascii="Calibri" w:hAnsi="Calibri"/>
        </w:rPr>
        <w:t> </w:t>
      </w:r>
      <w:r w:rsidRPr="00267A76">
        <w:rPr>
          <w:rFonts w:ascii="Calibri" w:hAnsi="Calibri"/>
        </w:rPr>
        <w:t>cenu díla nelze zvýšit ani rozhodnutím soudu (§</w:t>
      </w:r>
      <w:r w:rsidR="00BF4295">
        <w:rPr>
          <w:rFonts w:ascii="Calibri" w:hAnsi="Calibri"/>
        </w:rPr>
        <w:t> </w:t>
      </w:r>
      <w:r w:rsidRPr="00267A76">
        <w:rPr>
          <w:rFonts w:ascii="Calibri" w:hAnsi="Calibri"/>
        </w:rPr>
        <w:t xml:space="preserve">2620/2 OZ). </w:t>
      </w:r>
    </w:p>
    <w:p w14:paraId="4C045245" w14:textId="77777777" w:rsidR="00A921EF" w:rsidRDefault="00267A76" w:rsidP="00267A28">
      <w:pPr>
        <w:pStyle w:val="Zkladntext"/>
        <w:numPr>
          <w:ilvl w:val="0"/>
          <w:numId w:val="11"/>
        </w:numPr>
        <w:spacing w:before="120"/>
        <w:ind w:hanging="720"/>
        <w:rPr>
          <w:rFonts w:ascii="Calibri" w:hAnsi="Calibri"/>
        </w:rPr>
      </w:pPr>
      <w:r w:rsidRPr="00267A76">
        <w:rPr>
          <w:rFonts w:ascii="Calibri" w:hAnsi="Calibri"/>
        </w:rPr>
        <w:t xml:space="preserve">Objednatelem budou nad rámec smluvní ceny hrazeny pouze práce a dodávky, které si zcela prokazatelně objednal. Způsob ocenění těchto objednaných prací je uveden v čl. </w:t>
      </w:r>
      <w:r w:rsidR="00010BF0">
        <w:rPr>
          <w:rFonts w:ascii="Calibri" w:hAnsi="Calibri"/>
        </w:rPr>
        <w:t>3</w:t>
      </w:r>
      <w:r w:rsidRPr="00267A76">
        <w:rPr>
          <w:rFonts w:ascii="Calibri" w:hAnsi="Calibri"/>
        </w:rPr>
        <w:t>. této smlouvy</w:t>
      </w:r>
      <w:r w:rsidR="00716A4F">
        <w:rPr>
          <w:rFonts w:ascii="Calibri" w:hAnsi="Calibri"/>
        </w:rPr>
        <w:t>.</w:t>
      </w:r>
    </w:p>
    <w:p w14:paraId="5CD50325" w14:textId="77777777" w:rsidR="00716A4F" w:rsidRPr="00267A76" w:rsidRDefault="00716A4F" w:rsidP="00716A4F">
      <w:pPr>
        <w:pStyle w:val="slovanseznam2"/>
        <w:numPr>
          <w:ilvl w:val="0"/>
          <w:numId w:val="0"/>
        </w:numPr>
        <w:tabs>
          <w:tab w:val="left" w:pos="567"/>
        </w:tabs>
        <w:spacing w:before="0"/>
        <w:ind w:left="567" w:hanging="567"/>
        <w:rPr>
          <w:rFonts w:ascii="Calibri" w:hAnsi="Calibri"/>
          <w:sz w:val="22"/>
        </w:rPr>
      </w:pPr>
    </w:p>
    <w:p w14:paraId="72E699B9"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Fakturace a plnění</w:t>
      </w:r>
    </w:p>
    <w:p w14:paraId="13A45502" w14:textId="1B17514B" w:rsidR="009D07D4" w:rsidRPr="009D07D4" w:rsidRDefault="009D07D4" w:rsidP="00267A28">
      <w:pPr>
        <w:pStyle w:val="Zkladntext"/>
        <w:numPr>
          <w:ilvl w:val="0"/>
          <w:numId w:val="12"/>
        </w:numPr>
        <w:spacing w:before="120"/>
        <w:ind w:left="709" w:hanging="709"/>
        <w:rPr>
          <w:rFonts w:asciiTheme="minorHAnsi" w:hAnsiTheme="minorHAnsi" w:cstheme="minorHAnsi"/>
          <w:szCs w:val="22"/>
        </w:rPr>
      </w:pPr>
      <w:r w:rsidRPr="009D07D4">
        <w:rPr>
          <w:rFonts w:asciiTheme="minorHAnsi" w:hAnsiTheme="minorHAnsi" w:cstheme="minorHAnsi"/>
          <w:szCs w:val="22"/>
        </w:rPr>
        <w:t xml:space="preserve">Objednatel zaplatí dohodnutou cenu v článku </w:t>
      </w:r>
      <w:r w:rsidR="00670E17">
        <w:rPr>
          <w:rFonts w:asciiTheme="minorHAnsi" w:hAnsiTheme="minorHAnsi" w:cstheme="minorHAnsi"/>
          <w:szCs w:val="22"/>
        </w:rPr>
        <w:t>5</w:t>
      </w:r>
      <w:r w:rsidRPr="009D07D4">
        <w:rPr>
          <w:rFonts w:asciiTheme="minorHAnsi" w:hAnsiTheme="minorHAnsi" w:cstheme="minorHAnsi"/>
          <w:szCs w:val="22"/>
        </w:rPr>
        <w:t>.</w:t>
      </w:r>
      <w:r w:rsidR="00EB157D">
        <w:rPr>
          <w:rFonts w:asciiTheme="minorHAnsi" w:hAnsiTheme="minorHAnsi" w:cstheme="minorHAnsi"/>
          <w:szCs w:val="22"/>
        </w:rPr>
        <w:t> </w:t>
      </w:r>
      <w:r w:rsidRPr="009D07D4">
        <w:rPr>
          <w:rFonts w:asciiTheme="minorHAnsi" w:hAnsiTheme="minorHAnsi" w:cstheme="minorHAnsi"/>
          <w:szCs w:val="22"/>
        </w:rPr>
        <w:t>1. po částech takto:</w:t>
      </w:r>
    </w:p>
    <w:p w14:paraId="225DD883" w14:textId="77777777" w:rsidR="009D07D4" w:rsidRPr="009B0EFD" w:rsidRDefault="009D07D4" w:rsidP="00267A28">
      <w:pPr>
        <w:pStyle w:val="Stylslovanseznam2Tun1"/>
        <w:numPr>
          <w:ilvl w:val="0"/>
          <w:numId w:val="13"/>
        </w:numPr>
        <w:tabs>
          <w:tab w:val="left" w:pos="567"/>
        </w:tabs>
        <w:spacing w:before="120"/>
        <w:rPr>
          <w:rFonts w:ascii="Calibri" w:hAnsi="Calibri"/>
          <w:b w:val="0"/>
          <w:sz w:val="22"/>
          <w:szCs w:val="22"/>
        </w:rPr>
      </w:pPr>
      <w:r w:rsidRPr="0090789D">
        <w:rPr>
          <w:rFonts w:ascii="Calibri" w:hAnsi="Calibri"/>
          <w:b w:val="0"/>
          <w:sz w:val="22"/>
          <w:szCs w:val="22"/>
        </w:rPr>
        <w:t xml:space="preserve">úhradou splatných částek </w:t>
      </w:r>
      <w:r w:rsidRPr="009B0EFD">
        <w:rPr>
          <w:rFonts w:ascii="Calibri" w:hAnsi="Calibri"/>
          <w:b w:val="0"/>
          <w:sz w:val="22"/>
          <w:szCs w:val="22"/>
        </w:rPr>
        <w:t>do výše 90</w:t>
      </w:r>
      <w:r w:rsidR="0090789D" w:rsidRPr="009B0EFD">
        <w:rPr>
          <w:rFonts w:ascii="Calibri" w:hAnsi="Calibri"/>
          <w:b w:val="0"/>
          <w:sz w:val="22"/>
          <w:szCs w:val="22"/>
        </w:rPr>
        <w:t> </w:t>
      </w:r>
      <w:r w:rsidRPr="009B0EFD">
        <w:rPr>
          <w:rFonts w:ascii="Calibri" w:hAnsi="Calibri"/>
          <w:b w:val="0"/>
          <w:sz w:val="22"/>
          <w:szCs w:val="22"/>
        </w:rPr>
        <w:t>% z celkové hodnoty díla bez DPH</w:t>
      </w:r>
      <w:r w:rsidR="0090789D" w:rsidRPr="009B0EFD">
        <w:rPr>
          <w:rFonts w:ascii="Calibri" w:hAnsi="Calibri"/>
          <w:b w:val="0"/>
          <w:sz w:val="22"/>
          <w:szCs w:val="22"/>
        </w:rPr>
        <w:t>,</w:t>
      </w:r>
    </w:p>
    <w:p w14:paraId="0547E891" w14:textId="7F324EBC" w:rsidR="009D07D4" w:rsidRPr="0090789D" w:rsidRDefault="009D07D4" w:rsidP="00267A28">
      <w:pPr>
        <w:pStyle w:val="Stylslovanseznam2Tun1"/>
        <w:numPr>
          <w:ilvl w:val="0"/>
          <w:numId w:val="13"/>
        </w:numPr>
        <w:tabs>
          <w:tab w:val="left" w:pos="567"/>
        </w:tabs>
        <w:spacing w:before="120"/>
        <w:rPr>
          <w:rFonts w:ascii="Calibri" w:hAnsi="Calibri"/>
          <w:b w:val="0"/>
          <w:sz w:val="22"/>
          <w:szCs w:val="22"/>
        </w:rPr>
      </w:pPr>
      <w:r w:rsidRPr="009B0EFD">
        <w:rPr>
          <w:rFonts w:ascii="Calibri" w:hAnsi="Calibri"/>
          <w:b w:val="0"/>
          <w:sz w:val="22"/>
          <w:szCs w:val="22"/>
        </w:rPr>
        <w:t>10</w:t>
      </w:r>
      <w:r w:rsidR="0090789D" w:rsidRPr="009B0EFD">
        <w:rPr>
          <w:rFonts w:ascii="Calibri" w:hAnsi="Calibri"/>
          <w:b w:val="0"/>
          <w:sz w:val="22"/>
          <w:szCs w:val="22"/>
        </w:rPr>
        <w:t> </w:t>
      </w:r>
      <w:r w:rsidRPr="009B0EFD">
        <w:rPr>
          <w:rFonts w:ascii="Calibri" w:hAnsi="Calibri"/>
          <w:b w:val="0"/>
          <w:sz w:val="22"/>
          <w:szCs w:val="22"/>
        </w:rPr>
        <w:t>% ceny díla vyplacením</w:t>
      </w:r>
      <w:r w:rsidRPr="0090789D">
        <w:rPr>
          <w:rFonts w:ascii="Calibri" w:hAnsi="Calibri"/>
          <w:b w:val="0"/>
          <w:sz w:val="22"/>
          <w:szCs w:val="22"/>
        </w:rPr>
        <w:t xml:space="preserve"> pozastávky, která bude uvolněna po </w:t>
      </w:r>
      <w:r w:rsidR="001C51AF">
        <w:rPr>
          <w:rFonts w:ascii="Calibri" w:hAnsi="Calibri"/>
          <w:b w:val="0"/>
          <w:sz w:val="22"/>
          <w:szCs w:val="22"/>
        </w:rPr>
        <w:t>dokončení díla</w:t>
      </w:r>
      <w:r w:rsidRPr="0090789D">
        <w:rPr>
          <w:rFonts w:ascii="Calibri" w:hAnsi="Calibri"/>
          <w:b w:val="0"/>
          <w:sz w:val="22"/>
          <w:szCs w:val="22"/>
        </w:rPr>
        <w:t>.</w:t>
      </w:r>
    </w:p>
    <w:p w14:paraId="32B1C763" w14:textId="77777777" w:rsidR="009D07D4" w:rsidRPr="009D07D4" w:rsidRDefault="009D07D4" w:rsidP="00423E5F">
      <w:pPr>
        <w:pStyle w:val="Zkladntext"/>
        <w:spacing w:before="120"/>
        <w:ind w:left="720"/>
        <w:rPr>
          <w:rFonts w:asciiTheme="minorHAnsi" w:hAnsiTheme="minorHAnsi" w:cstheme="minorHAnsi"/>
          <w:szCs w:val="22"/>
        </w:rPr>
      </w:pPr>
      <w:r w:rsidRPr="009D07D4">
        <w:rPr>
          <w:rFonts w:asciiTheme="minorHAnsi" w:hAnsiTheme="minorHAnsi" w:cstheme="minorHAnsi"/>
          <w:szCs w:val="22"/>
        </w:rPr>
        <w:t>Pozastávka se vytvoří pozastavením 10</w:t>
      </w:r>
      <w:r w:rsidR="0090789D">
        <w:rPr>
          <w:rFonts w:asciiTheme="minorHAnsi" w:hAnsiTheme="minorHAnsi" w:cstheme="minorHAnsi"/>
          <w:szCs w:val="22"/>
        </w:rPr>
        <w:t> </w:t>
      </w:r>
      <w:r w:rsidRPr="009D07D4">
        <w:rPr>
          <w:rFonts w:asciiTheme="minorHAnsi" w:hAnsiTheme="minorHAnsi" w:cstheme="minorHAnsi"/>
          <w:szCs w:val="22"/>
        </w:rPr>
        <w:t>% z celkové hodnoty díla bez DPH poté, kdy před dokončením díla dosáhne úhrnná hodnota splatných částek 90 % celkové hodnoty díla bez DPH.</w:t>
      </w:r>
    </w:p>
    <w:p w14:paraId="693AEA18" w14:textId="77777777" w:rsidR="009D07D4" w:rsidRPr="009D07D4" w:rsidRDefault="009D07D4" w:rsidP="00267A28">
      <w:pPr>
        <w:pStyle w:val="Zkladntext"/>
        <w:numPr>
          <w:ilvl w:val="0"/>
          <w:numId w:val="12"/>
        </w:numPr>
        <w:spacing w:before="120"/>
        <w:ind w:left="709" w:hanging="720"/>
        <w:rPr>
          <w:rFonts w:asciiTheme="minorHAnsi" w:hAnsiTheme="minorHAnsi" w:cstheme="minorHAnsi"/>
          <w:szCs w:val="22"/>
        </w:rPr>
      </w:pPr>
      <w:r w:rsidRPr="009D07D4">
        <w:rPr>
          <w:rFonts w:asciiTheme="minorHAnsi" w:hAnsiTheme="minorHAnsi" w:cstheme="minorHAnsi"/>
          <w:szCs w:val="22"/>
        </w:rPr>
        <w:t>Dílčí fakturu vystaví zhotovitel měsíčně. Právo vystavit dílčí fakturu vzniká podpisem zjišťovacího protokolu objednatelem, respektive jeho pověřeným zástupcem, na základě soupisu provedených prací (příloha zjišťovacího protokolu).</w:t>
      </w:r>
    </w:p>
    <w:p w14:paraId="14337F5A" w14:textId="77777777"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 xml:space="preserve">Faktury (daňové doklady) budou obsahovat tyto údaje: </w:t>
      </w:r>
    </w:p>
    <w:p w14:paraId="16A95100" w14:textId="77777777" w:rsidR="009D07D4" w:rsidRPr="0090789D"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obchodní jméno, sídlo, IČ, DIČ objednatele i zhotovitele</w:t>
      </w:r>
      <w:r w:rsidR="0090789D">
        <w:rPr>
          <w:rFonts w:ascii="Calibri" w:hAnsi="Calibri"/>
          <w:b w:val="0"/>
          <w:sz w:val="22"/>
          <w:szCs w:val="22"/>
        </w:rPr>
        <w:t>,</w:t>
      </w:r>
      <w:r w:rsidRPr="0090789D">
        <w:rPr>
          <w:rFonts w:ascii="Calibri" w:hAnsi="Calibri"/>
          <w:b w:val="0"/>
          <w:sz w:val="22"/>
          <w:szCs w:val="22"/>
        </w:rPr>
        <w:t xml:space="preserve"> </w:t>
      </w:r>
    </w:p>
    <w:p w14:paraId="78953467" w14:textId="77777777" w:rsidR="009D07D4" w:rsidRPr="0090789D"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číslo faktury</w:t>
      </w:r>
      <w:r w:rsidR="0090789D">
        <w:rPr>
          <w:rFonts w:ascii="Calibri" w:hAnsi="Calibri"/>
          <w:b w:val="0"/>
          <w:sz w:val="22"/>
          <w:szCs w:val="22"/>
        </w:rPr>
        <w:t>,</w:t>
      </w:r>
      <w:r w:rsidRPr="0090789D">
        <w:rPr>
          <w:rFonts w:ascii="Calibri" w:hAnsi="Calibri"/>
          <w:b w:val="0"/>
          <w:sz w:val="22"/>
          <w:szCs w:val="22"/>
        </w:rPr>
        <w:t xml:space="preserve"> </w:t>
      </w:r>
    </w:p>
    <w:p w14:paraId="0F085798" w14:textId="77777777" w:rsidR="009D07D4" w:rsidRPr="0090789D"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bankovní spojení objednatele i zhotovitele</w:t>
      </w:r>
      <w:r w:rsidR="0090789D">
        <w:rPr>
          <w:rFonts w:ascii="Calibri" w:hAnsi="Calibri"/>
          <w:b w:val="0"/>
          <w:sz w:val="22"/>
          <w:szCs w:val="22"/>
        </w:rPr>
        <w:t>,</w:t>
      </w:r>
      <w:r w:rsidRPr="0090789D">
        <w:rPr>
          <w:rFonts w:ascii="Calibri" w:hAnsi="Calibri"/>
          <w:b w:val="0"/>
          <w:sz w:val="22"/>
          <w:szCs w:val="22"/>
        </w:rPr>
        <w:t xml:space="preserve"> </w:t>
      </w:r>
    </w:p>
    <w:p w14:paraId="4E152594" w14:textId="77777777" w:rsidR="009D07D4" w:rsidRPr="0090789D"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 xml:space="preserve">název, množství nebo rozsah plnění včetně termínu, kdy byly práce prováděny a na jaké stavbě, číslo </w:t>
      </w:r>
      <w:r w:rsidR="0090789D">
        <w:rPr>
          <w:rFonts w:ascii="Calibri" w:hAnsi="Calibri"/>
          <w:b w:val="0"/>
          <w:sz w:val="22"/>
          <w:szCs w:val="22"/>
        </w:rPr>
        <w:t>SOD,</w:t>
      </w:r>
    </w:p>
    <w:p w14:paraId="1C4F83EC" w14:textId="77777777" w:rsidR="009D07D4" w:rsidRPr="0090789D"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datum vystavení fa, datum zdanitelného plnění</w:t>
      </w:r>
      <w:r w:rsidR="0090789D">
        <w:rPr>
          <w:rFonts w:ascii="Calibri" w:hAnsi="Calibri"/>
          <w:b w:val="0"/>
          <w:sz w:val="22"/>
          <w:szCs w:val="22"/>
        </w:rPr>
        <w:t>,</w:t>
      </w:r>
      <w:r w:rsidRPr="0090789D">
        <w:rPr>
          <w:rFonts w:ascii="Calibri" w:hAnsi="Calibri"/>
          <w:b w:val="0"/>
          <w:sz w:val="22"/>
          <w:szCs w:val="22"/>
        </w:rPr>
        <w:t xml:space="preserve"> </w:t>
      </w:r>
    </w:p>
    <w:p w14:paraId="3184B074" w14:textId="77777777" w:rsidR="009D07D4" w:rsidRDefault="009D07D4" w:rsidP="00267A28">
      <w:pPr>
        <w:pStyle w:val="Stylslovanseznam2Tun1"/>
        <w:numPr>
          <w:ilvl w:val="0"/>
          <w:numId w:val="14"/>
        </w:numPr>
        <w:tabs>
          <w:tab w:val="left" w:pos="567"/>
        </w:tabs>
        <w:spacing w:before="120"/>
        <w:rPr>
          <w:rFonts w:ascii="Calibri" w:hAnsi="Calibri"/>
          <w:b w:val="0"/>
          <w:sz w:val="22"/>
          <w:szCs w:val="22"/>
        </w:rPr>
      </w:pPr>
      <w:r w:rsidRPr="0090789D">
        <w:rPr>
          <w:rFonts w:ascii="Calibri" w:hAnsi="Calibri"/>
          <w:b w:val="0"/>
          <w:sz w:val="22"/>
          <w:szCs w:val="22"/>
        </w:rPr>
        <w:t>výše ceny bez daně, sazbu daně, výši daně.</w:t>
      </w:r>
    </w:p>
    <w:p w14:paraId="16137C1B" w14:textId="43C9C27F" w:rsidR="00493001" w:rsidRPr="0090789D" w:rsidRDefault="001B0A53" w:rsidP="00A5025C">
      <w:pPr>
        <w:pStyle w:val="Stylslovanseznam2Tun1"/>
        <w:numPr>
          <w:ilvl w:val="0"/>
          <w:numId w:val="0"/>
        </w:numPr>
        <w:tabs>
          <w:tab w:val="left" w:pos="567"/>
        </w:tabs>
        <w:spacing w:before="120"/>
        <w:ind w:left="720"/>
        <w:rPr>
          <w:rFonts w:ascii="Calibri" w:hAnsi="Calibri"/>
          <w:b w:val="0"/>
          <w:sz w:val="22"/>
          <w:szCs w:val="22"/>
        </w:rPr>
      </w:pPr>
      <w:r>
        <w:rPr>
          <w:rFonts w:ascii="Calibri" w:hAnsi="Calibri"/>
          <w:b w:val="0"/>
          <w:sz w:val="22"/>
          <w:szCs w:val="22"/>
        </w:rPr>
        <w:t>F</w:t>
      </w:r>
      <w:r w:rsidR="00493001">
        <w:rPr>
          <w:rFonts w:ascii="Calibri" w:hAnsi="Calibri"/>
          <w:b w:val="0"/>
          <w:sz w:val="22"/>
          <w:szCs w:val="22"/>
        </w:rPr>
        <w:t xml:space="preserve">aktury vystavené </w:t>
      </w:r>
      <w:r w:rsidR="00352484">
        <w:rPr>
          <w:rFonts w:ascii="Calibri" w:hAnsi="Calibri"/>
          <w:b w:val="0"/>
          <w:sz w:val="22"/>
          <w:szCs w:val="22"/>
        </w:rPr>
        <w:t>zhotovitel</w:t>
      </w:r>
      <w:r w:rsidR="00493001" w:rsidRPr="001B0A53">
        <w:rPr>
          <w:rFonts w:ascii="Calibri" w:hAnsi="Calibri"/>
          <w:b w:val="0"/>
          <w:sz w:val="22"/>
          <w:szCs w:val="22"/>
        </w:rPr>
        <w:t xml:space="preserve">em </w:t>
      </w:r>
      <w:r>
        <w:rPr>
          <w:rFonts w:ascii="Calibri" w:hAnsi="Calibri"/>
          <w:b w:val="0"/>
          <w:sz w:val="22"/>
          <w:szCs w:val="22"/>
        </w:rPr>
        <w:t xml:space="preserve">musí být </w:t>
      </w:r>
      <w:r w:rsidR="00493001" w:rsidRPr="001B0A53">
        <w:rPr>
          <w:rFonts w:ascii="Calibri" w:hAnsi="Calibri"/>
          <w:b w:val="0"/>
          <w:sz w:val="22"/>
          <w:szCs w:val="22"/>
        </w:rPr>
        <w:t xml:space="preserve">označené dle </w:t>
      </w:r>
      <w:r w:rsidRPr="001B0A53">
        <w:rPr>
          <w:rFonts w:ascii="Calibri" w:hAnsi="Calibri"/>
          <w:b w:val="0"/>
          <w:sz w:val="22"/>
          <w:szCs w:val="22"/>
        </w:rPr>
        <w:t>n</w:t>
      </w:r>
      <w:r>
        <w:rPr>
          <w:rFonts w:ascii="Calibri" w:hAnsi="Calibri"/>
          <w:b w:val="0"/>
          <w:sz w:val="22"/>
          <w:szCs w:val="22"/>
        </w:rPr>
        <w:t>áležitostí dokladování, tj. číslem</w:t>
      </w:r>
      <w:r w:rsidR="00493001" w:rsidRPr="001B0A53">
        <w:rPr>
          <w:rFonts w:ascii="Calibri" w:hAnsi="Calibri"/>
          <w:b w:val="0"/>
          <w:sz w:val="22"/>
          <w:szCs w:val="22"/>
        </w:rPr>
        <w:t xml:space="preserve"> projektu, </w:t>
      </w:r>
      <w:r w:rsidR="001F0446" w:rsidRPr="001B0A53">
        <w:rPr>
          <w:rFonts w:ascii="Calibri" w:hAnsi="Calibri"/>
          <w:b w:val="0"/>
          <w:sz w:val="22"/>
          <w:szCs w:val="22"/>
        </w:rPr>
        <w:t>akronymem</w:t>
      </w:r>
      <w:r w:rsidR="00493001" w:rsidRPr="001B0A53">
        <w:rPr>
          <w:rFonts w:ascii="Calibri" w:hAnsi="Calibri"/>
          <w:b w:val="0"/>
          <w:sz w:val="22"/>
          <w:szCs w:val="22"/>
        </w:rPr>
        <w:t xml:space="preserve"> a názvem programu.</w:t>
      </w:r>
    </w:p>
    <w:p w14:paraId="4A722310" w14:textId="77777777"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Daňový doklad musí obsahovat všechny povinné náležitosti definované zejména v par. 28, odst. 2, zákona č. 235/2004 Sb., o dani z přidané hodnoty, v platném znění a zákona č.</w:t>
      </w:r>
      <w:r w:rsidR="0090789D">
        <w:rPr>
          <w:rFonts w:asciiTheme="minorHAnsi" w:hAnsiTheme="minorHAnsi" w:cstheme="minorHAnsi"/>
          <w:szCs w:val="22"/>
        </w:rPr>
        <w:t> </w:t>
      </w:r>
      <w:r w:rsidRPr="009D07D4">
        <w:rPr>
          <w:rFonts w:asciiTheme="minorHAnsi" w:hAnsiTheme="minorHAnsi" w:cstheme="minorHAnsi"/>
          <w:szCs w:val="22"/>
        </w:rPr>
        <w:t xml:space="preserve">563/1991 Sb., o účetnictví, v platném znění. </w:t>
      </w:r>
      <w:r w:rsidRPr="00607068">
        <w:rPr>
          <w:rFonts w:asciiTheme="minorHAnsi" w:hAnsiTheme="minorHAnsi" w:cstheme="minorHAnsi"/>
          <w:szCs w:val="22"/>
        </w:rPr>
        <w:t>Faktura podléhá režimu přenesené daňové povinnosti dle ustanovení par. 92e, zákona č. 235/2004 Sb. o dani z přidané hodnoty, v platném znění.</w:t>
      </w:r>
      <w:r w:rsidRPr="009D07D4">
        <w:rPr>
          <w:rFonts w:asciiTheme="minorHAnsi" w:hAnsiTheme="minorHAnsi" w:cstheme="minorHAnsi"/>
          <w:szCs w:val="22"/>
        </w:rPr>
        <w:t xml:space="preserve"> V případě, že daňový doklad (faktura) nebude mít odpovídající náležitosti, </w:t>
      </w:r>
      <w:r w:rsidRPr="009D07D4">
        <w:rPr>
          <w:rFonts w:asciiTheme="minorHAnsi" w:hAnsiTheme="minorHAnsi" w:cstheme="minorHAnsi"/>
          <w:szCs w:val="22"/>
        </w:rPr>
        <w:lastRenderedPageBreak/>
        <w:t>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14:paraId="17B7FD3F" w14:textId="77777777"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 xml:space="preserve">Splatnost dílčí faktury je 30 kalendářních dnů od data doručení. </w:t>
      </w:r>
    </w:p>
    <w:p w14:paraId="087B2AF6" w14:textId="65D8BC9B"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Konečnou fakturu vystaví zhotovitel po dokončení prací. Právo vystavit konečnou fakturu vzniká</w:t>
      </w:r>
      <w:r w:rsidR="001C51AF">
        <w:rPr>
          <w:rFonts w:asciiTheme="minorHAnsi" w:hAnsiTheme="minorHAnsi" w:cstheme="minorHAnsi"/>
          <w:szCs w:val="22"/>
        </w:rPr>
        <w:t xml:space="preserve"> předáním díla objednateli</w:t>
      </w:r>
      <w:r w:rsidRPr="009D07D4">
        <w:rPr>
          <w:rFonts w:asciiTheme="minorHAnsi" w:hAnsiTheme="minorHAnsi" w:cstheme="minorHAnsi"/>
          <w:szCs w:val="22"/>
        </w:rPr>
        <w:t>.</w:t>
      </w:r>
    </w:p>
    <w:p w14:paraId="782BE75F" w14:textId="77777777"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Splatnost konečné faktury je 30 kalendářních dnů od data doručení.</w:t>
      </w:r>
    </w:p>
    <w:p w14:paraId="475816B5" w14:textId="77777777" w:rsidR="009D07D4" w:rsidRPr="009D07D4" w:rsidRDefault="009D07D4" w:rsidP="00267A28">
      <w:pPr>
        <w:pStyle w:val="Zkladntext"/>
        <w:numPr>
          <w:ilvl w:val="0"/>
          <w:numId w:val="12"/>
        </w:numPr>
        <w:spacing w:before="120"/>
        <w:ind w:hanging="720"/>
        <w:rPr>
          <w:rFonts w:asciiTheme="minorHAnsi" w:hAnsiTheme="minorHAnsi" w:cstheme="minorHAnsi"/>
          <w:szCs w:val="22"/>
        </w:rPr>
      </w:pPr>
      <w:r w:rsidRPr="009D07D4">
        <w:rPr>
          <w:rFonts w:asciiTheme="minorHAnsi" w:hAnsiTheme="minorHAnsi" w:cstheme="minorHAnsi"/>
          <w:szCs w:val="22"/>
        </w:rPr>
        <w:t>Objednatel může vrátit fakturu v případě, kdy faktura vykazuje formální nedostatky nebo nevzniklo právo na vystavení faktury na příslušnou částku.</w:t>
      </w:r>
    </w:p>
    <w:p w14:paraId="7D16DC25"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1086356"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Provádění díla</w:t>
      </w:r>
    </w:p>
    <w:p w14:paraId="69D7C9A9" w14:textId="2E374965" w:rsidR="009D07D4" w:rsidRPr="009D07D4" w:rsidRDefault="00010BF0" w:rsidP="00267A28">
      <w:pPr>
        <w:pStyle w:val="Zkladntext"/>
        <w:numPr>
          <w:ilvl w:val="0"/>
          <w:numId w:val="15"/>
        </w:numPr>
        <w:spacing w:before="120"/>
        <w:ind w:hanging="720"/>
        <w:rPr>
          <w:rFonts w:asciiTheme="minorHAnsi" w:hAnsiTheme="minorHAnsi" w:cstheme="minorHAnsi"/>
          <w:szCs w:val="22"/>
        </w:rPr>
      </w:pPr>
      <w:r>
        <w:rPr>
          <w:rFonts w:asciiTheme="minorHAnsi" w:hAnsiTheme="minorHAnsi" w:cstheme="minorHAnsi"/>
          <w:szCs w:val="22"/>
        </w:rPr>
        <w:t xml:space="preserve">O </w:t>
      </w:r>
      <w:r w:rsidR="009D07D4" w:rsidRPr="009D07D4">
        <w:rPr>
          <w:rFonts w:asciiTheme="minorHAnsi" w:hAnsiTheme="minorHAnsi" w:cstheme="minorHAnsi"/>
          <w:szCs w:val="22"/>
        </w:rPr>
        <w:t>podstatných záležitostech v průběhu provádění díla je zhotovitel povinen vést stavební deník dle § 157 odst. 4 zákona č. 183/2006 Sb., o územním plánování a stavebním řádu (stavební zákon),</w:t>
      </w:r>
      <w:r w:rsidR="00717DDC">
        <w:rPr>
          <w:rFonts w:asciiTheme="minorHAnsi" w:hAnsiTheme="minorHAnsi" w:cstheme="minorHAnsi"/>
          <w:szCs w:val="22"/>
        </w:rPr>
        <w:t xml:space="preserve"> v platném znění,</w:t>
      </w:r>
      <w:r w:rsidR="009D07D4" w:rsidRPr="009D07D4">
        <w:rPr>
          <w:rFonts w:asciiTheme="minorHAnsi" w:hAnsiTheme="minorHAnsi" w:cstheme="minorHAnsi"/>
          <w:szCs w:val="22"/>
        </w:rPr>
        <w:t xml:space="preserve"> </w:t>
      </w:r>
      <w:r w:rsidR="00182D60">
        <w:rPr>
          <w:rFonts w:asciiTheme="minorHAnsi" w:hAnsiTheme="minorHAnsi" w:cstheme="minorHAnsi"/>
          <w:szCs w:val="22"/>
        </w:rPr>
        <w:t xml:space="preserve">resp. </w:t>
      </w:r>
      <w:r w:rsidR="00717DDC">
        <w:rPr>
          <w:rFonts w:asciiTheme="minorHAnsi" w:hAnsiTheme="minorHAnsi" w:cstheme="minorHAnsi"/>
          <w:szCs w:val="22"/>
        </w:rPr>
        <w:t>dle vyhlášky</w:t>
      </w:r>
      <w:r w:rsidR="009D07D4" w:rsidRPr="009D07D4">
        <w:rPr>
          <w:rFonts w:asciiTheme="minorHAnsi" w:hAnsiTheme="minorHAnsi" w:cstheme="minorHAnsi"/>
          <w:szCs w:val="22"/>
        </w:rPr>
        <w:t xml:space="preserve"> č.</w:t>
      </w:r>
      <w:r w:rsidR="00182D60">
        <w:rPr>
          <w:rFonts w:asciiTheme="minorHAnsi" w:hAnsiTheme="minorHAnsi" w:cstheme="minorHAnsi"/>
          <w:szCs w:val="22"/>
        </w:rPr>
        <w:t> </w:t>
      </w:r>
      <w:r w:rsidR="009D07D4" w:rsidRPr="009D07D4">
        <w:rPr>
          <w:rFonts w:asciiTheme="minorHAnsi" w:hAnsiTheme="minorHAnsi" w:cstheme="minorHAnsi"/>
          <w:szCs w:val="22"/>
        </w:rPr>
        <w:t>62/2013 Sb. o dokumentaci staveb. Stavební deník musí být trvale přístupný osobám pověřeným objednatelem kontrolou prováděných prací, osobám pověřeným k provádění autorského dozoru, koordinátoru BOZP a dalším osobám oprávněným k nahlížení nebo zápisu do deníku ze smlouvy a to po celou dobu provádění díla.</w:t>
      </w:r>
    </w:p>
    <w:p w14:paraId="16603622" w14:textId="49989243"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 xml:space="preserve">Kromě zápisů podle </w:t>
      </w:r>
      <w:r w:rsidR="00670E17">
        <w:rPr>
          <w:rFonts w:asciiTheme="minorHAnsi" w:hAnsiTheme="minorHAnsi" w:cstheme="minorHAnsi"/>
          <w:szCs w:val="22"/>
        </w:rPr>
        <w:t>7</w:t>
      </w:r>
      <w:r w:rsidR="00010BF0">
        <w:rPr>
          <w:rFonts w:asciiTheme="minorHAnsi" w:hAnsiTheme="minorHAnsi" w:cstheme="minorHAnsi"/>
          <w:szCs w:val="22"/>
        </w:rPr>
        <w:t>. </w:t>
      </w:r>
      <w:r w:rsidRPr="009D07D4">
        <w:rPr>
          <w:rFonts w:asciiTheme="minorHAnsi" w:hAnsiTheme="minorHAnsi" w:cstheme="minorHAnsi"/>
          <w:szCs w:val="22"/>
        </w:rPr>
        <w:t>1</w:t>
      </w:r>
      <w:r w:rsidR="00010BF0">
        <w:rPr>
          <w:rFonts w:asciiTheme="minorHAnsi" w:hAnsiTheme="minorHAnsi" w:cstheme="minorHAnsi"/>
          <w:szCs w:val="22"/>
        </w:rPr>
        <w:t>.</w:t>
      </w:r>
      <w:r w:rsidRPr="009D07D4">
        <w:rPr>
          <w:rFonts w:asciiTheme="minorHAnsi" w:hAnsiTheme="minorHAnsi" w:cstheme="minorHAnsi"/>
          <w:szCs w:val="22"/>
        </w:rPr>
        <w:t xml:space="preserve"> se do stavebního deníku zapisují také zápisy z předání staveniště, zápisy o zahájení prací, zápisy o zdržení prací, zápisy o případných technických změnách řešení, záměnách materiálů, zápisy o kontrolách apod. </w:t>
      </w:r>
    </w:p>
    <w:p w14:paraId="040972BF"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Deník vede zhotovitel se dvěma oddělitelnými průpisy, jedním určeným pro osobu pověřenou objednatelem kontrolou provádění díla, druhým určeným pro zhotovitele za účelem archivace, na dobu nejméně deseti let od kolaudace stavby. Originál deníku předá zhotovitel objednateli spolu s dokumentací skutečného provedení stavby.</w:t>
      </w:r>
    </w:p>
    <w:p w14:paraId="7983CC4B"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Obě smluvní strany prohlašují, že údaje zapsané v deníku jsou rozhodující pro posouzení okolností, jichž se zápis týká. Smluvní strany se k jednotlivým zápisům ve stavebním deníku vyjadřují ve lhůtě do 5 pracovních dnů od provedení zápisů druhou stranou. Zápisem ve stavebním deníku nelze měnit ustanovení této smlouvy (veškeré změny a doplnění této smlouvy je možno provádět pouze písemnými dodatky, podepsanými oběma smluvními stranami). Nevyjádří-li se v této lhůtě má se za to, že s obsahem zápisu souhlasí. Zápisem v deníku nelze měnit tuto smlouvu o dílo.</w:t>
      </w:r>
    </w:p>
    <w:p w14:paraId="50416151"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K projednání podstatných skutečností plnění této smlouvy, celkového postupu stavby a</w:t>
      </w:r>
      <w:r w:rsidR="00010BF0">
        <w:rPr>
          <w:rFonts w:asciiTheme="minorHAnsi" w:hAnsiTheme="minorHAnsi" w:cstheme="minorHAnsi"/>
          <w:szCs w:val="22"/>
        </w:rPr>
        <w:t> </w:t>
      </w:r>
      <w:r w:rsidRPr="009D07D4">
        <w:rPr>
          <w:rFonts w:asciiTheme="minorHAnsi" w:hAnsiTheme="minorHAnsi" w:cstheme="minorHAnsi"/>
          <w:szCs w:val="22"/>
        </w:rPr>
        <w:t>postupu stavebních prací, dále také k projednání pro splnění zakázky potřebné spolupráce mezi zhotovitelem a objednatelem, se uskuteční pravidelné kontrolní dny. Kontrolní dny se budou konat v souladu s komplexností práce minimálně 1x týdně (k datumovému upřesnění dojde po vzájemné dohodě). Obě smluvní strany mají právo svolat kontrolní den vždy v případě potřeby.</w:t>
      </w:r>
      <w:r w:rsidR="00716A4F">
        <w:rPr>
          <w:rFonts w:asciiTheme="minorHAnsi" w:hAnsiTheme="minorHAnsi" w:cstheme="minorHAnsi"/>
          <w:szCs w:val="22"/>
        </w:rPr>
        <w:t xml:space="preserve"> </w:t>
      </w:r>
      <w:r w:rsidRPr="009D07D4">
        <w:rPr>
          <w:rFonts w:asciiTheme="minorHAnsi" w:hAnsiTheme="minorHAnsi" w:cstheme="minorHAnsi"/>
          <w:szCs w:val="22"/>
        </w:rPr>
        <w:t xml:space="preserve">První kontrolní den se bude konat v termínu upřesněném zápisem ve stavebním deníku. </w:t>
      </w:r>
    </w:p>
    <w:p w14:paraId="773F34DE"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Technický dozor u téže stavby nesmí provádět zhotovitel ani osoba s ním propojená. To neplatí, pokud stavební dozor provádí sám objednatel.</w:t>
      </w:r>
    </w:p>
    <w:p w14:paraId="4EDC1DB0"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bookmarkStart w:id="0" w:name="_Ref375159877"/>
      <w:r w:rsidRPr="009D07D4">
        <w:rPr>
          <w:rFonts w:asciiTheme="minorHAnsi" w:hAnsiTheme="minorHAnsi" w:cstheme="minorHAnsi"/>
          <w:szCs w:val="22"/>
        </w:rPr>
        <w:t>Technický dozor objednatele nad zhotovováním díla provádí fyzická či právnická osoba, kterou objednatel touto činností pověří a za tímto účelem ji zmocní (je-li takové osoby). O</w:t>
      </w:r>
      <w:r w:rsidR="00010BF0">
        <w:rPr>
          <w:rFonts w:asciiTheme="minorHAnsi" w:hAnsiTheme="minorHAnsi" w:cstheme="minorHAnsi"/>
          <w:szCs w:val="22"/>
        </w:rPr>
        <w:t> </w:t>
      </w:r>
      <w:r w:rsidRPr="009D07D4">
        <w:rPr>
          <w:rFonts w:asciiTheme="minorHAnsi" w:hAnsiTheme="minorHAnsi" w:cstheme="minorHAnsi"/>
          <w:szCs w:val="22"/>
        </w:rPr>
        <w:t xml:space="preserve">pověření a zmocnění osoby technickým dozorem díla informuje objednatel bez zbytečného odkladu zhotovitele a ozřejmí mu rozsah oprávnění a zmocnění této osoby. </w:t>
      </w:r>
      <w:r w:rsidRPr="009D07D4">
        <w:rPr>
          <w:rFonts w:asciiTheme="minorHAnsi" w:hAnsiTheme="minorHAnsi" w:cstheme="minorHAnsi"/>
          <w:szCs w:val="22"/>
        </w:rPr>
        <w:lastRenderedPageBreak/>
        <w:t>Zhotovitel je povinen v rozsahu oprávnění a zmocnění TDI jednat s TDI namísto objednatele ve všech záležitostech souvisejících s touto smlouvou a zhotovováním díla a</w:t>
      </w:r>
      <w:r w:rsidR="00010BF0">
        <w:rPr>
          <w:rFonts w:asciiTheme="minorHAnsi" w:hAnsiTheme="minorHAnsi" w:cstheme="minorHAnsi"/>
          <w:szCs w:val="22"/>
        </w:rPr>
        <w:t> </w:t>
      </w:r>
      <w:r w:rsidRPr="009D07D4">
        <w:rPr>
          <w:rFonts w:asciiTheme="minorHAnsi" w:hAnsiTheme="minorHAnsi" w:cstheme="minorHAnsi"/>
          <w:szCs w:val="22"/>
        </w:rPr>
        <w:t>případně se řídit pokyny TDI.</w:t>
      </w:r>
      <w:bookmarkEnd w:id="0"/>
    </w:p>
    <w:p w14:paraId="6D6BB849"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Objednatel může kdykoliv během plnění této smlouvy delegovat kteroukoliv ze svých kontrolních pravomocí na TDI a takovou delegaci pravomoci může také kdykoliv zrušit. O</w:t>
      </w:r>
      <w:r w:rsidR="00010BF0">
        <w:rPr>
          <w:rFonts w:asciiTheme="minorHAnsi" w:hAnsiTheme="minorHAnsi" w:cstheme="minorHAnsi"/>
          <w:szCs w:val="22"/>
        </w:rPr>
        <w:t> </w:t>
      </w:r>
      <w:r w:rsidRPr="009D07D4">
        <w:rPr>
          <w:rFonts w:asciiTheme="minorHAnsi" w:hAnsiTheme="minorHAnsi" w:cstheme="minorHAnsi"/>
          <w:szCs w:val="22"/>
        </w:rPr>
        <w:t>delegaci či zrušení delegace pravomocí je objednatel povinen bez zbytečného odkladu vyrozumět zhotovitele.</w:t>
      </w:r>
    </w:p>
    <w:p w14:paraId="5889B012" w14:textId="0A94F7CA"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Není-li rozsah oprávnění TDI objednatelem stanoven a o</w:t>
      </w:r>
      <w:r w:rsidR="00010BF0">
        <w:rPr>
          <w:rFonts w:asciiTheme="minorHAnsi" w:hAnsiTheme="minorHAnsi" w:cstheme="minorHAnsi"/>
          <w:szCs w:val="22"/>
        </w:rPr>
        <w:t xml:space="preserve">známen zhotoviteli podle čl. </w:t>
      </w:r>
      <w:r w:rsidR="00670E17">
        <w:rPr>
          <w:rFonts w:asciiTheme="minorHAnsi" w:hAnsiTheme="minorHAnsi" w:cstheme="minorHAnsi"/>
          <w:szCs w:val="22"/>
        </w:rPr>
        <w:t>7</w:t>
      </w:r>
      <w:r w:rsidRPr="009D07D4">
        <w:rPr>
          <w:rFonts w:asciiTheme="minorHAnsi" w:hAnsiTheme="minorHAnsi" w:cstheme="minorHAnsi"/>
          <w:szCs w:val="22"/>
        </w:rPr>
        <w:t>.</w:t>
      </w:r>
      <w:r w:rsidR="00010BF0">
        <w:rPr>
          <w:rFonts w:asciiTheme="minorHAnsi" w:hAnsiTheme="minorHAnsi" w:cstheme="minorHAnsi"/>
          <w:szCs w:val="22"/>
        </w:rPr>
        <w:t> </w:t>
      </w:r>
      <w:r w:rsidRPr="009D07D4">
        <w:rPr>
          <w:rFonts w:asciiTheme="minorHAnsi" w:hAnsiTheme="minorHAnsi" w:cstheme="minorHAnsi"/>
          <w:szCs w:val="22"/>
        </w:rPr>
        <w:t>7</w:t>
      </w:r>
      <w:r w:rsidR="00010BF0">
        <w:rPr>
          <w:rFonts w:asciiTheme="minorHAnsi" w:hAnsiTheme="minorHAnsi" w:cstheme="minorHAnsi"/>
          <w:szCs w:val="22"/>
        </w:rPr>
        <w:t>.</w:t>
      </w:r>
      <w:r w:rsidRPr="009D07D4">
        <w:rPr>
          <w:rFonts w:asciiTheme="minorHAnsi" w:hAnsiTheme="minorHAnsi" w:cstheme="minorHAnsi"/>
          <w:szCs w:val="22"/>
        </w:rPr>
        <w:t xml:space="preserve"> má se za to, že TDI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TDI je zmocněn ke všem jednáním nutným k výkonu práv a</w:t>
      </w:r>
      <w:r w:rsidR="00010BF0">
        <w:rPr>
          <w:rFonts w:asciiTheme="minorHAnsi" w:hAnsiTheme="minorHAnsi" w:cstheme="minorHAnsi"/>
          <w:szCs w:val="22"/>
        </w:rPr>
        <w:t> </w:t>
      </w:r>
      <w:r w:rsidRPr="009D07D4">
        <w:rPr>
          <w:rFonts w:asciiTheme="minorHAnsi" w:hAnsiTheme="minorHAnsi" w:cstheme="minorHAnsi"/>
          <w:szCs w:val="22"/>
        </w:rPr>
        <w:t>povinností objednatele z této smlouvy bez jakýchkoliv omezení, není-li dále v této smlouvě stanoveno jinak.</w:t>
      </w:r>
    </w:p>
    <w:p w14:paraId="35347D94"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TDI má právo požadovat na zhotoviteli, aby z účasti na provádění díla okamžitě vyloučil pracovníka zhotovitele, který se podle názoru TDI nechová řádně, je nekompetentní nebo nedbalý, neplní řádně své povinnosti, nebo jehož přítomnost je z jiných důvodů dle názoru TDI nežádoucí. Osoba takto označená nesmí být připuštěna k účasti na provádění díla bez souhlasu TDI. Jakákoliv osoba vyloučená z účasti na provádění díla musí být zhotovitelem nahrazena v co nejkratším termínu.</w:t>
      </w:r>
    </w:p>
    <w:p w14:paraId="39C264D7"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Provedení technické kontroly provádění díla objednatelem, respektive TDI, nezprošťuje zhotovitele odpovědnosti za řádné a kvalitní provedení díla.</w:t>
      </w:r>
    </w:p>
    <w:p w14:paraId="71A37048"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Právo objednatele písemně zmocnit k jednání v jakýchkoliv věcech týkajících se této smlouvy třetí osobu včetně TDI není dotčeno.</w:t>
      </w:r>
    </w:p>
    <w:p w14:paraId="261774BE"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Zhotovitel je povinen zajistit kvalitní řízení a dohled nad provedením díla, nezbytnou kontrolu prováděných prací (nezávisle na kontrole prováděné objednatelem).</w:t>
      </w:r>
    </w:p>
    <w:p w14:paraId="6CE656CA"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Zařízení staveniště je povinen zabezpečit zhotovitel, a to v souladu s jeho potřebami, v</w:t>
      </w:r>
      <w:r w:rsidR="00010BF0">
        <w:rPr>
          <w:rFonts w:asciiTheme="minorHAnsi" w:hAnsiTheme="minorHAnsi" w:cstheme="minorHAnsi"/>
          <w:szCs w:val="22"/>
        </w:rPr>
        <w:t> </w:t>
      </w:r>
      <w:r w:rsidRPr="009D07D4">
        <w:rPr>
          <w:rFonts w:asciiTheme="minorHAnsi" w:hAnsiTheme="minorHAnsi" w:cstheme="minorHAnsi"/>
          <w:szCs w:val="22"/>
        </w:rPr>
        <w:t>souladu s dokumentací předanou objednatelem a v souladu s dalšími požadavky objednatele.</w:t>
      </w:r>
    </w:p>
    <w:p w14:paraId="5B9C854F"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Všechny plochy a komunikace dotčené výstavbou</w:t>
      </w:r>
      <w:r w:rsidR="00010BF0">
        <w:rPr>
          <w:rFonts w:asciiTheme="minorHAnsi" w:hAnsiTheme="minorHAnsi" w:cstheme="minorHAnsi"/>
          <w:szCs w:val="22"/>
        </w:rPr>
        <w:t xml:space="preserve"> a eventuální škody způsobené v </w:t>
      </w:r>
      <w:r w:rsidRPr="009D07D4">
        <w:rPr>
          <w:rFonts w:asciiTheme="minorHAnsi" w:hAnsiTheme="minorHAnsi" w:cstheme="minorHAnsi"/>
          <w:szCs w:val="22"/>
        </w:rPr>
        <w:t>souvislosti s prováděním díla dle této smlouvy musí být zhotovitelem po skončení jeho prací odstraněny a uvedeny do původního stavu.</w:t>
      </w:r>
    </w:p>
    <w:p w14:paraId="1EB30057" w14:textId="7E8A646D"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Zhotovitel je povinen předložit objednavateli písemný seznam všech svých předpokládaných poddodavatelů. Ke změně poddodavatele může dojít pouze se souhlasem objednatele. Pokud dojde ke změně poddodavatele, musí zhotovitel prokázat, že se jedná o poddodavatele stejně kvalifikovaného a předložit objednateli příslušné doklady prokazující splnění kvalifikace. Změna poddodavatele musí být schválena vždy před jejím provedením. Pokud se jedná o výměnu poddodavatele, prostřednictvím kterého byla prokazována kvalifikace, musí být změna tohoto poddodavatele schválena před jejím provedením a nový poddodavatel musí splňovat stejné (původní) požadavky na takového poddodavatele. Zhotovitel se zavazuje průběžně aktualizovat seznam všech poddodavatelů včetně jejich podílu na akci.</w:t>
      </w:r>
    </w:p>
    <w:p w14:paraId="5420DEDF"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0C1305FA" w14:textId="2A36744F" w:rsidR="009D07D4" w:rsidRPr="009D07D4" w:rsidRDefault="009D07D4" w:rsidP="005B71A7">
      <w:pPr>
        <w:pStyle w:val="Zkladntext"/>
        <w:tabs>
          <w:tab w:val="left" w:pos="709"/>
        </w:tabs>
        <w:spacing w:before="120"/>
        <w:ind w:left="720"/>
        <w:rPr>
          <w:rFonts w:asciiTheme="minorHAnsi" w:hAnsiTheme="minorHAnsi" w:cstheme="minorHAnsi"/>
          <w:szCs w:val="22"/>
        </w:rPr>
      </w:pPr>
      <w:r w:rsidRPr="009D07D4">
        <w:rPr>
          <w:rFonts w:asciiTheme="minorHAnsi" w:hAnsiTheme="minorHAnsi" w:cstheme="minorHAnsi"/>
          <w:szCs w:val="22"/>
        </w:rPr>
        <w:lastRenderedPageBreak/>
        <w:t>Vyšší moc může zahrnovat, avšak neomezuje se pouze na ně, následující události nebo okolnosti, zejména:</w:t>
      </w:r>
    </w:p>
    <w:p w14:paraId="50D9100D" w14:textId="3267703E" w:rsidR="009D07D4" w:rsidRPr="009D07D4" w:rsidRDefault="005B71A7" w:rsidP="005B71A7">
      <w:pPr>
        <w:pStyle w:val="Zkladntext"/>
        <w:tabs>
          <w:tab w:val="left" w:pos="709"/>
        </w:tabs>
        <w:spacing w:beforeLines="50" w:before="120"/>
        <w:ind w:left="3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a) </w:t>
      </w:r>
      <w:r w:rsidR="009D07D4" w:rsidRPr="009D07D4">
        <w:rPr>
          <w:rFonts w:asciiTheme="minorHAnsi" w:hAnsiTheme="minorHAnsi" w:cstheme="minorHAnsi"/>
          <w:szCs w:val="22"/>
        </w:rPr>
        <w:t>válka, konflikty (ať byla válka vyhlášena nebo ne), invaze, akty nepřátelství ze zahraničí,</w:t>
      </w:r>
    </w:p>
    <w:p w14:paraId="3249A076" w14:textId="6835644D"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b) </w:t>
      </w:r>
      <w:r w:rsidR="009D07D4" w:rsidRPr="009D07D4">
        <w:rPr>
          <w:rFonts w:asciiTheme="minorHAnsi" w:hAnsiTheme="minorHAnsi" w:cstheme="minorHAnsi"/>
          <w:szCs w:val="22"/>
        </w:rPr>
        <w:t>rebelie, terorismus, revoluce, povstání, vojenský převrat nebo uchopení moci, nebo občanská válka,</w:t>
      </w:r>
    </w:p>
    <w:p w14:paraId="4D9D8B42" w14:textId="64E3E025"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c) </w:t>
      </w:r>
      <w:r w:rsidR="009D07D4" w:rsidRPr="009D07D4">
        <w:rPr>
          <w:rFonts w:asciiTheme="minorHAnsi" w:hAnsiTheme="minorHAnsi" w:cstheme="minorHAnsi"/>
          <w:szCs w:val="22"/>
        </w:rPr>
        <w:t>výtržnost, vzpoura, nepokoje, stávka nebo výluka vyvolaná jinými osobami než je personál zhotovitele a jiní zaměstnanci zhotovitele a pod</w:t>
      </w:r>
      <w:r w:rsidR="00EE78E9">
        <w:rPr>
          <w:rFonts w:asciiTheme="minorHAnsi" w:hAnsiTheme="minorHAnsi" w:cstheme="minorHAnsi"/>
          <w:szCs w:val="22"/>
        </w:rPr>
        <w:t>dodavatelů</w:t>
      </w:r>
      <w:r w:rsidR="009D07D4" w:rsidRPr="009D07D4">
        <w:rPr>
          <w:rFonts w:asciiTheme="minorHAnsi" w:hAnsiTheme="minorHAnsi" w:cstheme="minorHAnsi"/>
          <w:szCs w:val="22"/>
        </w:rPr>
        <w:t>,</w:t>
      </w:r>
    </w:p>
    <w:p w14:paraId="2FF44C41" w14:textId="54CADAC9"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 d) </w:t>
      </w:r>
      <w:r w:rsidR="009D07D4" w:rsidRPr="009D07D4">
        <w:rPr>
          <w:rFonts w:asciiTheme="minorHAnsi" w:hAnsiTheme="minorHAnsi" w:cstheme="minorHAnsi"/>
          <w:szCs w:val="22"/>
        </w:rPr>
        <w:t>válečná munice, výbušniny, ionizující záření nebo kontaminace radioaktivitou, pokud nebyla způsobena tím, že tuto munici, výbušniny, ionizující záření nebo radioaktivitu použil zhotovitel,</w:t>
      </w:r>
    </w:p>
    <w:p w14:paraId="4A1E14F5" w14:textId="40AB9C55"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e) </w:t>
      </w:r>
      <w:r w:rsidR="009D07D4" w:rsidRPr="009D07D4">
        <w:rPr>
          <w:rFonts w:asciiTheme="minorHAnsi" w:hAnsiTheme="minorHAnsi" w:cstheme="minorHAnsi"/>
          <w:szCs w:val="22"/>
        </w:rPr>
        <w:t>přírodní katastrofy jako je zemětřesení, vichřice, blesk, tajfun nebo vulkanická aktivita,</w:t>
      </w:r>
    </w:p>
    <w:p w14:paraId="7F16CF72" w14:textId="0089481A"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f) </w:t>
      </w:r>
      <w:r w:rsidR="009D07D4" w:rsidRPr="009D07D4">
        <w:rPr>
          <w:rFonts w:asciiTheme="minorHAnsi" w:hAnsiTheme="minorHAnsi" w:cstheme="minorHAnsi"/>
          <w:szCs w:val="22"/>
        </w:rPr>
        <w:t>nově přijatá opatření státních orgánů, způsobující nemožnost plnění smlouvy o dílo.</w:t>
      </w:r>
    </w:p>
    <w:p w14:paraId="29213D74"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 xml:space="preserve">Zhotovitel nese od doby předání staveniště do doby jeho navrácení objednateli nebezpečí škody vzniklé na: </w:t>
      </w:r>
    </w:p>
    <w:p w14:paraId="7B3F5A7D" w14:textId="5A0D9763"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a) </w:t>
      </w:r>
      <w:r w:rsidR="009D07D4" w:rsidRPr="009D07D4">
        <w:rPr>
          <w:rFonts w:asciiTheme="minorHAnsi" w:hAnsiTheme="minorHAnsi" w:cstheme="minorHAnsi"/>
          <w:szCs w:val="22"/>
        </w:rPr>
        <w:t>díle a všech jeho zhotovovaných, upravovaných a dalších částech</w:t>
      </w:r>
      <w:r w:rsidR="00010BF0">
        <w:rPr>
          <w:rFonts w:asciiTheme="minorHAnsi" w:hAnsiTheme="minorHAnsi" w:cstheme="minorHAnsi"/>
          <w:szCs w:val="22"/>
        </w:rPr>
        <w:t>,</w:t>
      </w:r>
    </w:p>
    <w:p w14:paraId="487F54F6" w14:textId="37CD60C0"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b) </w:t>
      </w:r>
      <w:r w:rsidR="009D07D4" w:rsidRPr="009D07D4">
        <w:rPr>
          <w:rFonts w:asciiTheme="minorHAnsi" w:hAnsiTheme="minorHAnsi" w:cstheme="minorHAnsi"/>
          <w:szCs w:val="22"/>
        </w:rPr>
        <w:t>plochách, inženýrských sítích a cizích zařízeních v prostorách staveniště</w:t>
      </w:r>
      <w:r w:rsidR="00010BF0">
        <w:rPr>
          <w:rFonts w:asciiTheme="minorHAnsi" w:hAnsiTheme="minorHAnsi" w:cstheme="minorHAnsi"/>
          <w:szCs w:val="22"/>
        </w:rPr>
        <w:t>,</w:t>
      </w:r>
    </w:p>
    <w:p w14:paraId="57EB3C67" w14:textId="7F2CC840"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c) </w:t>
      </w:r>
      <w:r w:rsidR="009D07D4" w:rsidRPr="009D07D4">
        <w:rPr>
          <w:rFonts w:asciiTheme="minorHAnsi" w:hAnsiTheme="minorHAnsi" w:cstheme="minorHAnsi"/>
          <w:szCs w:val="22"/>
        </w:rPr>
        <w:t>majetku, zdraví a právech třetích osob způsobené zaměstnanci nebo spolupracujícími subjekty nebo jejich zaměstnanci</w:t>
      </w:r>
      <w:r w:rsidR="00010BF0">
        <w:rPr>
          <w:rFonts w:asciiTheme="minorHAnsi" w:hAnsiTheme="minorHAnsi" w:cstheme="minorHAnsi"/>
          <w:szCs w:val="22"/>
        </w:rPr>
        <w:t>,</w:t>
      </w:r>
    </w:p>
    <w:p w14:paraId="76792FDB" w14:textId="10217167" w:rsidR="009D07D4" w:rsidRPr="009D07D4" w:rsidRDefault="005B71A7" w:rsidP="005B71A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ab/>
        <w:t xml:space="preserve">d) </w:t>
      </w:r>
      <w:r w:rsidR="009D07D4" w:rsidRPr="009D07D4">
        <w:rPr>
          <w:rFonts w:asciiTheme="minorHAnsi" w:hAnsiTheme="minorHAnsi" w:cstheme="minorHAnsi"/>
          <w:szCs w:val="22"/>
        </w:rPr>
        <w:t xml:space="preserve">ostatních přilehlých pozemcích a objektech. </w:t>
      </w:r>
    </w:p>
    <w:p w14:paraId="222DC8BD"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Zhotovitel se zavazuje nahradit případné prokazatelné škody způsobené jeho činností při zhotovení díla v plném rozsahu i třetím osobám.</w:t>
      </w:r>
    </w:p>
    <w:p w14:paraId="517ACEF4" w14:textId="21B22C5E"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 xml:space="preserve">Zhotovitel prohlašuje, že má uzavřenou platnou pojistnou smlouvu, jejímž předmětem je pojištění odpovědnosti za škodu způsobenou třetím osobám s minimální pojistnou částkou pojištění odpovědnosti za škodu </w:t>
      </w:r>
      <w:r w:rsidR="004256D5">
        <w:rPr>
          <w:rFonts w:asciiTheme="minorHAnsi" w:hAnsiTheme="minorHAnsi" w:cstheme="minorHAnsi"/>
          <w:szCs w:val="22"/>
        </w:rPr>
        <w:t>5</w:t>
      </w:r>
      <w:r w:rsidR="004256D5" w:rsidRPr="00B23D49">
        <w:rPr>
          <w:rFonts w:asciiTheme="minorHAnsi" w:hAnsiTheme="minorHAnsi" w:cstheme="minorHAnsi"/>
          <w:szCs w:val="22"/>
        </w:rPr>
        <w:t xml:space="preserve"> </w:t>
      </w:r>
      <w:r w:rsidRPr="00B23D49">
        <w:rPr>
          <w:rFonts w:asciiTheme="minorHAnsi" w:hAnsiTheme="minorHAnsi" w:cstheme="minorHAnsi"/>
          <w:szCs w:val="22"/>
        </w:rPr>
        <w:t>mil. Kč.</w:t>
      </w:r>
      <w:r w:rsidRPr="009D07D4">
        <w:rPr>
          <w:rFonts w:asciiTheme="minorHAnsi" w:hAnsiTheme="minorHAnsi" w:cstheme="minorHAnsi"/>
          <w:szCs w:val="22"/>
        </w:rPr>
        <w:t xml:space="preserve"> Tuto pojistnou smlouvu bude zhotovitel udržovat v platnosti po celou dobu platnosti této smlouvy o dílo. Kopii pojistné smlouvy předloží zhotovitel objednateli ke kontrole nejpozději ke dni předání staveniště, případně na jeho vyžádání kdykoli v průběhu provádění stavby.</w:t>
      </w:r>
    </w:p>
    <w:p w14:paraId="6F624DBD"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Zhotovitel v průběhu celé stavby zajistí všechna potřebná organizační, technická event. technologická a bezpečnostní opatření pro řádné zabezpečení prací a stavby vč. míst dotčených stavbou. Dále učiní všechny nezbytné kroky pro ochranu životního prostředí a</w:t>
      </w:r>
      <w:r w:rsidR="00010BF0">
        <w:rPr>
          <w:rFonts w:asciiTheme="minorHAnsi" w:hAnsiTheme="minorHAnsi" w:cstheme="minorHAnsi"/>
          <w:szCs w:val="22"/>
        </w:rPr>
        <w:t> </w:t>
      </w:r>
      <w:r w:rsidRPr="009D07D4">
        <w:rPr>
          <w:rFonts w:asciiTheme="minorHAnsi" w:hAnsiTheme="minorHAnsi" w:cstheme="minorHAnsi"/>
          <w:szCs w:val="22"/>
        </w:rPr>
        <w:t>pro zajištění a splnění podmínek vyplývajících z platného stavebního povolení nebo jiných dokladů týkajících se stavby.</w:t>
      </w:r>
    </w:p>
    <w:p w14:paraId="294D4977"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010BF0">
        <w:rPr>
          <w:rFonts w:asciiTheme="minorHAnsi" w:hAnsiTheme="minorHAnsi" w:cstheme="minorHAnsi"/>
          <w:szCs w:val="22"/>
        </w:rPr>
        <w:t>Práce, které budou v dalším postupu prací zakryty nebo se stanou nepřístupnými, je objednatel povi</w:t>
      </w:r>
      <w:r w:rsidRPr="00010BF0">
        <w:rPr>
          <w:rFonts w:asciiTheme="minorHAnsi" w:hAnsiTheme="minorHAnsi" w:cstheme="minorHAnsi"/>
          <w:szCs w:val="22"/>
        </w:rPr>
        <w:softHyphen/>
        <w:t xml:space="preserve">nen včas prověřit. Toto prověření provede do 5 pracovních dnů po obdržení výzvy zhotovitele, přičemž tato výzva musí být provedena zápisem ve stavebním deníku a současně o této výzvě uvědomí zhotovitel technický dozor objednatele e-mailem na adresu uvedenou objednatelem ve stavebním deníku. </w:t>
      </w:r>
      <w:r w:rsidRPr="009D07D4">
        <w:rPr>
          <w:rFonts w:asciiTheme="minorHAnsi" w:hAnsiTheme="minorHAnsi" w:cstheme="minorHAnsi"/>
          <w:szCs w:val="22"/>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p>
    <w:p w14:paraId="1508332C"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lastRenderedPageBreak/>
        <w:t>Zhotovitel se zavazuje, že při provádění díla bude dodržovat předpisy o bezpečnosti a</w:t>
      </w:r>
      <w:r w:rsidR="00010BF0">
        <w:rPr>
          <w:rFonts w:asciiTheme="minorHAnsi" w:hAnsiTheme="minorHAnsi" w:cstheme="minorHAnsi"/>
          <w:szCs w:val="22"/>
        </w:rPr>
        <w:t> </w:t>
      </w:r>
      <w:r w:rsidRPr="009D07D4">
        <w:rPr>
          <w:rFonts w:asciiTheme="minorHAnsi" w:hAnsiTheme="minorHAnsi" w:cstheme="minorHAnsi"/>
          <w:szCs w:val="22"/>
        </w:rPr>
        <w:t>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 Zhotovitel odpovídá za to, že osoby vykonávající práce a činnosti související s prováděním díla jsou vybaveny ochrannými pracovními prostředky a potřebnými pomůckami podle druhu vykonávané práce a rizik s touto činností spojených.</w:t>
      </w:r>
    </w:p>
    <w:p w14:paraId="769FE9C3"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Veškeré povinnosti vyplývající z vyjádření jednotlivých orgánů státní správy a z ostatních stanovisek citovaných v dosud uzavřených správních řízeních přenáší zadavatel na zhotovitele stavby a tato skutečnost musí být zohledněna v nabídkové ceně.</w:t>
      </w:r>
    </w:p>
    <w:p w14:paraId="6FD7C251"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Odvoz vytěženého a vybouraného materiálu zabezpečuje a hradí zhotovitel vč. poplatku za jeho uložení na řízenou skládku. S odpady lze nakládat pouze způsobem stanoveným zákonem a prováděcími předpisy. Zhotovitel bude při přejímce díla povinen předložit doklady prokazující způsob, jakým naložil s jednotlivými druhy stavebního odpadu na dané zakázce.</w:t>
      </w:r>
    </w:p>
    <w:p w14:paraId="43468D98" w14:textId="77777777" w:rsidR="009D07D4" w:rsidRP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Zhotovitel se zavazuje nahradit případné prokazatelné škody způsobené jeho činností při zhotovení díla v plném rozsahu i třetím osobám.</w:t>
      </w:r>
    </w:p>
    <w:p w14:paraId="04B2D6EA" w14:textId="77777777" w:rsidR="009D07D4" w:rsidRDefault="009D07D4" w:rsidP="00267A28">
      <w:pPr>
        <w:pStyle w:val="Zkladntext"/>
        <w:numPr>
          <w:ilvl w:val="0"/>
          <w:numId w:val="15"/>
        </w:numPr>
        <w:spacing w:before="120"/>
        <w:ind w:hanging="720"/>
        <w:rPr>
          <w:rFonts w:asciiTheme="minorHAnsi" w:hAnsiTheme="minorHAnsi" w:cstheme="minorHAnsi"/>
          <w:szCs w:val="22"/>
        </w:rPr>
      </w:pPr>
      <w:r w:rsidRPr="009D07D4">
        <w:rPr>
          <w:rFonts w:asciiTheme="minorHAnsi" w:hAnsiTheme="minorHAnsi" w:cstheme="minorHAnsi"/>
          <w:szCs w:val="22"/>
        </w:rPr>
        <w:t>Práce, které vykazují již v průběhu provádění nedostatky, nebo odporují smlouvě, musí zhotovitel nahradit na svůj náklad bezvadnými pracemi.</w:t>
      </w:r>
    </w:p>
    <w:p w14:paraId="5BEB888D"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5E2763E" w14:textId="656BCD4B" w:rsidR="009D07D4" w:rsidRPr="009D07D4" w:rsidRDefault="00677A17"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Pr>
          <w:rFonts w:asciiTheme="minorHAnsi" w:hAnsiTheme="minorHAnsi" w:cstheme="minorHAnsi"/>
          <w:b/>
          <w:sz w:val="22"/>
          <w:szCs w:val="22"/>
        </w:rPr>
        <w:t>Dokončení</w:t>
      </w:r>
      <w:r w:rsidRPr="009D07D4">
        <w:rPr>
          <w:rFonts w:asciiTheme="minorHAnsi" w:hAnsiTheme="minorHAnsi" w:cstheme="minorHAnsi"/>
          <w:b/>
          <w:sz w:val="22"/>
          <w:szCs w:val="22"/>
        </w:rPr>
        <w:t xml:space="preserve"> </w:t>
      </w:r>
      <w:r w:rsidR="009D07D4" w:rsidRPr="009D07D4">
        <w:rPr>
          <w:rFonts w:asciiTheme="minorHAnsi" w:hAnsiTheme="minorHAnsi" w:cstheme="minorHAnsi"/>
          <w:b/>
          <w:sz w:val="22"/>
          <w:szCs w:val="22"/>
        </w:rPr>
        <w:t>díla a</w:t>
      </w:r>
      <w:r>
        <w:rPr>
          <w:rFonts w:asciiTheme="minorHAnsi" w:hAnsiTheme="minorHAnsi" w:cstheme="minorHAnsi"/>
          <w:b/>
          <w:sz w:val="22"/>
          <w:szCs w:val="22"/>
        </w:rPr>
        <w:t xml:space="preserve"> jeho předání objednateli</w:t>
      </w:r>
    </w:p>
    <w:p w14:paraId="0BDF0D61" w14:textId="0596AD93" w:rsidR="009D07D4" w:rsidRPr="009D07D4" w:rsidRDefault="009D07D4" w:rsidP="00267A28">
      <w:pPr>
        <w:pStyle w:val="Zkladntext"/>
        <w:numPr>
          <w:ilvl w:val="0"/>
          <w:numId w:val="16"/>
        </w:numPr>
        <w:spacing w:before="120"/>
        <w:ind w:hanging="720"/>
        <w:rPr>
          <w:rFonts w:asciiTheme="minorHAnsi" w:hAnsiTheme="minorHAnsi" w:cstheme="minorHAnsi"/>
          <w:szCs w:val="22"/>
        </w:rPr>
      </w:pPr>
      <w:r w:rsidRPr="009D07D4">
        <w:rPr>
          <w:rFonts w:asciiTheme="minorHAnsi" w:hAnsiTheme="minorHAnsi" w:cstheme="minorHAnsi"/>
          <w:szCs w:val="22"/>
        </w:rPr>
        <w:t xml:space="preserve">Dílo je dokončeno protokolárním předáním díla bez vad a nedodělků zhotovitelem a jeho převzetím objednatelem. Přejímka se uskuteční na písemnou výzvu zhotovitele učiněnou min. 5 pracovních dnů před zahájením přejímky. O průběhu a výsledku přejímky se pořídí zápis (předávací protokol), který podepíší zástupci objednatele a zhotovitele. </w:t>
      </w:r>
    </w:p>
    <w:p w14:paraId="0711089A" w14:textId="77777777" w:rsidR="009D07D4" w:rsidRPr="009D07D4" w:rsidRDefault="009D07D4" w:rsidP="00267A28">
      <w:pPr>
        <w:pStyle w:val="Zkladntext"/>
        <w:numPr>
          <w:ilvl w:val="0"/>
          <w:numId w:val="16"/>
        </w:numPr>
        <w:spacing w:before="120"/>
        <w:ind w:hanging="720"/>
        <w:rPr>
          <w:rFonts w:asciiTheme="minorHAnsi" w:hAnsiTheme="minorHAnsi" w:cstheme="minorHAnsi"/>
          <w:szCs w:val="22"/>
        </w:rPr>
      </w:pPr>
      <w:r w:rsidRPr="009D07D4">
        <w:rPr>
          <w:rFonts w:asciiTheme="minorHAnsi" w:hAnsiTheme="minorHAnsi" w:cstheme="minorHAnsi"/>
          <w:szCs w:val="22"/>
        </w:rPr>
        <w:t>Zhotovitel odpovídá za to, že hotové dílo bude funkční a provozuschopné a bude dosahovat parametrů stanovených projektovou dokumentací. Převzetí díla jako celku je podmíněno dosažením všech předepsaných parametrů.</w:t>
      </w:r>
    </w:p>
    <w:p w14:paraId="33839E90" w14:textId="32E15930" w:rsidR="009D07D4" w:rsidRPr="009D07D4" w:rsidRDefault="00677A17" w:rsidP="00267A28">
      <w:pPr>
        <w:pStyle w:val="Zkladntext"/>
        <w:numPr>
          <w:ilvl w:val="0"/>
          <w:numId w:val="16"/>
        </w:numPr>
        <w:spacing w:before="120"/>
        <w:ind w:hanging="720"/>
        <w:rPr>
          <w:rFonts w:asciiTheme="minorHAnsi" w:hAnsiTheme="minorHAnsi" w:cstheme="minorHAnsi"/>
          <w:szCs w:val="22"/>
        </w:rPr>
      </w:pPr>
      <w:r>
        <w:rPr>
          <w:rFonts w:asciiTheme="minorHAnsi" w:hAnsiTheme="minorHAnsi" w:cstheme="minorHAnsi"/>
          <w:szCs w:val="22"/>
        </w:rPr>
        <w:t xml:space="preserve">Objednatel může dílo převzít </w:t>
      </w:r>
      <w:r w:rsidR="009D07D4" w:rsidRPr="009D07D4">
        <w:rPr>
          <w:rFonts w:asciiTheme="minorHAnsi" w:hAnsiTheme="minorHAnsi" w:cstheme="minorHAnsi"/>
          <w:szCs w:val="22"/>
        </w:rPr>
        <w:t>s drobnými vadami a nedodělky nebránícími užívání díla</w:t>
      </w:r>
      <w:r>
        <w:rPr>
          <w:rFonts w:asciiTheme="minorHAnsi" w:hAnsiTheme="minorHAnsi" w:cstheme="minorHAnsi"/>
          <w:szCs w:val="22"/>
        </w:rPr>
        <w:t xml:space="preserve">. V takovém případě se však dokončením díla rozumí odstranění vad a nedodělků vytknutých při předání díla. Zhotovitel se zavazuje vady a nedodělky odstranit </w:t>
      </w:r>
      <w:r w:rsidR="009D07D4" w:rsidRPr="009D07D4">
        <w:rPr>
          <w:rFonts w:asciiTheme="minorHAnsi" w:hAnsiTheme="minorHAnsi" w:cstheme="minorHAnsi"/>
          <w:szCs w:val="22"/>
        </w:rPr>
        <w:t xml:space="preserve">nejpozději do </w:t>
      </w:r>
      <w:r w:rsidR="00670E17">
        <w:rPr>
          <w:rFonts w:asciiTheme="minorHAnsi" w:hAnsiTheme="minorHAnsi" w:cstheme="minorHAnsi"/>
          <w:szCs w:val="22"/>
        </w:rPr>
        <w:t>30</w:t>
      </w:r>
      <w:r w:rsidR="00670E17" w:rsidRPr="009D07D4">
        <w:rPr>
          <w:rFonts w:asciiTheme="minorHAnsi" w:hAnsiTheme="minorHAnsi" w:cstheme="minorHAnsi"/>
          <w:szCs w:val="22"/>
        </w:rPr>
        <w:t xml:space="preserve"> </w:t>
      </w:r>
      <w:r w:rsidR="009D07D4" w:rsidRPr="009D07D4">
        <w:rPr>
          <w:rFonts w:asciiTheme="minorHAnsi" w:hAnsiTheme="minorHAnsi" w:cstheme="minorHAnsi"/>
          <w:szCs w:val="22"/>
        </w:rPr>
        <w:t xml:space="preserve"> dnů</w:t>
      </w:r>
      <w:r>
        <w:rPr>
          <w:rFonts w:asciiTheme="minorHAnsi" w:hAnsiTheme="minorHAnsi" w:cstheme="minorHAnsi"/>
          <w:szCs w:val="22"/>
        </w:rPr>
        <w:t xml:space="preserve"> ode dne předání díla</w:t>
      </w:r>
      <w:r w:rsidR="009D07D4" w:rsidRPr="009D07D4">
        <w:rPr>
          <w:rFonts w:asciiTheme="minorHAnsi" w:hAnsiTheme="minorHAnsi" w:cstheme="minorHAnsi"/>
          <w:szCs w:val="22"/>
        </w:rPr>
        <w:t xml:space="preserve">, nedohodnou-li se smluvní strany v konkrétním případě </w:t>
      </w:r>
      <w:r>
        <w:rPr>
          <w:rFonts w:asciiTheme="minorHAnsi" w:hAnsiTheme="minorHAnsi" w:cstheme="minorHAnsi"/>
          <w:szCs w:val="22"/>
        </w:rPr>
        <w:t xml:space="preserve">písemně v předávacím protokolu </w:t>
      </w:r>
      <w:r w:rsidR="009D07D4" w:rsidRPr="009D07D4">
        <w:rPr>
          <w:rFonts w:asciiTheme="minorHAnsi" w:hAnsiTheme="minorHAnsi" w:cstheme="minorHAnsi"/>
          <w:szCs w:val="22"/>
        </w:rPr>
        <w:t xml:space="preserve">jinak. </w:t>
      </w:r>
    </w:p>
    <w:p w14:paraId="5B66D101" w14:textId="77777777" w:rsidR="009D07D4" w:rsidRPr="009D07D4" w:rsidRDefault="009D07D4" w:rsidP="00267A28">
      <w:pPr>
        <w:pStyle w:val="Zkladntext"/>
        <w:numPr>
          <w:ilvl w:val="0"/>
          <w:numId w:val="16"/>
        </w:numPr>
        <w:spacing w:before="120"/>
        <w:ind w:hanging="720"/>
        <w:rPr>
          <w:rFonts w:asciiTheme="minorHAnsi" w:hAnsiTheme="minorHAnsi" w:cstheme="minorHAnsi"/>
          <w:szCs w:val="22"/>
        </w:rPr>
      </w:pPr>
      <w:r w:rsidRPr="009D07D4">
        <w:rPr>
          <w:rFonts w:asciiTheme="minorHAnsi" w:hAnsiTheme="minorHAnsi" w:cstheme="minorHAnsi"/>
          <w:szCs w:val="22"/>
        </w:rPr>
        <w:t>Nedílnou součástí předmětu plnění je zkompletovaná dokladová dokumentace, která bude obsahovat:</w:t>
      </w:r>
    </w:p>
    <w:p w14:paraId="126CF346" w14:textId="632889D5" w:rsidR="009D07D4" w:rsidRPr="009D07D4" w:rsidRDefault="00C94CD7" w:rsidP="00C94CD7">
      <w:pPr>
        <w:pStyle w:val="Zkladntext"/>
        <w:spacing w:beforeLines="50" w:before="120"/>
        <w:ind w:left="709"/>
        <w:rPr>
          <w:rFonts w:asciiTheme="minorHAnsi" w:hAnsiTheme="minorHAnsi" w:cstheme="minorHAnsi"/>
          <w:szCs w:val="22"/>
        </w:rPr>
      </w:pPr>
      <w:r>
        <w:rPr>
          <w:rFonts w:asciiTheme="minorHAnsi" w:hAnsiTheme="minorHAnsi" w:cstheme="minorHAnsi"/>
          <w:szCs w:val="22"/>
        </w:rPr>
        <w:t xml:space="preserve">a) </w:t>
      </w:r>
      <w:r w:rsidR="009D07D4" w:rsidRPr="009D07D4">
        <w:rPr>
          <w:rFonts w:asciiTheme="minorHAnsi" w:hAnsiTheme="minorHAnsi" w:cstheme="minorHAnsi"/>
          <w:szCs w:val="22"/>
        </w:rPr>
        <w:t>dokumentaci skutečného provedení díla, včetně soupisu provedených změn a odchylek od odsouhlasené zadávací dokumentace (4 paré)</w:t>
      </w:r>
      <w:r w:rsidR="00EB157D">
        <w:rPr>
          <w:rFonts w:asciiTheme="minorHAnsi" w:hAnsiTheme="minorHAnsi" w:cstheme="minorHAnsi"/>
          <w:szCs w:val="22"/>
        </w:rPr>
        <w:t>,</w:t>
      </w:r>
    </w:p>
    <w:p w14:paraId="78BD8B15" w14:textId="3B6246E3" w:rsidR="009D07D4" w:rsidRPr="009D07D4"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b) </w:t>
      </w:r>
      <w:r w:rsidR="009D07D4" w:rsidRPr="009D07D4">
        <w:rPr>
          <w:rFonts w:asciiTheme="minorHAnsi" w:hAnsiTheme="minorHAnsi" w:cstheme="minorHAnsi"/>
          <w:szCs w:val="22"/>
        </w:rPr>
        <w:t xml:space="preserve">protokoly o veškerých změnách díla – tzv. změnové listy, ve kterých bude uveden popis a zdůvodnění změn po jednotlivých položkách k oceněnému výkazu výměr a této Smlouvě. Jednotlivé změnové listy budou odsouhlaseny zhotovitelem, TDI, generálním projektantem a odpovědným zástupcem objednatele. Kompletní dokladovost provedených změn díla v průběhu stavby bude obsahovat chronologicky řazené změnové listy v souznění se záznamovou evidencí ve stavebním deníku za celou dobu realizace díla. Součástí této dokladové evidence skutečného provedení díla bude srovnávací závěrečný rozpočet. Požadované tabulky předá zhotovitel objednateli v  tištěné podobě a taktéž v elektronické </w:t>
      </w:r>
      <w:r w:rsidR="009D07D4" w:rsidRPr="009D07D4">
        <w:rPr>
          <w:rFonts w:asciiTheme="minorHAnsi" w:hAnsiTheme="minorHAnsi" w:cstheme="minorHAnsi"/>
          <w:szCs w:val="22"/>
        </w:rPr>
        <w:lastRenderedPageBreak/>
        <w:t>podobě ve formátu Microsoft EXCEL či adekvátních alternativních běžně dostupných formátů obdobného charakteru (Např. Open Office, Libre Office, …)</w:t>
      </w:r>
      <w:r w:rsidR="00EB157D">
        <w:rPr>
          <w:rFonts w:asciiTheme="minorHAnsi" w:hAnsiTheme="minorHAnsi" w:cstheme="minorHAnsi"/>
          <w:szCs w:val="22"/>
        </w:rPr>
        <w:t>,</w:t>
      </w:r>
    </w:p>
    <w:p w14:paraId="1A8DAFD9" w14:textId="2970DDE0" w:rsidR="009D07D4"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c) </w:t>
      </w:r>
      <w:r w:rsidR="009D07D4" w:rsidRPr="009D07D4">
        <w:rPr>
          <w:rFonts w:asciiTheme="minorHAnsi" w:hAnsiTheme="minorHAnsi" w:cstheme="minorHAnsi"/>
          <w:szCs w:val="22"/>
        </w:rPr>
        <w:t>kompletní protokoly o zkouškách a revizní zprávy</w:t>
      </w:r>
      <w:r w:rsidR="00EB157D">
        <w:rPr>
          <w:rFonts w:asciiTheme="minorHAnsi" w:hAnsiTheme="minorHAnsi" w:cstheme="minorHAnsi"/>
          <w:szCs w:val="22"/>
        </w:rPr>
        <w:t>,</w:t>
      </w:r>
    </w:p>
    <w:p w14:paraId="37614194" w14:textId="21804D34" w:rsidR="00E3549C" w:rsidRPr="0048100A"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d) </w:t>
      </w:r>
      <w:r w:rsidR="00E3549C" w:rsidRPr="0048100A">
        <w:rPr>
          <w:rFonts w:asciiTheme="minorHAnsi" w:hAnsiTheme="minorHAnsi" w:cstheme="minorHAnsi"/>
          <w:szCs w:val="22"/>
        </w:rPr>
        <w:t>protokol z měření světelně technických parametrů dle metodiky a požad</w:t>
      </w:r>
      <w:r w:rsidR="00F92A4F">
        <w:rPr>
          <w:rFonts w:asciiTheme="minorHAnsi" w:hAnsiTheme="minorHAnsi" w:cstheme="minorHAnsi"/>
          <w:szCs w:val="22"/>
        </w:rPr>
        <w:t>avků programu EFEKT pro rok 2019</w:t>
      </w:r>
      <w:r w:rsidR="00E3549C" w:rsidRPr="0048100A">
        <w:rPr>
          <w:rFonts w:asciiTheme="minorHAnsi" w:hAnsiTheme="minorHAnsi" w:cstheme="minorHAnsi"/>
          <w:szCs w:val="22"/>
        </w:rPr>
        <w:t xml:space="preserve">, z něhož bude zřejmé, že byly splněny požadavky platných předpisů pro osvětlování komunikací; </w:t>
      </w:r>
      <w:r w:rsidR="0087785C" w:rsidRPr="0048100A">
        <w:rPr>
          <w:rFonts w:asciiTheme="minorHAnsi" w:hAnsiTheme="minorHAnsi" w:cstheme="minorHAnsi"/>
          <w:szCs w:val="22"/>
        </w:rPr>
        <w:t xml:space="preserve">bez splnění této podmínky není objednatel povinen ani oprávněn </w:t>
      </w:r>
      <w:r w:rsidR="00717DDC" w:rsidRPr="0048100A">
        <w:rPr>
          <w:rFonts w:asciiTheme="minorHAnsi" w:hAnsiTheme="minorHAnsi" w:cstheme="minorHAnsi"/>
          <w:szCs w:val="22"/>
        </w:rPr>
        <w:t xml:space="preserve">dílo </w:t>
      </w:r>
      <w:r w:rsidR="0087785C" w:rsidRPr="0048100A">
        <w:rPr>
          <w:rFonts w:asciiTheme="minorHAnsi" w:hAnsiTheme="minorHAnsi" w:cstheme="minorHAnsi"/>
          <w:szCs w:val="22"/>
        </w:rPr>
        <w:t xml:space="preserve">převzít; </w:t>
      </w:r>
    </w:p>
    <w:p w14:paraId="489FDE31" w14:textId="4D7197E6" w:rsidR="009D07D4" w:rsidRPr="009D07D4"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e) </w:t>
      </w:r>
      <w:r w:rsidR="009D07D4" w:rsidRPr="009D07D4">
        <w:rPr>
          <w:rFonts w:asciiTheme="minorHAnsi" w:hAnsiTheme="minorHAnsi" w:cstheme="minorHAnsi"/>
          <w:szCs w:val="22"/>
        </w:rPr>
        <w:t>doklady prokazující splnění technických požadavků na použité materiály a výrobky dle zákona č. 22/1997 Sb., o technických požadavcích na výrobky, ve znění zákona č.</w:t>
      </w:r>
      <w:r w:rsidR="00EB157D">
        <w:rPr>
          <w:rFonts w:asciiTheme="minorHAnsi" w:hAnsiTheme="minorHAnsi" w:cstheme="minorHAnsi"/>
          <w:szCs w:val="22"/>
        </w:rPr>
        <w:t> </w:t>
      </w:r>
      <w:r w:rsidR="009D07D4" w:rsidRPr="009D07D4">
        <w:rPr>
          <w:rFonts w:asciiTheme="minorHAnsi" w:hAnsiTheme="minorHAnsi" w:cstheme="minorHAnsi"/>
          <w:szCs w:val="22"/>
        </w:rPr>
        <w:t>100/2013 Sb. a dalších právních předpisů</w:t>
      </w:r>
      <w:r w:rsidR="00EB157D">
        <w:rPr>
          <w:rFonts w:asciiTheme="minorHAnsi" w:hAnsiTheme="minorHAnsi" w:cstheme="minorHAnsi"/>
          <w:szCs w:val="22"/>
        </w:rPr>
        <w:t>,</w:t>
      </w:r>
    </w:p>
    <w:p w14:paraId="381BC6C8" w14:textId="303EC3CF" w:rsidR="009D07D4" w:rsidRPr="009D07D4"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f) </w:t>
      </w:r>
      <w:r w:rsidR="009D07D4" w:rsidRPr="009D07D4">
        <w:rPr>
          <w:rFonts w:asciiTheme="minorHAnsi" w:hAnsiTheme="minorHAnsi" w:cstheme="minorHAnsi"/>
          <w:szCs w:val="22"/>
        </w:rPr>
        <w:t>kopie platných záručních listů s identifikací (označení materiálů a výrobků)</w:t>
      </w:r>
      <w:r w:rsidR="00EB157D">
        <w:rPr>
          <w:rFonts w:asciiTheme="minorHAnsi" w:hAnsiTheme="minorHAnsi" w:cstheme="minorHAnsi"/>
          <w:szCs w:val="22"/>
        </w:rPr>
        <w:t>,</w:t>
      </w:r>
    </w:p>
    <w:p w14:paraId="1CA5BD5A" w14:textId="62837BA2" w:rsidR="009D07D4" w:rsidRPr="009D07D4" w:rsidRDefault="00C94CD7" w:rsidP="00C94CD7">
      <w:pPr>
        <w:pStyle w:val="Zkladntext"/>
        <w:tabs>
          <w:tab w:val="left" w:pos="709"/>
        </w:tabs>
        <w:spacing w:beforeLines="50" w:before="120"/>
        <w:ind w:left="720"/>
        <w:rPr>
          <w:rFonts w:asciiTheme="minorHAnsi" w:hAnsiTheme="minorHAnsi" w:cstheme="minorHAnsi"/>
          <w:szCs w:val="22"/>
        </w:rPr>
      </w:pPr>
      <w:r>
        <w:rPr>
          <w:rFonts w:asciiTheme="minorHAnsi" w:hAnsiTheme="minorHAnsi" w:cstheme="minorHAnsi"/>
          <w:szCs w:val="22"/>
        </w:rPr>
        <w:t xml:space="preserve">g) </w:t>
      </w:r>
      <w:r w:rsidR="009D07D4" w:rsidRPr="009D07D4">
        <w:rPr>
          <w:rFonts w:asciiTheme="minorHAnsi" w:hAnsiTheme="minorHAnsi" w:cstheme="minorHAnsi"/>
          <w:szCs w:val="22"/>
        </w:rPr>
        <w:t>ostatní dokumenty</w:t>
      </w:r>
      <w:r w:rsidR="00412771">
        <w:rPr>
          <w:rFonts w:asciiTheme="minorHAnsi" w:hAnsiTheme="minorHAnsi" w:cstheme="minorHAnsi"/>
          <w:szCs w:val="22"/>
        </w:rPr>
        <w:t xml:space="preserve"> potřebné k řádnému provozu díla</w:t>
      </w:r>
    </w:p>
    <w:p w14:paraId="68A22E24" w14:textId="20B191E5" w:rsidR="00022A27" w:rsidRDefault="009D07D4" w:rsidP="00C94CD7">
      <w:pPr>
        <w:pStyle w:val="Zkladntext"/>
        <w:tabs>
          <w:tab w:val="left" w:pos="709"/>
        </w:tabs>
        <w:spacing w:beforeLines="50" w:before="120"/>
        <w:ind w:left="720"/>
        <w:rPr>
          <w:rFonts w:asciiTheme="minorHAnsi" w:hAnsiTheme="minorHAnsi" w:cstheme="minorHAnsi"/>
          <w:szCs w:val="22"/>
        </w:rPr>
      </w:pPr>
      <w:r w:rsidRPr="009D07D4">
        <w:rPr>
          <w:rFonts w:asciiTheme="minorHAnsi" w:hAnsiTheme="minorHAnsi" w:cstheme="minorHAnsi"/>
          <w:szCs w:val="22"/>
        </w:rPr>
        <w:t xml:space="preserve">Tato dokladová dokumentace bude předána ve 4 kompletních složkách s podrobným soupisem zejména dokladů požadovaných stavebním úřadem, platnými zákony, příslušnými vyhláškami a poskytovateli dotací. Bez předání těchto dokladů se dílo nepovažuje za řádně </w:t>
      </w:r>
      <w:r w:rsidR="00677A17">
        <w:rPr>
          <w:rFonts w:asciiTheme="minorHAnsi" w:hAnsiTheme="minorHAnsi" w:cstheme="minorHAnsi"/>
          <w:szCs w:val="22"/>
        </w:rPr>
        <w:t>dokončené</w:t>
      </w:r>
      <w:r w:rsidRPr="009D07D4">
        <w:rPr>
          <w:rFonts w:asciiTheme="minorHAnsi" w:hAnsiTheme="minorHAnsi" w:cstheme="minorHAnsi"/>
          <w:szCs w:val="22"/>
        </w:rPr>
        <w:t>. Seznam předaných dokumentů smluvní strany bude nedílnou součástí předávacího protokolu.</w:t>
      </w:r>
    </w:p>
    <w:p w14:paraId="354A142F"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5F50D90"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 xml:space="preserve">Záruka na dílo </w:t>
      </w:r>
    </w:p>
    <w:p w14:paraId="1D18B5A9" w14:textId="007D9BDB" w:rsidR="0082753A" w:rsidRPr="0082753A" w:rsidRDefault="00677A17"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Pr>
          <w:rFonts w:asciiTheme="minorHAnsi" w:hAnsiTheme="minorHAnsi" w:cstheme="minorHAnsi"/>
          <w:bCs/>
          <w:sz w:val="22"/>
          <w:szCs w:val="22"/>
        </w:rPr>
        <w:t>Zhotovitel</w:t>
      </w:r>
      <w:r w:rsidRPr="0082753A">
        <w:rPr>
          <w:rFonts w:asciiTheme="minorHAnsi" w:hAnsiTheme="minorHAnsi" w:cstheme="minorHAnsi"/>
          <w:bCs/>
          <w:sz w:val="22"/>
          <w:szCs w:val="22"/>
        </w:rPr>
        <w:t xml:space="preserve"> </w:t>
      </w:r>
      <w:r w:rsidR="0082753A" w:rsidRPr="0082753A">
        <w:rPr>
          <w:rFonts w:asciiTheme="minorHAnsi" w:hAnsiTheme="minorHAnsi" w:cstheme="minorHAnsi"/>
          <w:bCs/>
          <w:sz w:val="22"/>
          <w:szCs w:val="22"/>
        </w:rPr>
        <w:t>se zavazuje k tomu, že celkový souhrn vlastností provedené dodávky bude uspokojovat stanovené potřeby, tj. využitelnost, bezpečnost, bezporuchovost. Ty budou odpovídat platné právní úpravě, českým technickým normám a zadání veřejné zakázky. K tomu se zavazuje používat pouze materiály, výrobky, zařízení a konstrukce vyhovující požadavkům kladeným na jejich jakost a mající prohlášení o shodě dle zákona č.22/1997 Sb., o technických požadavcích na výrobky a o změně a doplnění některých zákonů, ve znění pozdějších předpisů, a jeho prováděcích předpisů. Jakost dodávaných materiálů, výrobků, zařízení a konstrukcí bude dokladována předepsanými zkouškami a atesty při předání a převzetí díla.</w:t>
      </w:r>
    </w:p>
    <w:p w14:paraId="519C296C" w14:textId="4AD6489F" w:rsidR="00B439C6" w:rsidRDefault="0035248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Pr>
          <w:rFonts w:asciiTheme="minorHAnsi" w:hAnsiTheme="minorHAnsi" w:cstheme="minorHAnsi"/>
          <w:bCs/>
          <w:sz w:val="22"/>
          <w:szCs w:val="22"/>
        </w:rPr>
        <w:t>Zhotovitel</w:t>
      </w:r>
      <w:r w:rsidR="009D07D4" w:rsidRPr="00F522DA">
        <w:rPr>
          <w:rFonts w:asciiTheme="minorHAnsi" w:hAnsiTheme="minorHAnsi" w:cstheme="minorHAnsi"/>
          <w:bCs/>
          <w:sz w:val="22"/>
          <w:szCs w:val="22"/>
        </w:rPr>
        <w:t xml:space="preserve"> se za</w:t>
      </w:r>
      <w:r w:rsidR="00E92BEA">
        <w:rPr>
          <w:rFonts w:asciiTheme="minorHAnsi" w:hAnsiTheme="minorHAnsi" w:cstheme="minorHAnsi"/>
          <w:bCs/>
          <w:sz w:val="22"/>
          <w:szCs w:val="22"/>
        </w:rPr>
        <w:t>vazuje</w:t>
      </w:r>
      <w:r w:rsidR="009D07D4" w:rsidRPr="00F522DA">
        <w:rPr>
          <w:rFonts w:asciiTheme="minorHAnsi" w:hAnsiTheme="minorHAnsi" w:cstheme="minorHAnsi"/>
          <w:bCs/>
          <w:sz w:val="22"/>
          <w:szCs w:val="22"/>
        </w:rPr>
        <w:t xml:space="preserve">, </w:t>
      </w:r>
      <w:r w:rsidR="007447EF">
        <w:rPr>
          <w:rFonts w:asciiTheme="minorHAnsi" w:hAnsiTheme="minorHAnsi" w:cstheme="minorHAnsi"/>
          <w:bCs/>
          <w:sz w:val="22"/>
          <w:szCs w:val="22"/>
        </w:rPr>
        <w:t xml:space="preserve">že </w:t>
      </w:r>
      <w:r w:rsidR="00423E5F">
        <w:rPr>
          <w:rFonts w:asciiTheme="minorHAnsi" w:hAnsiTheme="minorHAnsi" w:cstheme="minorHAnsi"/>
          <w:bCs/>
          <w:sz w:val="22"/>
          <w:szCs w:val="22"/>
        </w:rPr>
        <w:t xml:space="preserve">dílo </w:t>
      </w:r>
      <w:r w:rsidR="007447EF">
        <w:rPr>
          <w:rFonts w:asciiTheme="minorHAnsi" w:hAnsiTheme="minorHAnsi" w:cstheme="minorHAnsi"/>
          <w:bCs/>
          <w:sz w:val="22"/>
          <w:szCs w:val="22"/>
        </w:rPr>
        <w:t xml:space="preserve">bude </w:t>
      </w:r>
      <w:r w:rsidR="00423E5F">
        <w:rPr>
          <w:rFonts w:asciiTheme="minorHAnsi" w:hAnsiTheme="minorHAnsi" w:cstheme="minorHAnsi"/>
          <w:bCs/>
          <w:sz w:val="22"/>
          <w:szCs w:val="22"/>
        </w:rPr>
        <w:t>splňovat</w:t>
      </w:r>
      <w:r w:rsidR="007447EF">
        <w:rPr>
          <w:rFonts w:asciiTheme="minorHAnsi" w:hAnsiTheme="minorHAnsi" w:cstheme="minorHAnsi"/>
          <w:bCs/>
          <w:sz w:val="22"/>
          <w:szCs w:val="22"/>
        </w:rPr>
        <w:t xml:space="preserve"> vlastnosti uvedené v technických zprávách S0 1 a S0 2 přiložených v projektové dokumentaci.</w:t>
      </w:r>
    </w:p>
    <w:p w14:paraId="7A2036EE" w14:textId="77777777" w:rsidR="00677A17" w:rsidRDefault="00677A17"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Pr>
          <w:rFonts w:asciiTheme="minorHAnsi" w:hAnsiTheme="minorHAnsi" w:cstheme="minorHAnsi"/>
          <w:bCs/>
          <w:sz w:val="22"/>
          <w:szCs w:val="22"/>
        </w:rPr>
        <w:t>Zhotovitel poskytuje záruku za jakost díla v následujícím rozsahu:</w:t>
      </w:r>
    </w:p>
    <w:p w14:paraId="37BE5BDE" w14:textId="434511E6" w:rsidR="00677A17" w:rsidRPr="00043663" w:rsidRDefault="009D07D4" w:rsidP="00267A28">
      <w:pPr>
        <w:pStyle w:val="Odstavecseseznamem"/>
        <w:numPr>
          <w:ilvl w:val="1"/>
          <w:numId w:val="17"/>
        </w:numPr>
        <w:tabs>
          <w:tab w:val="left" w:pos="993"/>
          <w:tab w:val="left" w:pos="5280"/>
        </w:tabs>
        <w:spacing w:before="120"/>
        <w:jc w:val="both"/>
        <w:rPr>
          <w:rFonts w:asciiTheme="minorHAnsi" w:hAnsiTheme="minorHAnsi" w:cstheme="minorHAnsi"/>
          <w:bCs/>
          <w:sz w:val="22"/>
          <w:szCs w:val="22"/>
        </w:rPr>
      </w:pPr>
      <w:r w:rsidRPr="00043663">
        <w:rPr>
          <w:rFonts w:asciiTheme="minorHAnsi" w:hAnsiTheme="minorHAnsi" w:cstheme="minorHAnsi"/>
          <w:bCs/>
          <w:sz w:val="22"/>
          <w:szCs w:val="22"/>
        </w:rPr>
        <w:t>všechny komponenty svítidla 7 let</w:t>
      </w:r>
      <w:r w:rsidR="006C3D1E" w:rsidRPr="00043663">
        <w:rPr>
          <w:rFonts w:asciiTheme="minorHAnsi" w:hAnsiTheme="minorHAnsi" w:cstheme="minorHAnsi"/>
          <w:bCs/>
          <w:sz w:val="22"/>
          <w:szCs w:val="22"/>
        </w:rPr>
        <w:t xml:space="preserve"> ode dne dokončení díla</w:t>
      </w:r>
      <w:r w:rsidR="00677A17" w:rsidRPr="00043663">
        <w:rPr>
          <w:rFonts w:asciiTheme="minorHAnsi" w:hAnsiTheme="minorHAnsi" w:cstheme="minorHAnsi"/>
          <w:bCs/>
          <w:sz w:val="22"/>
          <w:szCs w:val="22"/>
        </w:rPr>
        <w:t>;</w:t>
      </w:r>
    </w:p>
    <w:p w14:paraId="2AF139B8" w14:textId="77777777" w:rsidR="00E92BEA" w:rsidRDefault="009D07D4" w:rsidP="00267A28">
      <w:pPr>
        <w:pStyle w:val="Odstavecseseznamem"/>
        <w:numPr>
          <w:ilvl w:val="1"/>
          <w:numId w:val="17"/>
        </w:numPr>
        <w:tabs>
          <w:tab w:val="left" w:pos="993"/>
          <w:tab w:val="left" w:pos="5280"/>
        </w:tabs>
        <w:spacing w:before="120"/>
        <w:jc w:val="both"/>
        <w:rPr>
          <w:rFonts w:asciiTheme="minorHAnsi" w:hAnsiTheme="minorHAnsi" w:cstheme="minorHAnsi"/>
          <w:bCs/>
          <w:sz w:val="22"/>
          <w:szCs w:val="22"/>
        </w:rPr>
      </w:pPr>
      <w:r w:rsidRPr="00043663">
        <w:rPr>
          <w:rFonts w:asciiTheme="minorHAnsi" w:hAnsiTheme="minorHAnsi" w:cstheme="minorHAnsi"/>
          <w:bCs/>
          <w:sz w:val="22"/>
          <w:szCs w:val="22"/>
        </w:rPr>
        <w:t>stavební část díla 5 let</w:t>
      </w:r>
      <w:r w:rsidR="006C3D1E" w:rsidRPr="00043663">
        <w:rPr>
          <w:rFonts w:asciiTheme="minorHAnsi" w:hAnsiTheme="minorHAnsi" w:cstheme="minorHAnsi"/>
          <w:bCs/>
          <w:sz w:val="22"/>
          <w:szCs w:val="22"/>
        </w:rPr>
        <w:t xml:space="preserve"> ode dne dokončení díla</w:t>
      </w:r>
      <w:r w:rsidRPr="00043663">
        <w:rPr>
          <w:rFonts w:asciiTheme="minorHAnsi" w:hAnsiTheme="minorHAnsi" w:cstheme="minorHAnsi"/>
          <w:bCs/>
          <w:sz w:val="22"/>
          <w:szCs w:val="22"/>
        </w:rPr>
        <w:t xml:space="preserve">. </w:t>
      </w:r>
      <w:r w:rsidR="006C3D1E" w:rsidRPr="00043663">
        <w:rPr>
          <w:rFonts w:asciiTheme="minorHAnsi" w:hAnsiTheme="minorHAnsi" w:cstheme="minorHAnsi"/>
          <w:bCs/>
          <w:sz w:val="22"/>
          <w:szCs w:val="22"/>
        </w:rPr>
        <w:t>Vady vzniklé po dobu trvání záruky za jakost lze uplatnit kdykoliv v průběhu trvání záruky za jakost. Z</w:t>
      </w:r>
      <w:r w:rsidRPr="00043663">
        <w:rPr>
          <w:rFonts w:asciiTheme="minorHAnsi" w:hAnsiTheme="minorHAnsi" w:cstheme="minorHAnsi"/>
          <w:bCs/>
          <w:sz w:val="22"/>
          <w:szCs w:val="22"/>
        </w:rPr>
        <w:t xml:space="preserve">hotovitel je podle volby objednatele </w:t>
      </w:r>
      <w:r w:rsidR="006C3D1E" w:rsidRPr="00043663">
        <w:rPr>
          <w:rFonts w:asciiTheme="minorHAnsi" w:hAnsiTheme="minorHAnsi" w:cstheme="minorHAnsi"/>
          <w:bCs/>
          <w:sz w:val="22"/>
          <w:szCs w:val="22"/>
        </w:rPr>
        <w:t xml:space="preserve">povinen </w:t>
      </w:r>
      <w:r w:rsidRPr="00043663">
        <w:rPr>
          <w:rFonts w:asciiTheme="minorHAnsi" w:hAnsiTheme="minorHAnsi" w:cstheme="minorHAnsi"/>
          <w:bCs/>
          <w:sz w:val="22"/>
          <w:szCs w:val="22"/>
        </w:rPr>
        <w:t>odstran</w:t>
      </w:r>
      <w:r w:rsidR="006C3D1E" w:rsidRPr="00043663">
        <w:rPr>
          <w:rFonts w:asciiTheme="minorHAnsi" w:hAnsiTheme="minorHAnsi" w:cstheme="minorHAnsi"/>
          <w:bCs/>
          <w:sz w:val="22"/>
          <w:szCs w:val="22"/>
        </w:rPr>
        <w:t>it</w:t>
      </w:r>
      <w:r w:rsidRPr="00043663">
        <w:rPr>
          <w:rFonts w:asciiTheme="minorHAnsi" w:hAnsiTheme="minorHAnsi" w:cstheme="minorHAnsi"/>
          <w:bCs/>
          <w:sz w:val="22"/>
          <w:szCs w:val="22"/>
        </w:rPr>
        <w:t xml:space="preserve"> bezplatně na vlastní náklady</w:t>
      </w:r>
      <w:r w:rsidR="006C3D1E" w:rsidRPr="00043663">
        <w:rPr>
          <w:rFonts w:asciiTheme="minorHAnsi" w:hAnsiTheme="minorHAnsi" w:cstheme="minorHAnsi"/>
          <w:bCs/>
          <w:sz w:val="22"/>
          <w:szCs w:val="22"/>
        </w:rPr>
        <w:t xml:space="preserve"> všechny vady vytknuté po dobu trvání záruky za jakost</w:t>
      </w:r>
      <w:r w:rsidRPr="00043663">
        <w:rPr>
          <w:rFonts w:asciiTheme="minorHAnsi" w:hAnsiTheme="minorHAnsi" w:cstheme="minorHAnsi"/>
          <w:bCs/>
          <w:sz w:val="22"/>
          <w:szCs w:val="22"/>
        </w:rPr>
        <w:t xml:space="preserve"> tak, aby dílo udržel v dobrém provozuschopném stavu. </w:t>
      </w:r>
    </w:p>
    <w:p w14:paraId="551639E2" w14:textId="7D93D221" w:rsidR="009D07D4" w:rsidRPr="00423E5F" w:rsidRDefault="009D07D4" w:rsidP="00267A28">
      <w:pPr>
        <w:pStyle w:val="Odstavecseseznamem"/>
        <w:numPr>
          <w:ilvl w:val="1"/>
          <w:numId w:val="17"/>
        </w:numPr>
        <w:tabs>
          <w:tab w:val="left" w:pos="993"/>
          <w:tab w:val="left" w:pos="5280"/>
        </w:tabs>
        <w:spacing w:before="120"/>
        <w:jc w:val="both"/>
        <w:rPr>
          <w:rFonts w:asciiTheme="minorHAnsi" w:hAnsiTheme="minorHAnsi" w:cstheme="minorHAnsi"/>
          <w:bCs/>
          <w:sz w:val="22"/>
          <w:szCs w:val="22"/>
        </w:rPr>
      </w:pPr>
      <w:r w:rsidRPr="00043663">
        <w:rPr>
          <w:rFonts w:asciiTheme="minorHAnsi" w:hAnsiTheme="minorHAnsi" w:cstheme="minorHAnsi"/>
          <w:bCs/>
          <w:sz w:val="22"/>
          <w:szCs w:val="22"/>
        </w:rPr>
        <w:t>Pokud je v</w:t>
      </w:r>
      <w:r w:rsidR="00F03F9A" w:rsidRPr="00043663">
        <w:rPr>
          <w:rFonts w:asciiTheme="minorHAnsi" w:hAnsiTheme="minorHAnsi" w:cstheme="minorHAnsi"/>
          <w:bCs/>
          <w:sz w:val="22"/>
          <w:szCs w:val="22"/>
        </w:rPr>
        <w:t> </w:t>
      </w:r>
      <w:r w:rsidRPr="00043663">
        <w:rPr>
          <w:rFonts w:asciiTheme="minorHAnsi" w:hAnsiTheme="minorHAnsi" w:cstheme="minorHAnsi"/>
          <w:bCs/>
          <w:sz w:val="22"/>
          <w:szCs w:val="22"/>
        </w:rPr>
        <w:t xml:space="preserve"> technických přílohách zadávací dokumentace požadován vyšší požadovaný standard (technické možnosti a provedení svítidel a konstrukčních prvků)</w:t>
      </w:r>
      <w:r w:rsidR="00E92BEA">
        <w:rPr>
          <w:rFonts w:asciiTheme="minorHAnsi" w:hAnsiTheme="minorHAnsi" w:cstheme="minorHAnsi"/>
          <w:bCs/>
          <w:sz w:val="22"/>
          <w:szCs w:val="22"/>
        </w:rPr>
        <w:t xml:space="preserve"> a deklarována delší životnost, případně delší záruční doba</w:t>
      </w:r>
      <w:r w:rsidRPr="00043663">
        <w:rPr>
          <w:rFonts w:asciiTheme="minorHAnsi" w:hAnsiTheme="minorHAnsi" w:cstheme="minorHAnsi"/>
          <w:bCs/>
          <w:sz w:val="22"/>
          <w:szCs w:val="22"/>
        </w:rPr>
        <w:t xml:space="preserve">, než je uveden v tomto odstavci, řídí se obě strany </w:t>
      </w:r>
      <w:r w:rsidR="006C3D1E" w:rsidRPr="00043663">
        <w:rPr>
          <w:rFonts w:asciiTheme="minorHAnsi" w:hAnsiTheme="minorHAnsi" w:cstheme="minorHAnsi"/>
          <w:bCs/>
          <w:sz w:val="22"/>
          <w:szCs w:val="22"/>
        </w:rPr>
        <w:t xml:space="preserve">této smlouvy </w:t>
      </w:r>
      <w:r w:rsidRPr="00043663">
        <w:rPr>
          <w:rFonts w:asciiTheme="minorHAnsi" w:hAnsiTheme="minorHAnsi" w:cstheme="minorHAnsi"/>
          <w:bCs/>
          <w:sz w:val="22"/>
          <w:szCs w:val="22"/>
        </w:rPr>
        <w:t>právě zmíněnými příloham</w:t>
      </w:r>
      <w:r w:rsidR="00F522DA" w:rsidRPr="00043663">
        <w:rPr>
          <w:rFonts w:asciiTheme="minorHAnsi" w:hAnsiTheme="minorHAnsi" w:cstheme="minorHAnsi"/>
          <w:bCs/>
          <w:sz w:val="22"/>
          <w:szCs w:val="22"/>
        </w:rPr>
        <w:t>i</w:t>
      </w:r>
      <w:r w:rsidR="00423E5F">
        <w:rPr>
          <w:rFonts w:asciiTheme="minorHAnsi" w:hAnsiTheme="minorHAnsi" w:cstheme="minorHAnsi"/>
          <w:bCs/>
          <w:sz w:val="22"/>
          <w:szCs w:val="22"/>
        </w:rPr>
        <w:t xml:space="preserve"> projektové dokumentace</w:t>
      </w:r>
      <w:r w:rsidRPr="00423E5F">
        <w:rPr>
          <w:rFonts w:asciiTheme="minorHAnsi" w:hAnsiTheme="minorHAnsi" w:cstheme="minorHAnsi"/>
          <w:bCs/>
          <w:sz w:val="22"/>
          <w:szCs w:val="22"/>
        </w:rPr>
        <w:t>, které mají přednost a zpřísňují minimální požadovaný technický standard</w:t>
      </w:r>
      <w:r w:rsidR="00E92BEA">
        <w:rPr>
          <w:rFonts w:asciiTheme="minorHAnsi" w:hAnsiTheme="minorHAnsi" w:cstheme="minorHAnsi"/>
          <w:bCs/>
          <w:sz w:val="22"/>
          <w:szCs w:val="22"/>
        </w:rPr>
        <w:t xml:space="preserve"> a zhotovitel v takovém případě poskytuje záruku v délce stanovené v technických přílohách projektové dokumentace</w:t>
      </w:r>
      <w:r w:rsidRPr="00423E5F">
        <w:rPr>
          <w:rFonts w:asciiTheme="minorHAnsi" w:hAnsiTheme="minorHAnsi" w:cstheme="minorHAnsi"/>
          <w:bCs/>
          <w:sz w:val="22"/>
          <w:szCs w:val="22"/>
        </w:rPr>
        <w:t>.</w:t>
      </w:r>
    </w:p>
    <w:p w14:paraId="241AC809" w14:textId="1C28445F" w:rsidR="009A6E74" w:rsidRPr="0048100A" w:rsidRDefault="00717DDC"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48100A">
        <w:rPr>
          <w:rFonts w:asciiTheme="minorHAnsi" w:hAnsiTheme="minorHAnsi" w:cstheme="minorHAnsi"/>
          <w:bCs/>
          <w:sz w:val="22"/>
          <w:szCs w:val="22"/>
        </w:rPr>
        <w:lastRenderedPageBreak/>
        <w:t>Výchozí s</w:t>
      </w:r>
      <w:r w:rsidR="009A6E74" w:rsidRPr="0048100A">
        <w:rPr>
          <w:rFonts w:asciiTheme="minorHAnsi" w:hAnsiTheme="minorHAnsi" w:cstheme="minorHAnsi"/>
          <w:bCs/>
          <w:sz w:val="22"/>
          <w:szCs w:val="22"/>
        </w:rPr>
        <w:t>potřeba energie na části soustavy VO, která je předmětem tohoto díla</w:t>
      </w:r>
      <w:r w:rsidRPr="0048100A">
        <w:rPr>
          <w:rFonts w:asciiTheme="minorHAnsi" w:hAnsiTheme="minorHAnsi" w:cstheme="minorHAnsi"/>
          <w:bCs/>
          <w:sz w:val="22"/>
          <w:szCs w:val="22"/>
        </w:rPr>
        <w:t>,</w:t>
      </w:r>
      <w:r w:rsidR="009A6E74" w:rsidRPr="0048100A">
        <w:rPr>
          <w:rFonts w:asciiTheme="minorHAnsi" w:hAnsiTheme="minorHAnsi" w:cstheme="minorHAnsi"/>
          <w:bCs/>
          <w:sz w:val="22"/>
          <w:szCs w:val="22"/>
        </w:rPr>
        <w:t xml:space="preserve"> činí </w:t>
      </w:r>
      <w:r w:rsidR="00DE2113" w:rsidRPr="0048100A">
        <w:rPr>
          <w:rFonts w:asciiTheme="minorHAnsi" w:hAnsiTheme="minorHAnsi" w:cstheme="minorHAnsi"/>
          <w:bCs/>
          <w:sz w:val="22"/>
          <w:szCs w:val="22"/>
        </w:rPr>
        <w:t xml:space="preserve">dle energetického posudku </w:t>
      </w:r>
      <w:r w:rsidR="009C6B6B" w:rsidRPr="0048100A">
        <w:rPr>
          <w:rFonts w:asciiTheme="minorHAnsi" w:hAnsiTheme="minorHAnsi" w:cstheme="minorHAnsi"/>
          <w:b/>
          <w:bCs/>
          <w:sz w:val="22"/>
          <w:szCs w:val="22"/>
        </w:rPr>
        <w:t>381,5 MWh/rok</w:t>
      </w:r>
      <w:r w:rsidR="009C6B6B" w:rsidRPr="0048100A">
        <w:rPr>
          <w:rFonts w:asciiTheme="minorHAnsi" w:hAnsiTheme="minorHAnsi" w:cstheme="minorHAnsi"/>
          <w:bCs/>
          <w:sz w:val="22"/>
          <w:szCs w:val="22"/>
        </w:rPr>
        <w:t xml:space="preserve"> (stanoveno jako průměr z let 2014 až 2016).</w:t>
      </w:r>
      <w:r w:rsidR="009A6E74" w:rsidRPr="0048100A">
        <w:rPr>
          <w:rFonts w:asciiTheme="minorHAnsi" w:hAnsiTheme="minorHAnsi" w:cstheme="minorHAnsi"/>
          <w:bCs/>
          <w:sz w:val="22"/>
          <w:szCs w:val="22"/>
        </w:rPr>
        <w:t xml:space="preserve"> Zhotovitel se zavazuje, že po realizaci díla a na základě odsouhlaseného způsobu regulace </w:t>
      </w:r>
      <w:r w:rsidR="00157AE7" w:rsidRPr="00423E5F">
        <w:rPr>
          <w:rFonts w:asciiTheme="minorHAnsi" w:hAnsiTheme="minorHAnsi" w:cstheme="minorHAnsi"/>
          <w:b/>
          <w:sz w:val="22"/>
          <w:szCs w:val="22"/>
        </w:rPr>
        <w:t>bude činit úspora energie na této předmětné části soustavy VO 77,84 MWh/rok a úspora emisí 78,74 CO2 t/rok</w:t>
      </w:r>
      <w:r w:rsidR="00157AE7" w:rsidRPr="00423E5F">
        <w:rPr>
          <w:rFonts w:asciiTheme="minorHAnsi" w:hAnsiTheme="minorHAnsi" w:cstheme="minorHAnsi"/>
          <w:bCs/>
          <w:sz w:val="22"/>
          <w:szCs w:val="22"/>
        </w:rPr>
        <w:t>. Tato hodnota bude doložena elektronickým výpisem záznamu dat, všech el. veličin související s provozem, včetně doby provozu regulační jednotky, a to za každý měsíc po dobu 5 let.</w:t>
      </w:r>
      <w:r w:rsidR="009A6E74" w:rsidRPr="00423E5F">
        <w:rPr>
          <w:rFonts w:asciiTheme="minorHAnsi" w:hAnsiTheme="minorHAnsi" w:cstheme="minorHAnsi"/>
          <w:bCs/>
          <w:sz w:val="22"/>
          <w:szCs w:val="22"/>
        </w:rPr>
        <w:t xml:space="preserve"> </w:t>
      </w:r>
      <w:r w:rsidR="009A6E74" w:rsidRPr="0048100A">
        <w:rPr>
          <w:rFonts w:asciiTheme="minorHAnsi" w:hAnsiTheme="minorHAnsi" w:cstheme="minorHAnsi"/>
          <w:bCs/>
          <w:sz w:val="22"/>
          <w:szCs w:val="22"/>
        </w:rPr>
        <w:t xml:space="preserve">Zhotovitel je oprávněn provést kontrolní měření spotřeby energie před zahájením prací. V případě nedodržení této podmínky </w:t>
      </w:r>
      <w:r w:rsidR="0097551B" w:rsidRPr="0048100A">
        <w:rPr>
          <w:rFonts w:asciiTheme="minorHAnsi" w:hAnsiTheme="minorHAnsi" w:cstheme="minorHAnsi"/>
          <w:bCs/>
          <w:sz w:val="22"/>
          <w:szCs w:val="22"/>
        </w:rPr>
        <w:t xml:space="preserve">se jedná o vadu díla a postupuje se podle následujících ustanovení této smlouvy. </w:t>
      </w:r>
      <w:r w:rsidR="00352484" w:rsidRPr="0048100A">
        <w:rPr>
          <w:rFonts w:asciiTheme="minorHAnsi" w:hAnsiTheme="minorHAnsi" w:cstheme="minorHAnsi"/>
          <w:bCs/>
          <w:sz w:val="22"/>
          <w:szCs w:val="22"/>
        </w:rPr>
        <w:t xml:space="preserve">Záruka na dodržení spotřeby energie se neuplatní, pokud dojde ze strany objednatele či třetí osoby ke změně či úpravě spotřeby na měřených </w:t>
      </w:r>
      <w:r w:rsidR="0062606B" w:rsidRPr="0048100A">
        <w:rPr>
          <w:rFonts w:asciiTheme="minorHAnsi" w:hAnsiTheme="minorHAnsi" w:cstheme="minorHAnsi"/>
          <w:bCs/>
          <w:sz w:val="22"/>
          <w:szCs w:val="22"/>
        </w:rPr>
        <w:t>odběrných místech přepojením větví, změnou počtu svítidel, resp. jakýmkoli zásahem, který má vliv na celkovo</w:t>
      </w:r>
      <w:r w:rsidR="00D63771">
        <w:rPr>
          <w:rFonts w:asciiTheme="minorHAnsi" w:hAnsiTheme="minorHAnsi" w:cstheme="minorHAnsi"/>
          <w:bCs/>
          <w:sz w:val="22"/>
          <w:szCs w:val="22"/>
        </w:rPr>
        <w:t xml:space="preserve">u spotřebu energie na části VO, </w:t>
      </w:r>
      <w:r w:rsidR="0062606B" w:rsidRPr="0048100A">
        <w:rPr>
          <w:rFonts w:asciiTheme="minorHAnsi" w:hAnsiTheme="minorHAnsi" w:cstheme="minorHAnsi"/>
          <w:bCs/>
          <w:sz w:val="22"/>
          <w:szCs w:val="22"/>
        </w:rPr>
        <w:t>která je předmětem této smlouvy, vyjma standardní údržby svítidel.</w:t>
      </w:r>
    </w:p>
    <w:p w14:paraId="29005E08" w14:textId="54DDA80C" w:rsidR="009D07D4" w:rsidRPr="00423E5F"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F03F9A">
        <w:rPr>
          <w:rFonts w:asciiTheme="minorHAnsi" w:hAnsiTheme="minorHAnsi" w:cstheme="minorHAnsi"/>
          <w:bCs/>
          <w:sz w:val="22"/>
          <w:szCs w:val="22"/>
        </w:rPr>
        <w:t xml:space="preserve">V případě prodlení zhotovitele s odstraněním vad (dle ustanovení </w:t>
      </w:r>
      <w:r w:rsidR="00314C06">
        <w:rPr>
          <w:rFonts w:asciiTheme="minorHAnsi" w:hAnsiTheme="minorHAnsi" w:cstheme="minorHAnsi"/>
          <w:bCs/>
          <w:sz w:val="22"/>
          <w:szCs w:val="22"/>
        </w:rPr>
        <w:t>9</w:t>
      </w:r>
      <w:r w:rsidR="00352484">
        <w:rPr>
          <w:rFonts w:asciiTheme="minorHAnsi" w:hAnsiTheme="minorHAnsi" w:cstheme="minorHAnsi"/>
          <w:bCs/>
          <w:sz w:val="22"/>
          <w:szCs w:val="22"/>
        </w:rPr>
        <w:t>.12.</w:t>
      </w:r>
      <w:r w:rsidRPr="00F03F9A">
        <w:rPr>
          <w:rFonts w:asciiTheme="minorHAnsi" w:hAnsiTheme="minorHAnsi" w:cstheme="minorHAnsi"/>
          <w:bCs/>
          <w:sz w:val="22"/>
          <w:szCs w:val="22"/>
        </w:rPr>
        <w:t xml:space="preserve"> této smlouvy), je objednatel oprávněn zajistit odstranění vad sám či prostřednictvím jiného zhotovitele, a to na náklady zhotovitele.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w:t>
      </w:r>
    </w:p>
    <w:p w14:paraId="0E2433F3" w14:textId="77777777" w:rsidR="009D07D4" w:rsidRPr="00F03F9A" w:rsidRDefault="009D07D4" w:rsidP="00267A28">
      <w:pPr>
        <w:numPr>
          <w:ilvl w:val="0"/>
          <w:numId w:val="17"/>
        </w:numPr>
        <w:tabs>
          <w:tab w:val="left" w:pos="709"/>
          <w:tab w:val="left" w:pos="1276"/>
        </w:tabs>
        <w:spacing w:before="120"/>
        <w:ind w:hanging="720"/>
        <w:jc w:val="both"/>
        <w:rPr>
          <w:rFonts w:asciiTheme="minorHAnsi" w:hAnsiTheme="minorHAnsi" w:cstheme="minorHAnsi"/>
          <w:bCs/>
          <w:sz w:val="22"/>
          <w:szCs w:val="22"/>
        </w:rPr>
      </w:pPr>
      <w:r w:rsidRPr="00F03F9A">
        <w:rPr>
          <w:rFonts w:asciiTheme="minorHAnsi" w:hAnsiTheme="minorHAnsi" w:cstheme="minorHAnsi"/>
          <w:bCs/>
          <w:sz w:val="22"/>
          <w:szCs w:val="22"/>
        </w:rPr>
        <w:t>Záruka se nevztahuje na přirozené opotřebení součástí a na závady vzniklé mechanickým poškozením či neodbornou manipulací a péčí a dále na poškození živelnou událostí.</w:t>
      </w:r>
    </w:p>
    <w:p w14:paraId="1DE998FE" w14:textId="77777777" w:rsidR="009D07D4" w:rsidRPr="00F03F9A" w:rsidRDefault="009D07D4" w:rsidP="00267A28">
      <w:pPr>
        <w:numPr>
          <w:ilvl w:val="0"/>
          <w:numId w:val="17"/>
        </w:numPr>
        <w:tabs>
          <w:tab w:val="left" w:pos="709"/>
        </w:tabs>
        <w:spacing w:before="120"/>
        <w:ind w:hanging="720"/>
        <w:jc w:val="both"/>
        <w:rPr>
          <w:rFonts w:asciiTheme="minorHAnsi" w:hAnsiTheme="minorHAnsi" w:cstheme="minorHAnsi"/>
          <w:bCs/>
          <w:sz w:val="22"/>
          <w:szCs w:val="22"/>
        </w:rPr>
      </w:pPr>
      <w:r w:rsidRPr="00F03F9A">
        <w:rPr>
          <w:rFonts w:asciiTheme="minorHAnsi" w:hAnsiTheme="minorHAnsi" w:cstheme="minorHAnsi"/>
          <w:bCs/>
          <w:sz w:val="22"/>
          <w:szCs w:val="22"/>
        </w:rPr>
        <w:t>Doba od uplatnění práva z odpovědnosti za vady až do doby odstranění vady se nepočítá do záruční doby dané části díla; po tuto dobu tedy záruční doba neběží.</w:t>
      </w:r>
    </w:p>
    <w:p w14:paraId="259F0617" w14:textId="77777777" w:rsidR="009D07D4" w:rsidRPr="00F03F9A"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F03F9A">
        <w:rPr>
          <w:rFonts w:asciiTheme="minorHAnsi" w:hAnsiTheme="minorHAnsi" w:cstheme="minorHAnsi"/>
          <w:bCs/>
          <w:sz w:val="22"/>
          <w:szCs w:val="22"/>
        </w:rPr>
        <w:t>Oznámení vad musí být zasláno zhotoviteli písemně, doporučeným dopisem nebo elektronicky e-mailem bez zbytečného odkladu po jejich zjištění. V oznámení vad musí být vada popsána. Pro určení dne oznámení vad zhotoviteli platí datum odeslání zprávy, jejíž přijetí musí být potvrzeno zhotovitelem.</w:t>
      </w:r>
    </w:p>
    <w:p w14:paraId="60B97493" w14:textId="77777777" w:rsidR="009D07D4" w:rsidRPr="00F03F9A"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F03F9A">
        <w:rPr>
          <w:rFonts w:asciiTheme="minorHAnsi" w:hAnsiTheme="minorHAnsi" w:cstheme="minorHAnsi"/>
          <w:bCs/>
          <w:sz w:val="22"/>
          <w:szCs w:val="22"/>
        </w:rPr>
        <w:t>O odstranění vady bude sepsán protokol, který podepíší obě smluvní strany. Protokol vystaví zhotovitel a musí v něm být uvedeno:</w:t>
      </w:r>
    </w:p>
    <w:p w14:paraId="45BA0B89"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E9275E">
        <w:rPr>
          <w:rFonts w:asciiTheme="minorHAnsi" w:hAnsiTheme="minorHAnsi" w:cstheme="minorHAnsi"/>
          <w:b w:val="0"/>
          <w:sz w:val="22"/>
          <w:szCs w:val="22"/>
        </w:rPr>
        <w:t>j</w:t>
      </w:r>
      <w:r w:rsidRPr="00F03F9A">
        <w:rPr>
          <w:rFonts w:ascii="Calibri" w:hAnsi="Calibri"/>
          <w:b w:val="0"/>
          <w:sz w:val="22"/>
          <w:szCs w:val="22"/>
        </w:rPr>
        <w:t>méno zástupců smluvních stran</w:t>
      </w:r>
      <w:r w:rsidR="00E9275E">
        <w:rPr>
          <w:rFonts w:ascii="Calibri" w:hAnsi="Calibri"/>
          <w:b w:val="0"/>
          <w:sz w:val="22"/>
          <w:szCs w:val="22"/>
        </w:rPr>
        <w:t>,</w:t>
      </w:r>
    </w:p>
    <w:p w14:paraId="0D596256"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F03F9A">
        <w:rPr>
          <w:rFonts w:ascii="Calibri" w:hAnsi="Calibri"/>
          <w:b w:val="0"/>
          <w:sz w:val="22"/>
          <w:szCs w:val="22"/>
        </w:rPr>
        <w:t>číslo smlouvy o dílo</w:t>
      </w:r>
      <w:r w:rsidR="00E9275E">
        <w:rPr>
          <w:rFonts w:ascii="Calibri" w:hAnsi="Calibri"/>
          <w:b w:val="0"/>
          <w:sz w:val="22"/>
          <w:szCs w:val="22"/>
        </w:rPr>
        <w:t>,</w:t>
      </w:r>
    </w:p>
    <w:p w14:paraId="391E2F5F"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F03F9A">
        <w:rPr>
          <w:rFonts w:ascii="Calibri" w:hAnsi="Calibri"/>
          <w:b w:val="0"/>
          <w:sz w:val="22"/>
          <w:szCs w:val="22"/>
        </w:rPr>
        <w:t>datum uplatnění a číslo jednací reklamace</w:t>
      </w:r>
      <w:r w:rsidR="00E9275E">
        <w:rPr>
          <w:rFonts w:ascii="Calibri" w:hAnsi="Calibri"/>
          <w:b w:val="0"/>
          <w:sz w:val="22"/>
          <w:szCs w:val="22"/>
        </w:rPr>
        <w:t>,</w:t>
      </w:r>
    </w:p>
    <w:p w14:paraId="560C16D8"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F03F9A">
        <w:rPr>
          <w:rFonts w:ascii="Calibri" w:hAnsi="Calibri"/>
          <w:b w:val="0"/>
          <w:sz w:val="22"/>
          <w:szCs w:val="22"/>
        </w:rPr>
        <w:t>popis a rozsah vady a způsob jejího odstranění</w:t>
      </w:r>
      <w:r w:rsidR="00E9275E">
        <w:rPr>
          <w:rFonts w:ascii="Calibri" w:hAnsi="Calibri"/>
          <w:b w:val="0"/>
          <w:sz w:val="22"/>
          <w:szCs w:val="22"/>
        </w:rPr>
        <w:t>,</w:t>
      </w:r>
    </w:p>
    <w:p w14:paraId="28D53350"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F03F9A">
        <w:rPr>
          <w:rFonts w:ascii="Calibri" w:hAnsi="Calibri"/>
          <w:b w:val="0"/>
          <w:sz w:val="22"/>
          <w:szCs w:val="22"/>
        </w:rPr>
        <w:t>datum zahájení a odstranění vady</w:t>
      </w:r>
      <w:r w:rsidR="00E9275E">
        <w:rPr>
          <w:rFonts w:ascii="Calibri" w:hAnsi="Calibri"/>
          <w:b w:val="0"/>
          <w:sz w:val="22"/>
          <w:szCs w:val="22"/>
        </w:rPr>
        <w:t>,</w:t>
      </w:r>
    </w:p>
    <w:p w14:paraId="161E4B8C" w14:textId="77777777" w:rsidR="009D07D4" w:rsidRPr="00F03F9A" w:rsidRDefault="009D07D4" w:rsidP="00267A28">
      <w:pPr>
        <w:pStyle w:val="Stylslovanseznam2Tun1"/>
        <w:numPr>
          <w:ilvl w:val="0"/>
          <w:numId w:val="18"/>
        </w:numPr>
        <w:tabs>
          <w:tab w:val="left" w:pos="567"/>
        </w:tabs>
        <w:spacing w:before="120"/>
        <w:rPr>
          <w:rFonts w:ascii="Calibri" w:hAnsi="Calibri"/>
          <w:b w:val="0"/>
          <w:sz w:val="22"/>
          <w:szCs w:val="22"/>
        </w:rPr>
      </w:pPr>
      <w:r w:rsidRPr="00F03F9A">
        <w:rPr>
          <w:rFonts w:ascii="Calibri" w:hAnsi="Calibri"/>
          <w:b w:val="0"/>
          <w:sz w:val="22"/>
          <w:szCs w:val="22"/>
        </w:rPr>
        <w:t>celková doba trvání vady od zjištění do odstranění</w:t>
      </w:r>
      <w:r w:rsidR="00E9275E">
        <w:rPr>
          <w:rFonts w:ascii="Calibri" w:hAnsi="Calibri"/>
          <w:b w:val="0"/>
          <w:sz w:val="22"/>
          <w:szCs w:val="22"/>
        </w:rPr>
        <w:t>,</w:t>
      </w:r>
    </w:p>
    <w:p w14:paraId="2344F847" w14:textId="77777777" w:rsidR="009D07D4" w:rsidRPr="009D07D4" w:rsidRDefault="009D07D4" w:rsidP="00267A28">
      <w:pPr>
        <w:pStyle w:val="Stylslovanseznam2Tun1"/>
        <w:numPr>
          <w:ilvl w:val="0"/>
          <w:numId w:val="18"/>
        </w:numPr>
        <w:tabs>
          <w:tab w:val="left" w:pos="567"/>
        </w:tabs>
        <w:spacing w:before="120"/>
        <w:rPr>
          <w:rFonts w:asciiTheme="minorHAnsi" w:hAnsiTheme="minorHAnsi" w:cstheme="minorHAnsi"/>
          <w:bCs w:val="0"/>
          <w:sz w:val="22"/>
          <w:szCs w:val="22"/>
        </w:rPr>
      </w:pPr>
      <w:r w:rsidRPr="00F03F9A">
        <w:rPr>
          <w:rFonts w:ascii="Calibri" w:hAnsi="Calibri"/>
          <w:b w:val="0"/>
          <w:sz w:val="22"/>
          <w:szCs w:val="22"/>
        </w:rPr>
        <w:t>vyjádření, zda vada bránila řádnému užívání díla.</w:t>
      </w:r>
    </w:p>
    <w:p w14:paraId="27F57B09" w14:textId="77777777" w:rsidR="009D07D4" w:rsidRPr="00E9275E"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E9275E">
        <w:rPr>
          <w:rFonts w:asciiTheme="minorHAnsi" w:hAnsiTheme="minorHAnsi" w:cstheme="minorHAnsi"/>
          <w:bCs/>
          <w:sz w:val="22"/>
          <w:szCs w:val="22"/>
        </w:rPr>
        <w:t>Odstranění vady nemá vliv na nárok objednatele na náhradu škody od zhotovitele, která byla objednateli způsobena vadným plněním zhotovitele či vznikem vady.</w:t>
      </w:r>
    </w:p>
    <w:p w14:paraId="0F7DC770" w14:textId="77777777" w:rsidR="009D07D4" w:rsidRPr="00E9275E"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E9275E">
        <w:rPr>
          <w:rFonts w:asciiTheme="minorHAnsi" w:hAnsiTheme="minorHAnsi" w:cstheme="minorHAnsi"/>
          <w:bCs/>
          <w:sz w:val="22"/>
          <w:szCs w:val="22"/>
        </w:rPr>
        <w:t>O odevzdání nového plnění v rámci odstranění vady a o odpovědnosti za vady tohoto plnění platí ustanovení této smlouvy, týkající se místa a způsobu plnění a uplatňování práv z odpovědnosti za vady. V případě výměny části díla z důvodu vad za část novou, počne běžet ohledně takové vyměněné části díla záruční doba opět od počátku.</w:t>
      </w:r>
    </w:p>
    <w:p w14:paraId="6758CBE2" w14:textId="77777777" w:rsidR="009D07D4" w:rsidRPr="00E9275E"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E9275E">
        <w:rPr>
          <w:rFonts w:asciiTheme="minorHAnsi" w:hAnsiTheme="minorHAnsi" w:cstheme="minorHAnsi"/>
          <w:bCs/>
          <w:sz w:val="22"/>
          <w:szCs w:val="22"/>
        </w:rPr>
        <w:lastRenderedPageBreak/>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54927FC8" w14:textId="77777777" w:rsidR="00E9275E"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E9275E">
        <w:rPr>
          <w:rFonts w:asciiTheme="minorHAnsi" w:hAnsiTheme="minorHAnsi" w:cstheme="minorHAnsi"/>
          <w:bCs/>
          <w:sz w:val="22"/>
          <w:szCs w:val="22"/>
        </w:rPr>
        <w:t>S odstraňováním reklamovaných vad je zhotovitel povinen započít okamžitě po zjištění závady a oznámení zhotoviteli, nejpozději do nejpozději do:</w:t>
      </w:r>
    </w:p>
    <w:p w14:paraId="133CFDF7" w14:textId="77777777" w:rsidR="00EB157D" w:rsidRDefault="009D07D4" w:rsidP="00267A28">
      <w:pPr>
        <w:pStyle w:val="Stylslovanseznam2Tun1"/>
        <w:numPr>
          <w:ilvl w:val="0"/>
          <w:numId w:val="19"/>
        </w:numPr>
        <w:tabs>
          <w:tab w:val="left" w:pos="567"/>
        </w:tabs>
        <w:spacing w:before="120"/>
        <w:rPr>
          <w:rFonts w:asciiTheme="minorHAnsi" w:hAnsiTheme="minorHAnsi" w:cstheme="minorHAnsi"/>
          <w:b w:val="0"/>
          <w:sz w:val="22"/>
          <w:szCs w:val="22"/>
        </w:rPr>
      </w:pPr>
      <w:r w:rsidRPr="00EB157D">
        <w:rPr>
          <w:rFonts w:asciiTheme="minorHAnsi" w:hAnsiTheme="minorHAnsi" w:cstheme="minorHAnsi"/>
          <w:b w:val="0"/>
          <w:sz w:val="22"/>
          <w:szCs w:val="22"/>
        </w:rPr>
        <w:t>vady mající přímý vliv na funkci zařízení – nástup na odstranění do 48 hodin</w:t>
      </w:r>
      <w:r w:rsidR="00EB157D" w:rsidRPr="00EB157D">
        <w:rPr>
          <w:rFonts w:asciiTheme="minorHAnsi" w:hAnsiTheme="minorHAnsi" w:cstheme="minorHAnsi"/>
          <w:b w:val="0"/>
          <w:sz w:val="22"/>
          <w:szCs w:val="22"/>
        </w:rPr>
        <w:t>,</w:t>
      </w:r>
    </w:p>
    <w:p w14:paraId="25E7AC32" w14:textId="77777777" w:rsidR="009D07D4" w:rsidRPr="00EB157D" w:rsidRDefault="009D07D4" w:rsidP="00267A28">
      <w:pPr>
        <w:pStyle w:val="Stylslovanseznam2Tun1"/>
        <w:numPr>
          <w:ilvl w:val="0"/>
          <w:numId w:val="19"/>
        </w:numPr>
        <w:tabs>
          <w:tab w:val="left" w:pos="567"/>
        </w:tabs>
        <w:spacing w:before="120"/>
        <w:rPr>
          <w:rFonts w:asciiTheme="minorHAnsi" w:hAnsiTheme="minorHAnsi" w:cstheme="minorHAnsi"/>
          <w:b w:val="0"/>
          <w:sz w:val="22"/>
          <w:szCs w:val="22"/>
        </w:rPr>
      </w:pPr>
      <w:r w:rsidRPr="00EB157D">
        <w:rPr>
          <w:rFonts w:asciiTheme="minorHAnsi" w:hAnsiTheme="minorHAnsi" w:cstheme="minorHAnsi"/>
          <w:b w:val="0"/>
          <w:sz w:val="22"/>
          <w:szCs w:val="22"/>
        </w:rPr>
        <w:t xml:space="preserve">vady bez přímého vlivu na funkci zařízení – nástup na odstranění do 5 kalendářních dní, nedohodnou-li se obě smluvní strany v každém konkrétním případě jinak. </w:t>
      </w:r>
    </w:p>
    <w:p w14:paraId="43C5CE3C" w14:textId="3CF64E75" w:rsidR="009D07D4" w:rsidRDefault="009D07D4"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E9275E">
        <w:rPr>
          <w:rFonts w:asciiTheme="minorHAnsi" w:hAnsiTheme="minorHAnsi" w:cstheme="minorHAnsi"/>
          <w:bCs/>
          <w:sz w:val="22"/>
          <w:szCs w:val="22"/>
        </w:rPr>
        <w:t>Zhotovitel se zavazuje, že bude průběžně provádět veškeré potřebné zkoušky, měření a</w:t>
      </w:r>
      <w:r w:rsidR="00E9275E">
        <w:rPr>
          <w:rFonts w:asciiTheme="minorHAnsi" w:hAnsiTheme="minorHAnsi" w:cstheme="minorHAnsi"/>
          <w:bCs/>
          <w:sz w:val="22"/>
          <w:szCs w:val="22"/>
        </w:rPr>
        <w:t> </w:t>
      </w:r>
      <w:r w:rsidRPr="00E9275E">
        <w:rPr>
          <w:rFonts w:asciiTheme="minorHAnsi" w:hAnsiTheme="minorHAnsi" w:cstheme="minorHAnsi"/>
          <w:bCs/>
          <w:sz w:val="22"/>
          <w:szCs w:val="22"/>
        </w:rPr>
        <w:t>testy k prokázání kvalitativních parametrů prováděného díla.</w:t>
      </w:r>
      <w:bookmarkStart w:id="1" w:name="OLE_LINK6"/>
      <w:bookmarkStart w:id="2" w:name="OLE_LINK7"/>
    </w:p>
    <w:p w14:paraId="502CB139" w14:textId="0EFA4ECD" w:rsidR="0097551B" w:rsidRPr="0048100A" w:rsidRDefault="0097551B" w:rsidP="00267A28">
      <w:pPr>
        <w:numPr>
          <w:ilvl w:val="0"/>
          <w:numId w:val="17"/>
        </w:numPr>
        <w:tabs>
          <w:tab w:val="left" w:pos="993"/>
          <w:tab w:val="left" w:pos="5280"/>
        </w:tabs>
        <w:spacing w:before="120"/>
        <w:ind w:hanging="720"/>
        <w:jc w:val="both"/>
        <w:rPr>
          <w:rFonts w:asciiTheme="minorHAnsi" w:hAnsiTheme="minorHAnsi" w:cstheme="minorHAnsi"/>
          <w:bCs/>
          <w:sz w:val="22"/>
          <w:szCs w:val="22"/>
        </w:rPr>
      </w:pPr>
      <w:r w:rsidRPr="0048100A">
        <w:rPr>
          <w:rFonts w:asciiTheme="minorHAnsi" w:hAnsiTheme="minorHAnsi" w:cstheme="minorHAnsi"/>
          <w:bCs/>
          <w:sz w:val="22"/>
          <w:szCs w:val="22"/>
        </w:rPr>
        <w:t xml:space="preserve">V případě, že není dodržena podmínka v odstavci </w:t>
      </w:r>
      <w:r w:rsidR="00314C06">
        <w:rPr>
          <w:rFonts w:asciiTheme="minorHAnsi" w:hAnsiTheme="minorHAnsi" w:cstheme="minorHAnsi"/>
          <w:bCs/>
          <w:sz w:val="22"/>
          <w:szCs w:val="22"/>
        </w:rPr>
        <w:t>9</w:t>
      </w:r>
      <w:r w:rsidRPr="0048100A">
        <w:rPr>
          <w:rFonts w:asciiTheme="minorHAnsi" w:hAnsiTheme="minorHAnsi" w:cstheme="minorHAnsi"/>
          <w:bCs/>
          <w:sz w:val="22"/>
          <w:szCs w:val="22"/>
        </w:rPr>
        <w:t>.2</w:t>
      </w:r>
      <w:r w:rsidR="00E3549C" w:rsidRPr="0048100A">
        <w:rPr>
          <w:rFonts w:asciiTheme="minorHAnsi" w:hAnsiTheme="minorHAnsi" w:cstheme="minorHAnsi"/>
          <w:bCs/>
          <w:sz w:val="22"/>
          <w:szCs w:val="22"/>
        </w:rPr>
        <w:t>.</w:t>
      </w:r>
      <w:r w:rsidRPr="0048100A">
        <w:rPr>
          <w:rFonts w:asciiTheme="minorHAnsi" w:hAnsiTheme="minorHAnsi" w:cstheme="minorHAnsi"/>
          <w:bCs/>
          <w:sz w:val="22"/>
          <w:szCs w:val="22"/>
        </w:rPr>
        <w:t xml:space="preserve">, prodlužuje se doba, po níž je prováděna kontrola měření spotřeby o jeden rok. Současně, pokud další měření neprokáže, že podmínka byla splněna, je objednatel oprávněn uplatnit </w:t>
      </w:r>
      <w:r w:rsidR="00022A27" w:rsidRPr="0048100A">
        <w:rPr>
          <w:rFonts w:asciiTheme="minorHAnsi" w:hAnsiTheme="minorHAnsi" w:cstheme="minorHAnsi"/>
          <w:bCs/>
          <w:sz w:val="22"/>
          <w:szCs w:val="22"/>
        </w:rPr>
        <w:t>smluvní pokutu dle odstavce 1</w:t>
      </w:r>
      <w:r w:rsidR="00314C06">
        <w:rPr>
          <w:rFonts w:asciiTheme="minorHAnsi" w:hAnsiTheme="minorHAnsi" w:cstheme="minorHAnsi"/>
          <w:bCs/>
          <w:sz w:val="22"/>
          <w:szCs w:val="22"/>
        </w:rPr>
        <w:t>0</w:t>
      </w:r>
      <w:r w:rsidR="00022A27" w:rsidRPr="0048100A">
        <w:rPr>
          <w:rFonts w:asciiTheme="minorHAnsi" w:hAnsiTheme="minorHAnsi" w:cstheme="minorHAnsi"/>
          <w:bCs/>
          <w:sz w:val="22"/>
          <w:szCs w:val="22"/>
        </w:rPr>
        <w:t xml:space="preserve">.7. této smlouvy. </w:t>
      </w:r>
    </w:p>
    <w:p w14:paraId="203DE515"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bookmarkEnd w:id="1"/>
    <w:bookmarkEnd w:id="2"/>
    <w:p w14:paraId="018A0803" w14:textId="75D64824"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 xml:space="preserve">Smluvní pokuty </w:t>
      </w:r>
    </w:p>
    <w:p w14:paraId="2762031A" w14:textId="57FB15A9" w:rsidR="009D07D4" w:rsidRPr="009D07D4" w:rsidRDefault="009D07D4" w:rsidP="00267A28">
      <w:pPr>
        <w:pStyle w:val="Zkladntext"/>
        <w:numPr>
          <w:ilvl w:val="0"/>
          <w:numId w:val="20"/>
        </w:numPr>
        <w:spacing w:before="120"/>
        <w:ind w:left="709" w:hanging="709"/>
        <w:rPr>
          <w:rFonts w:asciiTheme="minorHAnsi" w:hAnsiTheme="minorHAnsi" w:cstheme="minorHAnsi"/>
          <w:szCs w:val="22"/>
        </w:rPr>
      </w:pPr>
      <w:r w:rsidRPr="009D07D4">
        <w:rPr>
          <w:rFonts w:asciiTheme="minorHAnsi" w:hAnsiTheme="minorHAnsi" w:cstheme="minorHAnsi"/>
          <w:szCs w:val="22"/>
        </w:rPr>
        <w:t>Smluvní strany se dohodly, že zhotovitel zaplatí objednateli smluvní pokutu za prodlení s </w:t>
      </w:r>
      <w:r w:rsidR="000E28EC">
        <w:rPr>
          <w:rFonts w:asciiTheme="minorHAnsi" w:hAnsiTheme="minorHAnsi" w:cstheme="minorHAnsi"/>
          <w:szCs w:val="22"/>
        </w:rPr>
        <w:t>dokončením</w:t>
      </w:r>
      <w:r w:rsidRPr="009D07D4">
        <w:rPr>
          <w:rFonts w:asciiTheme="minorHAnsi" w:hAnsiTheme="minorHAnsi" w:cstheme="minorHAnsi"/>
          <w:szCs w:val="22"/>
        </w:rPr>
        <w:t xml:space="preserve"> díla ve výši </w:t>
      </w:r>
      <w:r w:rsidRPr="009D07D4">
        <w:rPr>
          <w:rFonts w:asciiTheme="minorHAnsi" w:hAnsiTheme="minorHAnsi" w:cstheme="minorHAnsi"/>
          <w:b/>
          <w:szCs w:val="22"/>
        </w:rPr>
        <w:t>0,</w:t>
      </w:r>
      <w:r w:rsidR="00352484">
        <w:rPr>
          <w:rFonts w:asciiTheme="minorHAnsi" w:hAnsiTheme="minorHAnsi" w:cstheme="minorHAnsi"/>
          <w:b/>
          <w:szCs w:val="22"/>
        </w:rPr>
        <w:t>1 </w:t>
      </w:r>
      <w:r w:rsidRPr="009D07D4">
        <w:rPr>
          <w:rFonts w:asciiTheme="minorHAnsi" w:hAnsiTheme="minorHAnsi" w:cstheme="minorHAnsi"/>
          <w:b/>
          <w:szCs w:val="22"/>
        </w:rPr>
        <w:t xml:space="preserve">% </w:t>
      </w:r>
      <w:r w:rsidRPr="009D07D4">
        <w:rPr>
          <w:rFonts w:asciiTheme="minorHAnsi" w:hAnsiTheme="minorHAnsi" w:cstheme="minorHAnsi"/>
          <w:szCs w:val="22"/>
        </w:rPr>
        <w:t>z ceny díla bez DPH</w:t>
      </w:r>
      <w:r w:rsidRPr="009D07D4">
        <w:rPr>
          <w:rFonts w:asciiTheme="minorHAnsi" w:hAnsiTheme="minorHAnsi" w:cstheme="minorHAnsi"/>
          <w:b/>
          <w:szCs w:val="22"/>
        </w:rPr>
        <w:t xml:space="preserve"> </w:t>
      </w:r>
      <w:r w:rsidRPr="009D07D4">
        <w:rPr>
          <w:rFonts w:asciiTheme="minorHAnsi" w:hAnsiTheme="minorHAnsi" w:cstheme="minorHAnsi"/>
          <w:szCs w:val="22"/>
        </w:rPr>
        <w:t xml:space="preserve">za každý i započatý kalendářní den prodlení s řádným dokončením díla. </w:t>
      </w:r>
    </w:p>
    <w:p w14:paraId="761DD622" w14:textId="07905EB0" w:rsidR="009D07D4" w:rsidRPr="009D07D4" w:rsidRDefault="009D07D4" w:rsidP="00267A28">
      <w:pPr>
        <w:pStyle w:val="Zkladntext"/>
        <w:numPr>
          <w:ilvl w:val="0"/>
          <w:numId w:val="20"/>
        </w:numPr>
        <w:spacing w:before="120"/>
        <w:ind w:left="709" w:hanging="709"/>
        <w:rPr>
          <w:rFonts w:asciiTheme="minorHAnsi" w:hAnsiTheme="minorHAnsi" w:cstheme="minorHAnsi"/>
          <w:szCs w:val="22"/>
        </w:rPr>
      </w:pPr>
      <w:r w:rsidRPr="009D07D4">
        <w:rPr>
          <w:rFonts w:asciiTheme="minorHAnsi" w:hAnsiTheme="minorHAnsi" w:cstheme="minorHAnsi"/>
          <w:szCs w:val="22"/>
        </w:rPr>
        <w:t xml:space="preserve">Smluvní strany se dohodly, že naplní-li zhotovitel kterýkoli výpovědní důvod pro odstoupení objednatele od této smlouvy, dle ujednání v článku </w:t>
      </w:r>
      <w:r w:rsidR="00E9275E">
        <w:rPr>
          <w:rFonts w:asciiTheme="minorHAnsi" w:hAnsiTheme="minorHAnsi" w:cstheme="minorHAnsi"/>
          <w:szCs w:val="22"/>
        </w:rPr>
        <w:t>1</w:t>
      </w:r>
      <w:r w:rsidR="00314C06">
        <w:rPr>
          <w:rFonts w:asciiTheme="minorHAnsi" w:hAnsiTheme="minorHAnsi" w:cstheme="minorHAnsi"/>
          <w:szCs w:val="22"/>
        </w:rPr>
        <w:t>1</w:t>
      </w:r>
      <w:r w:rsidRPr="009D07D4">
        <w:rPr>
          <w:rFonts w:asciiTheme="minorHAnsi" w:hAnsiTheme="minorHAnsi" w:cstheme="minorHAnsi"/>
          <w:szCs w:val="22"/>
        </w:rPr>
        <w:t>.</w:t>
      </w:r>
      <w:r w:rsidR="00E9275E">
        <w:rPr>
          <w:rFonts w:asciiTheme="minorHAnsi" w:hAnsiTheme="minorHAnsi" w:cstheme="minorHAnsi"/>
          <w:szCs w:val="22"/>
        </w:rPr>
        <w:t> </w:t>
      </w:r>
      <w:r w:rsidRPr="009D07D4">
        <w:rPr>
          <w:rFonts w:asciiTheme="minorHAnsi" w:hAnsiTheme="minorHAnsi" w:cstheme="minorHAnsi"/>
          <w:szCs w:val="22"/>
        </w:rPr>
        <w:t xml:space="preserve">1. této smlouvy, zaplatí zhotovitel objednateli jednorázovou smluvní pokutu ve výši </w:t>
      </w:r>
      <w:r w:rsidRPr="00E9275E">
        <w:rPr>
          <w:rFonts w:asciiTheme="minorHAnsi" w:hAnsiTheme="minorHAnsi" w:cstheme="minorHAnsi"/>
          <w:szCs w:val="22"/>
        </w:rPr>
        <w:t>20</w:t>
      </w:r>
      <w:r w:rsidR="00E9275E">
        <w:rPr>
          <w:rFonts w:asciiTheme="minorHAnsi" w:hAnsiTheme="minorHAnsi" w:cstheme="minorHAnsi"/>
          <w:szCs w:val="22"/>
        </w:rPr>
        <w:t> </w:t>
      </w:r>
      <w:r w:rsidRPr="00E9275E">
        <w:rPr>
          <w:rFonts w:asciiTheme="minorHAnsi" w:hAnsiTheme="minorHAnsi" w:cstheme="minorHAnsi"/>
          <w:szCs w:val="22"/>
        </w:rPr>
        <w:t>% z celkové ceny díla bez DPH</w:t>
      </w:r>
      <w:r w:rsidRPr="009D07D4">
        <w:rPr>
          <w:rFonts w:asciiTheme="minorHAnsi" w:hAnsiTheme="minorHAnsi" w:cstheme="minorHAnsi"/>
          <w:szCs w:val="22"/>
        </w:rPr>
        <w:t>.</w:t>
      </w:r>
    </w:p>
    <w:p w14:paraId="0D191999" w14:textId="25852A78" w:rsidR="009D07D4" w:rsidRPr="000E28EC" w:rsidRDefault="009D07D4" w:rsidP="00267A28">
      <w:pPr>
        <w:pStyle w:val="Zkladntext"/>
        <w:numPr>
          <w:ilvl w:val="0"/>
          <w:numId w:val="20"/>
        </w:numPr>
        <w:spacing w:before="120"/>
        <w:ind w:left="709" w:hanging="709"/>
        <w:rPr>
          <w:rFonts w:asciiTheme="minorHAnsi" w:hAnsiTheme="minorHAnsi" w:cstheme="minorHAnsi"/>
          <w:szCs w:val="22"/>
        </w:rPr>
      </w:pPr>
      <w:r w:rsidRPr="009D07D4">
        <w:rPr>
          <w:rFonts w:asciiTheme="minorHAnsi" w:hAnsiTheme="minorHAnsi" w:cstheme="minorHAnsi"/>
          <w:szCs w:val="22"/>
        </w:rPr>
        <w:t xml:space="preserve">Smluvní strany se dohodly, že zhotovitel zaplatí objednateli smluvní pokutu za prodlení s vyklizením staveniště ve výši </w:t>
      </w:r>
      <w:r w:rsidRPr="00E9275E">
        <w:rPr>
          <w:rFonts w:asciiTheme="minorHAnsi" w:hAnsiTheme="minorHAnsi" w:cstheme="minorHAnsi"/>
          <w:szCs w:val="22"/>
        </w:rPr>
        <w:t>5 000,-- Kč</w:t>
      </w:r>
      <w:r w:rsidRPr="009D07D4">
        <w:rPr>
          <w:rFonts w:asciiTheme="minorHAnsi" w:hAnsiTheme="minorHAnsi" w:cstheme="minorHAnsi"/>
          <w:szCs w:val="22"/>
        </w:rPr>
        <w:t xml:space="preserve"> za každý i započatý kalendářní den prodlení.</w:t>
      </w:r>
    </w:p>
    <w:p w14:paraId="16F7C0DA" w14:textId="4764CDE0" w:rsidR="009D07D4" w:rsidRPr="009D07D4" w:rsidRDefault="00712407" w:rsidP="00267A28">
      <w:pPr>
        <w:pStyle w:val="Zkladntext"/>
        <w:numPr>
          <w:ilvl w:val="0"/>
          <w:numId w:val="20"/>
        </w:numPr>
        <w:spacing w:before="120"/>
        <w:ind w:left="709" w:hanging="709"/>
        <w:rPr>
          <w:rFonts w:asciiTheme="minorHAnsi" w:hAnsiTheme="minorHAnsi" w:cstheme="minorHAnsi"/>
          <w:szCs w:val="22"/>
        </w:rPr>
      </w:pPr>
      <w:r>
        <w:rPr>
          <w:rFonts w:asciiTheme="minorHAnsi" w:hAnsiTheme="minorHAnsi" w:cstheme="minorHAnsi"/>
          <w:szCs w:val="22"/>
        </w:rPr>
        <w:t>Z</w:t>
      </w:r>
      <w:r w:rsidR="009D07D4" w:rsidRPr="009D07D4">
        <w:rPr>
          <w:rFonts w:asciiTheme="minorHAnsi" w:hAnsiTheme="minorHAnsi" w:cstheme="minorHAnsi"/>
          <w:szCs w:val="22"/>
        </w:rPr>
        <w:t xml:space="preserve">a nedodržení dohodnutého konečného termínu odstranění vad a nedodělků zjištěných při přejímacím řízení stavby se sjednává pokuta ve výši </w:t>
      </w:r>
      <w:r w:rsidR="009D07D4" w:rsidRPr="00E9275E">
        <w:rPr>
          <w:rFonts w:asciiTheme="minorHAnsi" w:hAnsiTheme="minorHAnsi" w:cstheme="minorHAnsi"/>
          <w:szCs w:val="22"/>
        </w:rPr>
        <w:t>1 000,-- Kč</w:t>
      </w:r>
      <w:r w:rsidR="009D07D4" w:rsidRPr="009D07D4">
        <w:rPr>
          <w:rFonts w:asciiTheme="minorHAnsi" w:hAnsiTheme="minorHAnsi" w:cstheme="minorHAnsi"/>
          <w:szCs w:val="22"/>
        </w:rPr>
        <w:t xml:space="preserve"> za každou vadu a každý i</w:t>
      </w:r>
      <w:r w:rsidR="00EB157D">
        <w:rPr>
          <w:rFonts w:asciiTheme="minorHAnsi" w:hAnsiTheme="minorHAnsi" w:cstheme="minorHAnsi"/>
          <w:szCs w:val="22"/>
        </w:rPr>
        <w:t> </w:t>
      </w:r>
      <w:r w:rsidR="009D07D4" w:rsidRPr="009D07D4">
        <w:rPr>
          <w:rFonts w:asciiTheme="minorHAnsi" w:hAnsiTheme="minorHAnsi" w:cstheme="minorHAnsi"/>
          <w:szCs w:val="22"/>
        </w:rPr>
        <w:t>započatý kalendářní den prodlení s odstraněním těchto vad.</w:t>
      </w:r>
    </w:p>
    <w:p w14:paraId="39AE1C80" w14:textId="790FB95A" w:rsidR="009D07D4" w:rsidRPr="009D07D4" w:rsidRDefault="009D07D4" w:rsidP="00267A28">
      <w:pPr>
        <w:pStyle w:val="Zkladntext"/>
        <w:numPr>
          <w:ilvl w:val="0"/>
          <w:numId w:val="20"/>
        </w:numPr>
        <w:spacing w:before="120"/>
        <w:ind w:left="709" w:hanging="644"/>
        <w:rPr>
          <w:rFonts w:asciiTheme="minorHAnsi" w:hAnsiTheme="minorHAnsi" w:cstheme="minorHAnsi"/>
          <w:szCs w:val="22"/>
        </w:rPr>
      </w:pPr>
      <w:r w:rsidRPr="009D07D4">
        <w:rPr>
          <w:rFonts w:asciiTheme="minorHAnsi" w:hAnsiTheme="minorHAnsi" w:cstheme="minorHAnsi"/>
          <w:szCs w:val="22"/>
        </w:rPr>
        <w:t>V případě nedodržení dohodnutého termínu nástupu k odstranění reklamovaných vad v záruční lhůtě vzniká objednateli nárok na smluvní pokutu ve výši</w:t>
      </w:r>
      <w:r w:rsidRPr="00E9275E">
        <w:rPr>
          <w:rFonts w:asciiTheme="minorHAnsi" w:hAnsiTheme="minorHAnsi" w:cstheme="minorHAnsi"/>
          <w:szCs w:val="22"/>
        </w:rPr>
        <w:t xml:space="preserve"> </w:t>
      </w:r>
      <w:r w:rsidR="001C51AF">
        <w:rPr>
          <w:rFonts w:asciiTheme="minorHAnsi" w:hAnsiTheme="minorHAnsi" w:cstheme="minorHAnsi"/>
          <w:szCs w:val="22"/>
        </w:rPr>
        <w:t>3</w:t>
      </w:r>
      <w:r w:rsidRPr="00E9275E">
        <w:rPr>
          <w:rFonts w:asciiTheme="minorHAnsi" w:hAnsiTheme="minorHAnsi" w:cstheme="minorHAnsi"/>
          <w:szCs w:val="22"/>
        </w:rPr>
        <w:t xml:space="preserve"> 000,-- Kč</w:t>
      </w:r>
      <w:r w:rsidRPr="009D07D4">
        <w:rPr>
          <w:rFonts w:asciiTheme="minorHAnsi" w:hAnsiTheme="minorHAnsi" w:cstheme="minorHAnsi"/>
          <w:szCs w:val="22"/>
        </w:rPr>
        <w:t xml:space="preserve"> za každý i započatý kalendářní den prodlení a vadu. V případě, že se jedná o vadu, která brání řádnému užívání díla, případně hrozí nebezpečí škody velkého rozsahu (havárie) vzniká objednateli nárok na smluvní pokutu ve výši</w:t>
      </w:r>
      <w:r w:rsidRPr="00E9275E">
        <w:rPr>
          <w:rFonts w:asciiTheme="minorHAnsi" w:hAnsiTheme="minorHAnsi" w:cstheme="minorHAnsi"/>
          <w:szCs w:val="22"/>
        </w:rPr>
        <w:t xml:space="preserve"> 10 000,-- Kč</w:t>
      </w:r>
      <w:r w:rsidRPr="009D07D4">
        <w:rPr>
          <w:rFonts w:asciiTheme="minorHAnsi" w:hAnsiTheme="minorHAnsi" w:cstheme="minorHAnsi"/>
          <w:szCs w:val="22"/>
        </w:rPr>
        <w:t xml:space="preserve"> za každý i započatý kalendářní den prodlení a vadu.</w:t>
      </w:r>
    </w:p>
    <w:p w14:paraId="534131E0" w14:textId="2CCD3EAB" w:rsidR="00022A27" w:rsidRPr="004418DE" w:rsidRDefault="00520A87" w:rsidP="00267A28">
      <w:pPr>
        <w:pStyle w:val="Zkladntext"/>
        <w:numPr>
          <w:ilvl w:val="0"/>
          <w:numId w:val="20"/>
        </w:numPr>
        <w:spacing w:before="120"/>
        <w:ind w:left="709" w:hanging="709"/>
        <w:rPr>
          <w:rFonts w:asciiTheme="minorHAnsi" w:hAnsiTheme="minorHAnsi" w:cstheme="minorHAnsi"/>
          <w:szCs w:val="22"/>
        </w:rPr>
      </w:pPr>
      <w:r>
        <w:rPr>
          <w:rFonts w:asciiTheme="minorHAnsi" w:hAnsiTheme="minorHAnsi" w:cstheme="minorHAnsi"/>
          <w:szCs w:val="22"/>
        </w:rPr>
        <w:t xml:space="preserve">V případě, že dílo nebude splňovat vlastnosti uvedené v čl. </w:t>
      </w:r>
      <w:r w:rsidR="00F90037">
        <w:rPr>
          <w:rFonts w:asciiTheme="minorHAnsi" w:hAnsiTheme="minorHAnsi" w:cstheme="minorHAnsi"/>
          <w:szCs w:val="22"/>
        </w:rPr>
        <w:t>9</w:t>
      </w:r>
      <w:r>
        <w:rPr>
          <w:rFonts w:asciiTheme="minorHAnsi" w:hAnsiTheme="minorHAnsi" w:cstheme="minorHAnsi"/>
          <w:szCs w:val="22"/>
        </w:rPr>
        <w:t xml:space="preserve">.2 této smlouvy, činí smluvní pokuta částku stanovenou objednatelem, nejvýše však </w:t>
      </w:r>
      <w:r w:rsidR="00BB1718" w:rsidRPr="004418DE">
        <w:rPr>
          <w:rFonts w:asciiTheme="minorHAnsi" w:hAnsiTheme="minorHAnsi" w:cstheme="minorHAnsi"/>
          <w:b/>
          <w:szCs w:val="22"/>
        </w:rPr>
        <w:t xml:space="preserve">1.831.321 </w:t>
      </w:r>
      <w:r w:rsidR="00352484" w:rsidRPr="004418DE">
        <w:rPr>
          <w:rFonts w:asciiTheme="minorHAnsi" w:hAnsiTheme="minorHAnsi" w:cstheme="minorHAnsi"/>
          <w:b/>
          <w:szCs w:val="22"/>
        </w:rPr>
        <w:t> Kč</w:t>
      </w:r>
      <w:r w:rsidR="00F90037">
        <w:rPr>
          <w:rFonts w:asciiTheme="minorHAnsi" w:hAnsiTheme="minorHAnsi" w:cstheme="minorHAnsi"/>
          <w:szCs w:val="22"/>
        </w:rPr>
        <w:t>.</w:t>
      </w:r>
      <w:r>
        <w:rPr>
          <w:rFonts w:asciiTheme="minorHAnsi" w:hAnsiTheme="minorHAnsi" w:cstheme="minorHAnsi"/>
          <w:szCs w:val="22"/>
        </w:rPr>
        <w:t xml:space="preserve"> V případě, že zhotovitel v termínu dokončení díla nepředá objednateli doklad uvedený v čl. 9.4. písm. d) této smlouvy, činí smluvní pokuta částku stanovenou objednatelem, nejvýše však </w:t>
      </w:r>
      <w:r w:rsidRPr="004418DE">
        <w:rPr>
          <w:rFonts w:asciiTheme="minorHAnsi" w:hAnsiTheme="minorHAnsi" w:cstheme="minorHAnsi"/>
          <w:b/>
          <w:szCs w:val="22"/>
        </w:rPr>
        <w:t>1.831.321  K</w:t>
      </w:r>
      <w:r>
        <w:rPr>
          <w:rFonts w:asciiTheme="minorHAnsi" w:hAnsiTheme="minorHAnsi" w:cstheme="minorHAnsi"/>
          <w:szCs w:val="22"/>
        </w:rPr>
        <w:t xml:space="preserve">č. </w:t>
      </w:r>
    </w:p>
    <w:p w14:paraId="3968D625" w14:textId="1F51E1D8" w:rsidR="00520A87" w:rsidRPr="00520A87" w:rsidRDefault="00520A87" w:rsidP="00267A28">
      <w:pPr>
        <w:pStyle w:val="Zkladntext"/>
        <w:numPr>
          <w:ilvl w:val="0"/>
          <w:numId w:val="20"/>
        </w:numPr>
        <w:spacing w:before="120"/>
        <w:ind w:left="709" w:hanging="709"/>
        <w:rPr>
          <w:rFonts w:asciiTheme="minorHAnsi" w:hAnsiTheme="minorHAnsi" w:cstheme="minorHAnsi"/>
          <w:szCs w:val="22"/>
        </w:rPr>
      </w:pPr>
      <w:r>
        <w:rPr>
          <w:rFonts w:asciiTheme="minorHAnsi" w:hAnsiTheme="minorHAnsi" w:cstheme="minorHAnsi"/>
          <w:szCs w:val="22"/>
        </w:rPr>
        <w:t xml:space="preserve">V případě porušení závazku zhotovitele uvedeného v čl. 4.2 této smlouvy, činí smluvní pokuta částku stanovenou objednatelem, nejvýše však </w:t>
      </w:r>
      <w:r w:rsidRPr="004418DE">
        <w:rPr>
          <w:rFonts w:asciiTheme="minorHAnsi" w:hAnsiTheme="minorHAnsi" w:cstheme="minorHAnsi"/>
          <w:b/>
          <w:szCs w:val="22"/>
        </w:rPr>
        <w:t>1.831.321  </w:t>
      </w:r>
      <w:r>
        <w:rPr>
          <w:rFonts w:asciiTheme="minorHAnsi" w:hAnsiTheme="minorHAnsi" w:cstheme="minorHAnsi"/>
          <w:b/>
          <w:szCs w:val="22"/>
        </w:rPr>
        <w:t xml:space="preserve">Kč. </w:t>
      </w:r>
    </w:p>
    <w:p w14:paraId="1CB1428A" w14:textId="11BE7D4D" w:rsidR="002E79C4" w:rsidRPr="004418DE" w:rsidRDefault="00520A87" w:rsidP="00267A28">
      <w:pPr>
        <w:pStyle w:val="Zkladntext"/>
        <w:numPr>
          <w:ilvl w:val="0"/>
          <w:numId w:val="20"/>
        </w:numPr>
        <w:spacing w:before="120"/>
        <w:ind w:left="709" w:hanging="709"/>
        <w:rPr>
          <w:rFonts w:asciiTheme="minorHAnsi" w:hAnsiTheme="minorHAnsi" w:cstheme="minorHAnsi"/>
          <w:szCs w:val="22"/>
        </w:rPr>
      </w:pPr>
      <w:r>
        <w:rPr>
          <w:rFonts w:asciiTheme="minorHAnsi" w:hAnsiTheme="minorHAnsi" w:cstheme="minorHAnsi"/>
          <w:szCs w:val="22"/>
        </w:rPr>
        <w:t xml:space="preserve">Smluvní pokuty sjednané v čl. </w:t>
      </w:r>
      <w:r w:rsidR="00314C06">
        <w:rPr>
          <w:rFonts w:asciiTheme="minorHAnsi" w:hAnsiTheme="minorHAnsi" w:cstheme="minorHAnsi"/>
          <w:szCs w:val="22"/>
        </w:rPr>
        <w:t>9</w:t>
      </w:r>
      <w:r>
        <w:rPr>
          <w:rFonts w:asciiTheme="minorHAnsi" w:hAnsiTheme="minorHAnsi" w:cstheme="minorHAnsi"/>
          <w:szCs w:val="22"/>
        </w:rPr>
        <w:t xml:space="preserve">.6 a </w:t>
      </w:r>
      <w:r w:rsidR="00314C06">
        <w:rPr>
          <w:rFonts w:asciiTheme="minorHAnsi" w:hAnsiTheme="minorHAnsi" w:cstheme="minorHAnsi"/>
          <w:szCs w:val="22"/>
        </w:rPr>
        <w:t>9</w:t>
      </w:r>
      <w:r>
        <w:rPr>
          <w:rFonts w:asciiTheme="minorHAnsi" w:hAnsiTheme="minorHAnsi" w:cstheme="minorHAnsi"/>
          <w:szCs w:val="22"/>
        </w:rPr>
        <w:t>.7 jsou přiměřené s ohledem na skutečnost, že právě částka ve výši 1.831.321,- Kč je škodou, která může objednateli porušením povinností zajištěných smluvními pokutami vzniknout v důsledku povinnosti vrátit dotační prostředky v důsledku porušení dotačních podmínek, což zhotovitel bere na vědomí.</w:t>
      </w:r>
      <w:r>
        <w:rPr>
          <w:rFonts w:asciiTheme="minorHAnsi" w:hAnsiTheme="minorHAnsi" w:cstheme="minorHAnsi"/>
          <w:bCs/>
          <w:szCs w:val="22"/>
        </w:rPr>
        <w:t xml:space="preserve"> </w:t>
      </w:r>
    </w:p>
    <w:p w14:paraId="678821E8" w14:textId="748CA920" w:rsidR="009D07D4" w:rsidRPr="004418DE" w:rsidRDefault="009D07D4" w:rsidP="00267A28">
      <w:pPr>
        <w:pStyle w:val="Zkladntext"/>
        <w:numPr>
          <w:ilvl w:val="0"/>
          <w:numId w:val="20"/>
        </w:numPr>
        <w:spacing w:before="120"/>
        <w:ind w:left="709" w:hanging="709"/>
        <w:rPr>
          <w:rFonts w:asciiTheme="minorHAnsi" w:hAnsiTheme="minorHAnsi" w:cstheme="minorHAnsi"/>
          <w:szCs w:val="22"/>
        </w:rPr>
      </w:pPr>
      <w:r w:rsidRPr="004418DE">
        <w:rPr>
          <w:rFonts w:asciiTheme="minorHAnsi" w:hAnsiTheme="minorHAnsi" w:cstheme="minorHAnsi"/>
          <w:szCs w:val="22"/>
        </w:rPr>
        <w:lastRenderedPageBreak/>
        <w:t>Smluvní pokuty jsou splatné do 14 kalendářních dnů od vyúčtování.</w:t>
      </w:r>
    </w:p>
    <w:p w14:paraId="76A91F14" w14:textId="16AC9F78" w:rsidR="009D07D4" w:rsidRDefault="00520A87" w:rsidP="00267A28">
      <w:pPr>
        <w:pStyle w:val="Zkladntext"/>
        <w:numPr>
          <w:ilvl w:val="0"/>
          <w:numId w:val="20"/>
        </w:numPr>
        <w:spacing w:before="120"/>
        <w:ind w:left="709" w:hanging="709"/>
        <w:rPr>
          <w:rFonts w:asciiTheme="minorHAnsi" w:hAnsiTheme="minorHAnsi" w:cstheme="minorHAnsi"/>
          <w:szCs w:val="22"/>
        </w:rPr>
      </w:pPr>
      <w:r>
        <w:rPr>
          <w:rFonts w:asciiTheme="minorHAnsi" w:hAnsiTheme="minorHAnsi" w:cstheme="minorHAnsi"/>
          <w:szCs w:val="22"/>
        </w:rPr>
        <w:t>Objednatel má právo vedle smluvní pokuty požadovat též náhradu škody vzniklé porušením povinnosti zhotovitele zajištěné smluvní pokutou v plné výši.</w:t>
      </w:r>
    </w:p>
    <w:p w14:paraId="35528C87" w14:textId="65C880C2" w:rsidR="00AB61A1" w:rsidRPr="00AB61A1" w:rsidRDefault="00AB61A1" w:rsidP="00314C06">
      <w:pPr>
        <w:pStyle w:val="Zkladntext"/>
        <w:spacing w:before="120"/>
        <w:ind w:left="708"/>
        <w:rPr>
          <w:rFonts w:asciiTheme="minorHAnsi" w:hAnsiTheme="minorHAnsi" w:cstheme="minorHAnsi"/>
          <w:szCs w:val="22"/>
        </w:rPr>
      </w:pPr>
    </w:p>
    <w:p w14:paraId="430B4C53"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237BE8FE" w14:textId="05444929"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Odstoupení od smlouvy</w:t>
      </w:r>
      <w:r w:rsidR="00AB61A1">
        <w:rPr>
          <w:rFonts w:asciiTheme="minorHAnsi" w:hAnsiTheme="minorHAnsi" w:cstheme="minorHAnsi"/>
          <w:b/>
          <w:sz w:val="22"/>
          <w:szCs w:val="22"/>
        </w:rPr>
        <w:t>, započtení a postoupení</w:t>
      </w:r>
    </w:p>
    <w:p w14:paraId="63A60DC5"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Zhotovitel i objednatel mohou odstoupit od smlouvy, pokud postupují podle ustanovení § 2001 až 2005 Občanského zákoníku (z důvodu hrubého neplnění smluvních závazků druhou stranou).</w:t>
      </w:r>
    </w:p>
    <w:p w14:paraId="746B32ED"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Objednatel může odstoupit od smlouvy (z důvodu hrubého neplnění smluvních závazků zhotovitelem) především pokud:</w:t>
      </w:r>
    </w:p>
    <w:p w14:paraId="4F8DB1AC"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zhotovitel provádí dílo v rozporu s touto smlouvou, kupříkladu v nižším, než ujednaném nebo požadovaném standardu, nebo</w:t>
      </w:r>
    </w:p>
    <w:p w14:paraId="09E5EBD4"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zhotovitel používá při zhotovení díla materiály či postupy v rozporu s touto smlouvou, kupříkladu v nižší, než ujednané nebo vyžadované kvalitě, nebo</w:t>
      </w:r>
    </w:p>
    <w:p w14:paraId="5494DD69"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 xml:space="preserve">zhotovitel je v podstatném prodlení oproti termínům provádění díla, nebo </w:t>
      </w:r>
    </w:p>
    <w:p w14:paraId="6DFEE43A"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 xml:space="preserve">zhotovitel přes upozornění objednatele při provádění díla porušuje platné právní předpisy, kupříkladu stavebně právní, pracovně právní, předpisy na úseku bezpečnosti a ochrany zdraví při práci, předpisy o pobytu a zaměstnávání cizinců, atd., nebo </w:t>
      </w:r>
    </w:p>
    <w:p w14:paraId="6686722A"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zhotovitel nedbá pokynů objednatele pro provádění díla ani přes upozornění, nebo</w:t>
      </w:r>
    </w:p>
    <w:p w14:paraId="4ED6A114"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bylo-li rozhodnuto o úpadku zhotovitele v insolvenčním řízení, nebo</w:t>
      </w:r>
    </w:p>
    <w:p w14:paraId="1AEE64B8"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byl naplněn důvod k odstoupení objednatele výslovně ujednaný v této smlouvě, anebo</w:t>
      </w:r>
    </w:p>
    <w:p w14:paraId="469AA243" w14:textId="77777777" w:rsidR="009D07D4" w:rsidRPr="00E9275E" w:rsidRDefault="009D07D4" w:rsidP="00267A28">
      <w:pPr>
        <w:pStyle w:val="Stylslovanseznam2Tun1"/>
        <w:numPr>
          <w:ilvl w:val="0"/>
          <w:numId w:val="22"/>
        </w:numPr>
        <w:tabs>
          <w:tab w:val="left" w:pos="567"/>
        </w:tabs>
        <w:spacing w:before="120"/>
        <w:rPr>
          <w:rFonts w:asciiTheme="minorHAnsi" w:hAnsiTheme="minorHAnsi" w:cstheme="minorHAnsi"/>
          <w:b w:val="0"/>
          <w:sz w:val="22"/>
          <w:szCs w:val="22"/>
        </w:rPr>
      </w:pPr>
      <w:r w:rsidRPr="00E9275E">
        <w:rPr>
          <w:rFonts w:asciiTheme="minorHAnsi" w:hAnsiTheme="minorHAnsi" w:cstheme="minorHAnsi"/>
          <w:b w:val="0"/>
          <w:sz w:val="22"/>
          <w:szCs w:val="22"/>
        </w:rPr>
        <w:t>byl naplněn zákonný důvod pro odstoupení objednatele od této smlouvy pro porušení povinností zhotovitele</w:t>
      </w:r>
      <w:r w:rsidR="00E9275E">
        <w:rPr>
          <w:rFonts w:asciiTheme="minorHAnsi" w:hAnsiTheme="minorHAnsi" w:cstheme="minorHAnsi"/>
          <w:b w:val="0"/>
          <w:sz w:val="22"/>
          <w:szCs w:val="22"/>
        </w:rPr>
        <w:t>,</w:t>
      </w:r>
    </w:p>
    <w:p w14:paraId="354FBFC1" w14:textId="77777777" w:rsidR="009D07D4" w:rsidRPr="009D07D4" w:rsidRDefault="009D07D4" w:rsidP="00A157FB">
      <w:pPr>
        <w:pStyle w:val="Zkladntext"/>
        <w:spacing w:beforeLines="50" w:before="120"/>
        <w:ind w:left="1080"/>
        <w:rPr>
          <w:rFonts w:asciiTheme="minorHAnsi" w:hAnsiTheme="minorHAnsi" w:cstheme="minorHAnsi"/>
          <w:szCs w:val="22"/>
        </w:rPr>
      </w:pPr>
      <w:r w:rsidRPr="009D07D4">
        <w:rPr>
          <w:rFonts w:asciiTheme="minorHAnsi" w:hAnsiTheme="minorHAnsi" w:cstheme="minorHAnsi"/>
          <w:szCs w:val="22"/>
        </w:rPr>
        <w:t xml:space="preserve">přičemž naplnění jakéhokoli z důvodů pro odstoupení objednatele podle tohoto odstavce se považuje za zvlášť závažné a podstatné porušení povinností zhotovitele.  </w:t>
      </w:r>
    </w:p>
    <w:p w14:paraId="4F7C19AB"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U provádění díla v nižší než požadované kvalitě a při používání materiálů nižší než požadované kvality teprve poté, kdy na hrubé neplnění smluvních závazků zhotovitele předem písemně upozornil a poskytl odpovídající lhůtu k nápravě.</w:t>
      </w:r>
    </w:p>
    <w:p w14:paraId="66F184B1"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Odstoupením od smlouvy zanikají všechna práva a povinnosti stran ze smlouvy, s výjimkou nároku na náhradu škody vzniklé porušením smlouvy a nároku na sjednané smluvní pokuty.</w:t>
      </w:r>
    </w:p>
    <w:p w14:paraId="5A7C76C1"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V případě odstoupení od smlouvy je objednatel povinen uhradit zhotoviteli také hodnotu dosud provedených a nevyfakturovaných prací, pokud jsou tyto práce zároveň provedeny řádně, v souladu s touto smlouvou a jsou objednatelem využitelné ve smyslu této smlouvy.</w:t>
      </w:r>
    </w:p>
    <w:p w14:paraId="73E4BF00" w14:textId="77777777" w:rsidR="009D07D4" w:rsidRP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Odstoupení od smlouvy je podmíněno písemným vyrozuměním druhé strany. Právní účinky odstoupení nastávají dnem, kdy bude písemné odstoupení druhé straně doručeno.</w:t>
      </w:r>
    </w:p>
    <w:p w14:paraId="29804AA1" w14:textId="27B759DA" w:rsidR="009D07D4" w:rsidRDefault="009D07D4" w:rsidP="00267A28">
      <w:pPr>
        <w:pStyle w:val="Zkladntext"/>
        <w:numPr>
          <w:ilvl w:val="0"/>
          <w:numId w:val="21"/>
        </w:numPr>
        <w:spacing w:before="120"/>
        <w:ind w:hanging="720"/>
        <w:rPr>
          <w:rFonts w:asciiTheme="minorHAnsi" w:hAnsiTheme="minorHAnsi" w:cstheme="minorHAnsi"/>
          <w:szCs w:val="22"/>
        </w:rPr>
      </w:pPr>
      <w:r w:rsidRPr="009D07D4">
        <w:rPr>
          <w:rFonts w:asciiTheme="minorHAnsi" w:hAnsiTheme="minorHAnsi" w:cstheme="minorHAnsi"/>
          <w:szCs w:val="22"/>
        </w:rPr>
        <w:t>V případě, kdy objednatel oprávněně smlouvu o dílo vypoví nebo od smlouvy odstoupí, vzniká objednateli nárok na náhradu veškerých škod vyvolaných tímto vynuceným vypovězením nebo odstoupením od smlouvy.</w:t>
      </w:r>
    </w:p>
    <w:p w14:paraId="2AAF8E9B" w14:textId="77777777" w:rsidR="00AB61A1" w:rsidRDefault="00AB61A1" w:rsidP="00267A28">
      <w:pPr>
        <w:pStyle w:val="Zkladntext"/>
        <w:numPr>
          <w:ilvl w:val="0"/>
          <w:numId w:val="21"/>
        </w:numPr>
        <w:spacing w:before="120"/>
        <w:ind w:hanging="720"/>
        <w:rPr>
          <w:rFonts w:asciiTheme="minorHAnsi" w:hAnsiTheme="minorHAnsi" w:cstheme="minorHAnsi"/>
          <w:szCs w:val="22"/>
        </w:rPr>
      </w:pPr>
      <w:r>
        <w:rPr>
          <w:rFonts w:asciiTheme="minorHAnsi" w:hAnsiTheme="minorHAnsi" w:cstheme="minorHAnsi"/>
          <w:szCs w:val="22"/>
        </w:rPr>
        <w:lastRenderedPageBreak/>
        <w:t xml:space="preserve">Objednatel je oprávněn jednostranně započíst jakékoliv své splatné i nesplatné pohledávky za zhotovitelem na jakékoliv splatné i nesplatné pohledávky zhotovitele za objednatelem. Zhotovitel je oprávněn započíst jakékoliv pohledávky za objednatelem na pohledávky objednatele za zhotovitelem pouze písemnou dohodou s objednatelem. </w:t>
      </w:r>
    </w:p>
    <w:p w14:paraId="3FFEBD43" w14:textId="2BFE8CED" w:rsidR="00AB61A1" w:rsidRDefault="00AB61A1" w:rsidP="00267A28">
      <w:pPr>
        <w:pStyle w:val="Zkladntext"/>
        <w:numPr>
          <w:ilvl w:val="0"/>
          <w:numId w:val="21"/>
        </w:numPr>
        <w:spacing w:before="120"/>
        <w:ind w:hanging="720"/>
        <w:rPr>
          <w:rFonts w:asciiTheme="minorHAnsi" w:hAnsiTheme="minorHAnsi" w:cstheme="minorHAnsi"/>
          <w:szCs w:val="22"/>
        </w:rPr>
      </w:pPr>
      <w:r>
        <w:rPr>
          <w:rFonts w:asciiTheme="minorHAnsi" w:hAnsiTheme="minorHAnsi" w:cstheme="minorHAnsi"/>
          <w:szCs w:val="22"/>
        </w:rPr>
        <w:t>Zhotovitel není oprávněn postoupit jakékoliv pohledávky vyplývající z této smlouvy bez předchozího písemného souhlasu objednatele</w:t>
      </w:r>
    </w:p>
    <w:p w14:paraId="39BBBE0F"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277086F" w14:textId="77777777" w:rsidR="009D07D4" w:rsidRPr="00716A4F"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716A4F">
        <w:rPr>
          <w:rFonts w:asciiTheme="minorHAnsi" w:hAnsiTheme="minorHAnsi" w:cstheme="minorHAnsi"/>
          <w:b/>
          <w:sz w:val="22"/>
          <w:szCs w:val="22"/>
        </w:rPr>
        <w:t>Závěrečná ustanovení</w:t>
      </w:r>
    </w:p>
    <w:p w14:paraId="5B8B72FF" w14:textId="453DBAC5" w:rsidR="009D07D4" w:rsidRDefault="009D07D4" w:rsidP="00267A28">
      <w:pPr>
        <w:pStyle w:val="slovanseznam2"/>
        <w:numPr>
          <w:ilvl w:val="0"/>
          <w:numId w:val="23"/>
        </w:numPr>
        <w:ind w:left="851" w:hanging="851"/>
        <w:rPr>
          <w:rFonts w:asciiTheme="minorHAnsi" w:hAnsiTheme="minorHAnsi" w:cstheme="minorHAnsi"/>
          <w:sz w:val="22"/>
          <w:szCs w:val="22"/>
        </w:rPr>
      </w:pPr>
      <w:r w:rsidRPr="009D07D4">
        <w:rPr>
          <w:rFonts w:asciiTheme="minorHAnsi" w:hAnsiTheme="minorHAnsi" w:cstheme="minorHAnsi"/>
          <w:sz w:val="22"/>
          <w:szCs w:val="22"/>
        </w:rPr>
        <w:t xml:space="preserve">Otázky výslovně touto smlouvou neupravené se řídí českým právním řádem, zejména ustanoveními Občanského zákoníku. Nedílnou součástí a přílohou této smlouvy jsou </w:t>
      </w:r>
      <w:r w:rsidR="00472C14">
        <w:rPr>
          <w:rFonts w:asciiTheme="minorHAnsi" w:eastAsia="Microsoft YaHei UI" w:hAnsiTheme="minorHAnsi" w:cstheme="minorHAnsi"/>
          <w:sz w:val="22"/>
        </w:rPr>
        <w:t>p</w:t>
      </w:r>
      <w:r w:rsidR="00472C14" w:rsidRPr="00162512">
        <w:rPr>
          <w:rFonts w:asciiTheme="minorHAnsi" w:eastAsia="Microsoft YaHei UI" w:hAnsiTheme="minorHAnsi" w:cstheme="minorHAnsi"/>
          <w:sz w:val="22"/>
        </w:rPr>
        <w:t xml:space="preserve">oložkový rozpočet </w:t>
      </w:r>
      <w:r w:rsidRPr="009D07D4">
        <w:rPr>
          <w:rFonts w:asciiTheme="minorHAnsi" w:hAnsiTheme="minorHAnsi" w:cstheme="minorHAnsi"/>
          <w:sz w:val="22"/>
          <w:szCs w:val="22"/>
        </w:rPr>
        <w:t xml:space="preserve">a </w:t>
      </w:r>
      <w:r w:rsidR="00472C14">
        <w:rPr>
          <w:rFonts w:asciiTheme="minorHAnsi" w:eastAsia="Microsoft YaHei UI" w:hAnsiTheme="minorHAnsi" w:cstheme="minorHAnsi"/>
          <w:sz w:val="22"/>
        </w:rPr>
        <w:t>č</w:t>
      </w:r>
      <w:r w:rsidR="00472C14" w:rsidRPr="00504D9C">
        <w:rPr>
          <w:rFonts w:asciiTheme="minorHAnsi" w:eastAsia="Microsoft YaHei UI" w:hAnsiTheme="minorHAnsi" w:cstheme="minorHAnsi"/>
          <w:sz w:val="22"/>
        </w:rPr>
        <w:t>asový harmonogram stavebních prací</w:t>
      </w:r>
      <w:r w:rsidRPr="009D07D4">
        <w:rPr>
          <w:rFonts w:asciiTheme="minorHAnsi" w:hAnsiTheme="minorHAnsi" w:cstheme="minorHAnsi"/>
          <w:sz w:val="22"/>
          <w:szCs w:val="22"/>
        </w:rPr>
        <w:t xml:space="preserve">. </w:t>
      </w:r>
    </w:p>
    <w:p w14:paraId="0FC79767" w14:textId="77777777" w:rsidR="009D07D4" w:rsidRPr="009D07D4" w:rsidRDefault="009D07D4" w:rsidP="00267A28">
      <w:pPr>
        <w:pStyle w:val="slovanseznam2"/>
        <w:numPr>
          <w:ilvl w:val="0"/>
          <w:numId w:val="23"/>
        </w:numPr>
        <w:ind w:left="851" w:hanging="851"/>
        <w:rPr>
          <w:rFonts w:asciiTheme="minorHAnsi" w:hAnsiTheme="minorHAnsi" w:cstheme="minorHAnsi"/>
          <w:sz w:val="22"/>
          <w:szCs w:val="22"/>
        </w:rPr>
      </w:pPr>
      <w:r w:rsidRPr="009D07D4">
        <w:rPr>
          <w:rFonts w:asciiTheme="minorHAnsi" w:hAnsiTheme="minorHAnsi" w:cstheme="minorHAnsi"/>
          <w:sz w:val="22"/>
          <w:szCs w:val="22"/>
        </w:rPr>
        <w:t>Veškeré změny a doplnění této smlouvy je možno provádět pouze písemnými dodatky, podepsanými oběma smluvními stranami.</w:t>
      </w:r>
    </w:p>
    <w:p w14:paraId="08117276" w14:textId="77777777" w:rsidR="009D07D4" w:rsidRPr="009D07D4" w:rsidRDefault="009D07D4" w:rsidP="00267A28">
      <w:pPr>
        <w:pStyle w:val="slovanseznam2"/>
        <w:numPr>
          <w:ilvl w:val="0"/>
          <w:numId w:val="23"/>
        </w:numPr>
        <w:ind w:left="851" w:hanging="851"/>
        <w:rPr>
          <w:rFonts w:asciiTheme="minorHAnsi" w:hAnsiTheme="minorHAnsi" w:cstheme="minorHAnsi"/>
          <w:sz w:val="22"/>
          <w:szCs w:val="22"/>
        </w:rPr>
      </w:pPr>
      <w:r w:rsidRPr="009D07D4">
        <w:rPr>
          <w:rFonts w:asciiTheme="minorHAnsi" w:hAnsiTheme="minorHAnsi" w:cstheme="minorHAnsi"/>
          <w:sz w:val="22"/>
          <w:szCs w:val="22"/>
        </w:rPr>
        <w:t>Tato smlouva je vyhotovena ve čtyřech vyhotoveních, z nichž každá smluvní strana obdrží dvě vyhotovení.</w:t>
      </w:r>
    </w:p>
    <w:p w14:paraId="04AF38FD" w14:textId="08A5FB45" w:rsidR="002001D3" w:rsidRPr="002001D3" w:rsidRDefault="009D07D4" w:rsidP="00267A28">
      <w:pPr>
        <w:pStyle w:val="slovanseznam2"/>
        <w:numPr>
          <w:ilvl w:val="0"/>
          <w:numId w:val="23"/>
        </w:numPr>
        <w:ind w:left="851" w:hanging="851"/>
        <w:rPr>
          <w:rFonts w:asciiTheme="minorHAnsi" w:hAnsiTheme="minorHAnsi" w:cstheme="minorHAnsi"/>
          <w:sz w:val="22"/>
          <w:szCs w:val="22"/>
        </w:rPr>
      </w:pPr>
      <w:r w:rsidRPr="009D07D4">
        <w:rPr>
          <w:rFonts w:asciiTheme="minorHAnsi" w:hAnsiTheme="minorHAnsi" w:cstheme="minorHAnsi"/>
          <w:sz w:val="22"/>
          <w:szCs w:val="22"/>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r w:rsidR="002001D3">
        <w:rPr>
          <w:rFonts w:asciiTheme="minorHAnsi" w:hAnsiTheme="minorHAnsi" w:cstheme="minorHAnsi"/>
          <w:sz w:val="22"/>
          <w:szCs w:val="22"/>
        </w:rPr>
        <w:br/>
      </w:r>
    </w:p>
    <w:p w14:paraId="4BA1793F" w14:textId="77777777" w:rsidR="00046104" w:rsidRPr="00046104" w:rsidRDefault="00046104" w:rsidP="00267A28">
      <w:pPr>
        <w:pStyle w:val="Odstavecseseznamem"/>
        <w:numPr>
          <w:ilvl w:val="0"/>
          <w:numId w:val="23"/>
        </w:numPr>
        <w:ind w:left="851" w:hanging="851"/>
        <w:jc w:val="both"/>
        <w:rPr>
          <w:rFonts w:asciiTheme="minorHAnsi" w:hAnsiTheme="minorHAnsi" w:cstheme="minorHAnsi"/>
          <w:sz w:val="22"/>
          <w:szCs w:val="22"/>
        </w:rPr>
      </w:pPr>
      <w:r w:rsidRPr="00046104">
        <w:rPr>
          <w:rFonts w:asciiTheme="minorHAnsi" w:hAnsiTheme="minorHAnsi" w:cstheme="minorHAnsi"/>
          <w:sz w:val="22"/>
          <w:szCs w:val="22"/>
        </w:rPr>
        <w:t>Smluvní strany výslovně souhlasí s tím, aby tato smlouva byla uvedena v přehledu nazvaném „Přehled smluv“ vedeném městem Kolín, který obsahuje údaje o smluvní straně, datum uzavření smlouvy, předmětu smlouvy a výše plnění. Smluvní strany výslovně souhlasí, že tato smlouva může být bez jakéhokoli omezení zveřejněna na oficiálních webových stránkách města Kolín,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 dalších podmínek.</w:t>
      </w:r>
    </w:p>
    <w:p w14:paraId="034C0162" w14:textId="659BD6DB" w:rsidR="00046104" w:rsidRPr="00046104" w:rsidRDefault="00046104" w:rsidP="00267A28">
      <w:pPr>
        <w:pStyle w:val="Odstavecseseznamem"/>
        <w:numPr>
          <w:ilvl w:val="0"/>
          <w:numId w:val="23"/>
        </w:numPr>
        <w:ind w:left="851" w:hanging="851"/>
        <w:jc w:val="both"/>
        <w:rPr>
          <w:rFonts w:asciiTheme="minorHAnsi" w:hAnsiTheme="minorHAnsi" w:cstheme="minorHAnsi"/>
          <w:sz w:val="22"/>
          <w:szCs w:val="22"/>
        </w:rPr>
      </w:pPr>
      <w:r w:rsidRPr="00046104">
        <w:rPr>
          <w:rFonts w:asciiTheme="minorHAnsi" w:hAnsiTheme="minorHAnsi" w:cstheme="minorHAnsi"/>
          <w:sz w:val="22"/>
          <w:szCs w:val="22"/>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1968D05D" w14:textId="650E47CA" w:rsidR="00BB1718" w:rsidRDefault="00BB1718" w:rsidP="00BB1718">
      <w:pPr>
        <w:pStyle w:val="slovanseznam2"/>
        <w:numPr>
          <w:ilvl w:val="0"/>
          <w:numId w:val="0"/>
        </w:numPr>
        <w:ind w:left="567" w:hanging="567"/>
        <w:rPr>
          <w:rFonts w:asciiTheme="minorHAnsi" w:hAnsiTheme="minorHAnsi" w:cstheme="minorHAnsi"/>
          <w:sz w:val="22"/>
          <w:szCs w:val="22"/>
        </w:rPr>
      </w:pPr>
    </w:p>
    <w:p w14:paraId="3F2D9985" w14:textId="77777777" w:rsidR="00BB1718" w:rsidRPr="00284436" w:rsidRDefault="00BB1718" w:rsidP="00BB1718">
      <w:pPr>
        <w:jc w:val="both"/>
        <w:rPr>
          <w:rFonts w:ascii="Arial" w:hAnsi="Arial" w:cs="Arial"/>
          <w:b/>
        </w:rPr>
      </w:pPr>
      <w:r w:rsidRPr="00284436">
        <w:rPr>
          <w:rFonts w:ascii="Arial" w:hAnsi="Arial" w:cs="Arial"/>
          <w:b/>
        </w:rPr>
        <w:t xml:space="preserve">Doložka </w:t>
      </w:r>
    </w:p>
    <w:p w14:paraId="53676B8A" w14:textId="77777777" w:rsidR="00BB1718" w:rsidRPr="00284436" w:rsidRDefault="00BB1718" w:rsidP="00BB1718">
      <w:pPr>
        <w:jc w:val="both"/>
        <w:rPr>
          <w:rFonts w:ascii="Arial" w:hAnsi="Arial" w:cs="Arial"/>
        </w:rPr>
      </w:pPr>
      <w:r w:rsidRPr="00284436">
        <w:rPr>
          <w:rFonts w:ascii="Arial" w:hAnsi="Arial" w:cs="Arial"/>
        </w:rPr>
        <w:t>Potvrzujeme ve smyslu § 41 zákona č. 128/2000 Sb., o obcích, ve znění pozdějších předpisů, že byly splněny podmínky pro platnost tohoto právního úkonu.</w:t>
      </w:r>
    </w:p>
    <w:p w14:paraId="4195805F" w14:textId="77777777" w:rsidR="00BB1718" w:rsidRPr="00284436" w:rsidRDefault="00BB1718" w:rsidP="00BB1718">
      <w:pPr>
        <w:jc w:val="both"/>
        <w:rPr>
          <w:rFonts w:ascii="Arial" w:hAnsi="Arial" w:cs="Arial"/>
        </w:rPr>
      </w:pPr>
      <w:r w:rsidRPr="00284436">
        <w:rPr>
          <w:rFonts w:ascii="Arial" w:hAnsi="Arial" w:cs="Arial"/>
        </w:rPr>
        <w:t xml:space="preserve">Tato smlouva byla projednána a odsouhlasena Radou města Kolína dne </w:t>
      </w:r>
      <w:r>
        <w:rPr>
          <w:rFonts w:ascii="Arial" w:hAnsi="Arial" w:cs="Arial"/>
        </w:rPr>
        <w:t>…………….</w:t>
      </w:r>
      <w:r w:rsidRPr="00284436">
        <w:rPr>
          <w:rFonts w:ascii="Arial" w:hAnsi="Arial" w:cs="Arial"/>
        </w:rPr>
        <w:t>…., usnesení č. ……</w:t>
      </w:r>
      <w:r>
        <w:rPr>
          <w:rFonts w:ascii="Arial" w:hAnsi="Arial" w:cs="Arial"/>
        </w:rPr>
        <w:t>……………</w:t>
      </w:r>
    </w:p>
    <w:p w14:paraId="6FE4FF93" w14:textId="77777777" w:rsidR="00BB1718" w:rsidRPr="00BB1718" w:rsidRDefault="00BB1718" w:rsidP="00BB1718">
      <w:pPr>
        <w:pStyle w:val="slovanseznam2"/>
        <w:numPr>
          <w:ilvl w:val="0"/>
          <w:numId w:val="0"/>
        </w:numPr>
        <w:ind w:left="567" w:hanging="567"/>
        <w:rPr>
          <w:rFonts w:asciiTheme="minorHAnsi" w:hAnsiTheme="minorHAnsi" w:cstheme="minorHAnsi"/>
          <w:sz w:val="22"/>
          <w:szCs w:val="22"/>
        </w:rPr>
      </w:pPr>
    </w:p>
    <w:p w14:paraId="2F5C731A" w14:textId="35BF4FEB" w:rsidR="00982979" w:rsidRDefault="00982979" w:rsidP="00324737">
      <w:pPr>
        <w:jc w:val="both"/>
        <w:rPr>
          <w:rFonts w:asciiTheme="minorHAnsi" w:hAnsiTheme="minorHAnsi" w:cstheme="minorHAnsi"/>
          <w:sz w:val="22"/>
          <w:szCs w:val="22"/>
        </w:rPr>
      </w:pPr>
    </w:p>
    <w:p w14:paraId="05B769C3" w14:textId="5EEBDAEC" w:rsidR="00962689" w:rsidRDefault="00F723A6" w:rsidP="00324737">
      <w:pPr>
        <w:jc w:val="both"/>
        <w:rPr>
          <w:rFonts w:asciiTheme="minorHAnsi" w:eastAsia="Microsoft YaHei UI" w:hAnsiTheme="minorHAnsi" w:cstheme="minorHAnsi"/>
          <w:sz w:val="22"/>
        </w:rPr>
      </w:pPr>
      <w:r>
        <w:rPr>
          <w:rFonts w:asciiTheme="minorHAnsi" w:hAnsiTheme="minorHAnsi" w:cstheme="minorHAnsi"/>
          <w:sz w:val="22"/>
          <w:szCs w:val="22"/>
        </w:rPr>
        <w:t xml:space="preserve">Příloha 1 </w:t>
      </w:r>
      <w:r w:rsidR="00BB1718">
        <w:rPr>
          <w:rFonts w:asciiTheme="minorHAnsi" w:eastAsia="Microsoft YaHei UI" w:hAnsiTheme="minorHAnsi" w:cstheme="minorHAnsi"/>
          <w:sz w:val="22"/>
        </w:rPr>
        <w:t xml:space="preserve">- </w:t>
      </w:r>
      <w:r w:rsidR="00962689" w:rsidRPr="00162512">
        <w:rPr>
          <w:rFonts w:asciiTheme="minorHAnsi" w:eastAsia="Microsoft YaHei UI" w:hAnsiTheme="minorHAnsi" w:cstheme="minorHAnsi"/>
          <w:sz w:val="22"/>
        </w:rPr>
        <w:t>Položkový rozpočet</w:t>
      </w:r>
      <w:r w:rsidR="005A7F38" w:rsidRPr="00162512">
        <w:rPr>
          <w:rFonts w:asciiTheme="minorHAnsi" w:eastAsia="Microsoft YaHei UI" w:hAnsiTheme="minorHAnsi" w:cstheme="minorHAnsi"/>
          <w:sz w:val="22"/>
        </w:rPr>
        <w:t xml:space="preserve"> (oceněný </w:t>
      </w:r>
      <w:r w:rsidR="005A7F38" w:rsidRPr="00EE78E9">
        <w:rPr>
          <w:rFonts w:asciiTheme="minorHAnsi" w:eastAsia="Microsoft YaHei UI" w:hAnsiTheme="minorHAnsi" w:cstheme="minorHAnsi"/>
          <w:sz w:val="22"/>
        </w:rPr>
        <w:t xml:space="preserve">soupis </w:t>
      </w:r>
      <w:r w:rsidR="004072B1" w:rsidRPr="00EE78E9">
        <w:rPr>
          <w:rFonts w:asciiTheme="minorHAnsi" w:eastAsia="Microsoft YaHei UI" w:hAnsiTheme="minorHAnsi" w:cstheme="minorHAnsi"/>
          <w:sz w:val="22"/>
        </w:rPr>
        <w:t xml:space="preserve">dodávek a </w:t>
      </w:r>
      <w:r w:rsidR="005A7F38" w:rsidRPr="00EE78E9">
        <w:rPr>
          <w:rFonts w:asciiTheme="minorHAnsi" w:eastAsia="Microsoft YaHei UI" w:hAnsiTheme="minorHAnsi" w:cstheme="minorHAnsi"/>
          <w:sz w:val="22"/>
        </w:rPr>
        <w:t>prací)</w:t>
      </w:r>
    </w:p>
    <w:p w14:paraId="161333E9" w14:textId="79BB2198" w:rsidR="00F723A6" w:rsidRDefault="00F723A6" w:rsidP="00324737">
      <w:pPr>
        <w:jc w:val="both"/>
        <w:rPr>
          <w:rFonts w:asciiTheme="minorHAnsi" w:eastAsia="Microsoft YaHei UI" w:hAnsiTheme="minorHAnsi" w:cstheme="minorHAnsi"/>
          <w:sz w:val="22"/>
        </w:rPr>
      </w:pPr>
    </w:p>
    <w:p w14:paraId="1B04CE04" w14:textId="77777777" w:rsidR="00F723A6" w:rsidRPr="009D07D4" w:rsidRDefault="00F723A6" w:rsidP="00324737">
      <w:pPr>
        <w:jc w:val="both"/>
        <w:rPr>
          <w:rFonts w:asciiTheme="minorHAnsi" w:hAnsiTheme="minorHAnsi" w:cstheme="minorHAnsi"/>
          <w:sz w:val="22"/>
          <w:szCs w:val="22"/>
        </w:rPr>
      </w:pPr>
    </w:p>
    <w:p w14:paraId="08B87C06" w14:textId="77777777" w:rsidR="00D3355D" w:rsidRPr="009D07D4" w:rsidRDefault="00D3355D" w:rsidP="00324737">
      <w:pPr>
        <w:jc w:val="both"/>
        <w:rPr>
          <w:rFonts w:asciiTheme="minorHAnsi" w:hAnsiTheme="minorHAnsi" w:cstheme="minorHAnsi"/>
          <w:sz w:val="22"/>
          <w:szCs w:val="22"/>
        </w:rPr>
      </w:pPr>
    </w:p>
    <w:p w14:paraId="287AA1E9" w14:textId="355050CB" w:rsidR="00D3355D" w:rsidRPr="009D07D4" w:rsidRDefault="003F50A2" w:rsidP="00324737">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w:t>
      </w:r>
      <w:r w:rsidR="00966B38" w:rsidRPr="009D07D4">
        <w:rPr>
          <w:rFonts w:asciiTheme="minorHAnsi" w:hAnsiTheme="minorHAnsi" w:cstheme="minorHAnsi"/>
          <w:sz w:val="22"/>
          <w:szCs w:val="22"/>
        </w:rPr>
        <w:t>V</w:t>
      </w:r>
      <w:r w:rsidRPr="009D07D4">
        <w:rPr>
          <w:rFonts w:asciiTheme="minorHAnsi" w:hAnsiTheme="minorHAnsi" w:cstheme="minorHAnsi"/>
          <w:sz w:val="22"/>
          <w:szCs w:val="22"/>
        </w:rPr>
        <w:t xml:space="preserve"> </w:t>
      </w:r>
      <w:r w:rsidR="00BF4295">
        <w:rPr>
          <w:rFonts w:asciiTheme="minorHAnsi" w:hAnsiTheme="minorHAnsi" w:cstheme="minorHAnsi"/>
          <w:sz w:val="22"/>
          <w:szCs w:val="22"/>
        </w:rPr>
        <w:t>Kolíně</w:t>
      </w:r>
      <w:r w:rsidR="007B71BC" w:rsidRPr="009D07D4">
        <w:rPr>
          <w:rFonts w:asciiTheme="minorHAnsi" w:hAnsiTheme="minorHAnsi" w:cstheme="minorHAnsi"/>
          <w:sz w:val="22"/>
          <w:szCs w:val="22"/>
        </w:rPr>
        <w:t xml:space="preserve"> </w:t>
      </w:r>
      <w:r w:rsidR="003B4CB5" w:rsidRPr="009D07D4">
        <w:rPr>
          <w:rFonts w:asciiTheme="minorHAnsi" w:hAnsiTheme="minorHAnsi" w:cstheme="minorHAnsi"/>
          <w:sz w:val="22"/>
          <w:szCs w:val="22"/>
        </w:rPr>
        <w:t>dne</w:t>
      </w:r>
      <w:r w:rsidR="00527024" w:rsidRPr="009D07D4">
        <w:rPr>
          <w:rFonts w:asciiTheme="minorHAnsi" w:hAnsiTheme="minorHAnsi" w:cstheme="minorHAnsi"/>
          <w:sz w:val="22"/>
          <w:szCs w:val="22"/>
        </w:rPr>
        <w:t xml:space="preserve"> </w:t>
      </w:r>
      <w:r w:rsidR="009D07D4">
        <w:rPr>
          <w:rFonts w:asciiTheme="minorHAnsi" w:hAnsiTheme="minorHAnsi" w:cstheme="minorHAnsi"/>
          <w:sz w:val="22"/>
          <w:szCs w:val="22"/>
        </w:rPr>
        <w:t>…</w:t>
      </w:r>
      <w:r w:rsidR="005B1C4E" w:rsidRPr="009D07D4">
        <w:rPr>
          <w:rFonts w:asciiTheme="minorHAnsi" w:hAnsiTheme="minorHAnsi" w:cstheme="minorHAnsi"/>
          <w:sz w:val="22"/>
          <w:szCs w:val="22"/>
        </w:rPr>
        <w:tab/>
        <w:t>V</w:t>
      </w:r>
      <w:r w:rsidR="003B4CB5" w:rsidRPr="009D07D4">
        <w:rPr>
          <w:rFonts w:asciiTheme="minorHAnsi" w:hAnsiTheme="minorHAnsi" w:cstheme="minorHAnsi"/>
          <w:sz w:val="22"/>
          <w:szCs w:val="22"/>
        </w:rPr>
        <w:t xml:space="preserve"> </w:t>
      </w:r>
      <w:r w:rsidR="009D07D4">
        <w:rPr>
          <w:rFonts w:asciiTheme="minorHAnsi" w:hAnsiTheme="minorHAnsi" w:cstheme="minorHAnsi"/>
          <w:sz w:val="22"/>
          <w:szCs w:val="22"/>
        </w:rPr>
        <w:t>…</w:t>
      </w:r>
      <w:r w:rsidR="009A6E74">
        <w:rPr>
          <w:rFonts w:asciiTheme="minorHAnsi" w:hAnsiTheme="minorHAnsi" w:cstheme="minorHAnsi"/>
          <w:sz w:val="22"/>
          <w:szCs w:val="22"/>
        </w:rPr>
        <w:t>……..</w:t>
      </w:r>
      <w:r w:rsidR="009D07D4">
        <w:rPr>
          <w:rFonts w:asciiTheme="minorHAnsi" w:hAnsiTheme="minorHAnsi" w:cstheme="minorHAnsi"/>
          <w:sz w:val="22"/>
          <w:szCs w:val="22"/>
        </w:rPr>
        <w:t xml:space="preserve"> </w:t>
      </w:r>
      <w:r w:rsidR="005B1C4E" w:rsidRPr="009D07D4">
        <w:rPr>
          <w:rFonts w:asciiTheme="minorHAnsi" w:hAnsiTheme="minorHAnsi" w:cstheme="minorHAnsi"/>
          <w:sz w:val="22"/>
          <w:szCs w:val="22"/>
        </w:rPr>
        <w:t xml:space="preserve">dne </w:t>
      </w:r>
      <w:r w:rsidR="009D07D4">
        <w:rPr>
          <w:rFonts w:asciiTheme="minorHAnsi" w:hAnsiTheme="minorHAnsi" w:cstheme="minorHAnsi"/>
          <w:sz w:val="22"/>
          <w:szCs w:val="22"/>
        </w:rPr>
        <w:t>…</w:t>
      </w:r>
      <w:r w:rsidR="009A6E74">
        <w:rPr>
          <w:rFonts w:asciiTheme="minorHAnsi" w:hAnsiTheme="minorHAnsi" w:cstheme="minorHAnsi"/>
          <w:sz w:val="22"/>
          <w:szCs w:val="22"/>
        </w:rPr>
        <w:t>…….</w:t>
      </w:r>
    </w:p>
    <w:p w14:paraId="03A2362C" w14:textId="77777777" w:rsidR="00D3355D" w:rsidRPr="009D07D4" w:rsidRDefault="00D3355D" w:rsidP="00324737">
      <w:pPr>
        <w:spacing w:before="120" w:line="240" w:lineRule="atLeast"/>
        <w:jc w:val="both"/>
        <w:rPr>
          <w:rFonts w:asciiTheme="minorHAnsi" w:hAnsiTheme="minorHAnsi" w:cstheme="minorHAnsi"/>
          <w:sz w:val="22"/>
          <w:szCs w:val="22"/>
        </w:rPr>
      </w:pPr>
    </w:p>
    <w:p w14:paraId="0104F740" w14:textId="77777777" w:rsidR="00D3355D" w:rsidRPr="009D07D4" w:rsidRDefault="00D3355D" w:rsidP="00324737">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xml:space="preserve">za objednavatele </w:t>
      </w:r>
      <w:r w:rsidRPr="009D07D4">
        <w:rPr>
          <w:rFonts w:asciiTheme="minorHAnsi" w:hAnsiTheme="minorHAnsi" w:cstheme="minorHAnsi"/>
          <w:sz w:val="22"/>
          <w:szCs w:val="22"/>
        </w:rPr>
        <w:tab/>
        <w:t xml:space="preserve">za zhotovitele </w:t>
      </w:r>
    </w:p>
    <w:p w14:paraId="368E0DBE" w14:textId="77777777" w:rsidR="00D3355D" w:rsidRPr="009D07D4" w:rsidRDefault="00D3355D" w:rsidP="00324737">
      <w:pPr>
        <w:spacing w:before="120" w:line="240" w:lineRule="atLeast"/>
        <w:jc w:val="both"/>
        <w:rPr>
          <w:rFonts w:asciiTheme="minorHAnsi" w:hAnsiTheme="minorHAnsi" w:cstheme="minorHAnsi"/>
          <w:sz w:val="22"/>
          <w:szCs w:val="22"/>
        </w:rPr>
      </w:pPr>
    </w:p>
    <w:p w14:paraId="02B21469" w14:textId="77777777" w:rsidR="00527024" w:rsidRPr="009D07D4" w:rsidRDefault="00527024" w:rsidP="00324737">
      <w:pPr>
        <w:spacing w:before="120" w:line="240" w:lineRule="atLeast"/>
        <w:jc w:val="both"/>
        <w:rPr>
          <w:rFonts w:asciiTheme="minorHAnsi" w:hAnsiTheme="minorHAnsi" w:cstheme="minorHAnsi"/>
          <w:sz w:val="22"/>
          <w:szCs w:val="22"/>
        </w:rPr>
      </w:pPr>
    </w:p>
    <w:p w14:paraId="04C5ABAF" w14:textId="77777777" w:rsidR="00527024" w:rsidRPr="009D07D4" w:rsidRDefault="00527024" w:rsidP="00324737">
      <w:pPr>
        <w:spacing w:before="120" w:line="240" w:lineRule="atLeast"/>
        <w:jc w:val="both"/>
        <w:rPr>
          <w:rFonts w:asciiTheme="minorHAnsi" w:hAnsiTheme="minorHAnsi" w:cstheme="minorHAnsi"/>
          <w:sz w:val="22"/>
          <w:szCs w:val="22"/>
        </w:rPr>
      </w:pPr>
    </w:p>
    <w:p w14:paraId="2E57FA25" w14:textId="77777777" w:rsidR="00D3355D" w:rsidRPr="009D07D4" w:rsidRDefault="00D3355D" w:rsidP="00324737">
      <w:pPr>
        <w:spacing w:before="120" w:line="240" w:lineRule="atLeast"/>
        <w:jc w:val="both"/>
        <w:rPr>
          <w:rFonts w:asciiTheme="minorHAnsi" w:hAnsiTheme="minorHAnsi" w:cstheme="minorHAnsi"/>
          <w:sz w:val="22"/>
          <w:szCs w:val="22"/>
        </w:rPr>
      </w:pPr>
    </w:p>
    <w:p w14:paraId="0024364D" w14:textId="77777777" w:rsidR="00D3355D" w:rsidRPr="009D07D4" w:rsidRDefault="00D3355D" w:rsidP="00324737">
      <w:pPr>
        <w:tabs>
          <w:tab w:val="left" w:pos="5103"/>
        </w:tabs>
        <w:spacing w:line="240" w:lineRule="atLeast"/>
        <w:jc w:val="both"/>
        <w:rPr>
          <w:rFonts w:asciiTheme="minorHAnsi" w:hAnsiTheme="minorHAnsi" w:cstheme="minorHAnsi"/>
          <w:sz w:val="22"/>
          <w:szCs w:val="22"/>
        </w:rPr>
      </w:pPr>
      <w:r w:rsidRPr="009D07D4">
        <w:rPr>
          <w:rFonts w:asciiTheme="minorHAnsi" w:hAnsiTheme="minorHAnsi" w:cstheme="minorHAnsi"/>
          <w:sz w:val="22"/>
          <w:szCs w:val="22"/>
        </w:rPr>
        <w:t>......................……….........</w:t>
      </w:r>
      <w:r w:rsidR="005B1C4E" w:rsidRPr="009D07D4">
        <w:rPr>
          <w:rFonts w:asciiTheme="minorHAnsi" w:hAnsiTheme="minorHAnsi" w:cstheme="minorHAnsi"/>
          <w:sz w:val="22"/>
          <w:szCs w:val="22"/>
        </w:rPr>
        <w:t>....................</w:t>
      </w:r>
      <w:r w:rsidRPr="009D07D4">
        <w:rPr>
          <w:rFonts w:asciiTheme="minorHAnsi" w:hAnsiTheme="minorHAnsi" w:cstheme="minorHAnsi"/>
          <w:sz w:val="22"/>
          <w:szCs w:val="22"/>
        </w:rPr>
        <w:t>.</w:t>
      </w:r>
      <w:r w:rsidR="005B1C4E" w:rsidRPr="009D07D4">
        <w:rPr>
          <w:rFonts w:asciiTheme="minorHAnsi" w:hAnsiTheme="minorHAnsi" w:cstheme="minorHAnsi"/>
          <w:sz w:val="22"/>
          <w:szCs w:val="22"/>
        </w:rPr>
        <w:tab/>
        <w:t>......................</w:t>
      </w:r>
      <w:r w:rsidRPr="009D07D4">
        <w:rPr>
          <w:rFonts w:asciiTheme="minorHAnsi" w:hAnsiTheme="minorHAnsi" w:cstheme="minorHAnsi"/>
          <w:sz w:val="22"/>
          <w:szCs w:val="22"/>
        </w:rPr>
        <w:t>...................………..........</w:t>
      </w:r>
    </w:p>
    <w:p w14:paraId="1F7FBF20" w14:textId="523FE2F9" w:rsidR="00BB1718" w:rsidRPr="00C93C36" w:rsidRDefault="00BB1718" w:rsidP="00BB1718">
      <w:pPr>
        <w:rPr>
          <w:rFonts w:ascii="Arial" w:hAnsi="Arial" w:cs="Arial"/>
          <w:iCs/>
        </w:rPr>
      </w:pPr>
      <w:r>
        <w:rPr>
          <w:rFonts w:ascii="Arial" w:hAnsi="Arial" w:cs="Arial"/>
        </w:rPr>
        <w:t xml:space="preserve"> Mgr. Iveta Mikšíková</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2E704A94" w14:textId="4FDD2CDC" w:rsidR="00D3355D" w:rsidRPr="00D06765" w:rsidRDefault="00D06765" w:rsidP="00D06765">
      <w:pPr>
        <w:tabs>
          <w:tab w:val="left" w:pos="5103"/>
        </w:tabs>
        <w:spacing w:line="240" w:lineRule="atLeast"/>
        <w:jc w:val="both"/>
        <w:rPr>
          <w:rFonts w:asciiTheme="minorHAnsi" w:hAnsiTheme="minorHAnsi" w:cstheme="minorHAnsi"/>
          <w:sz w:val="22"/>
          <w:szCs w:val="22"/>
        </w:rPr>
      </w:pPr>
      <w:r w:rsidRPr="00D06765">
        <w:rPr>
          <w:rFonts w:ascii="Arial" w:hAnsi="Arial" w:cs="Arial"/>
          <w:iCs/>
        </w:rPr>
        <w:t xml:space="preserve"> I</w:t>
      </w:r>
      <w:r>
        <w:rPr>
          <w:rFonts w:ascii="Arial" w:hAnsi="Arial" w:cs="Arial"/>
          <w:iCs/>
        </w:rPr>
        <w:t xml:space="preserve">. </w:t>
      </w:r>
      <w:bookmarkStart w:id="3" w:name="_GoBack"/>
      <w:bookmarkEnd w:id="3"/>
      <w:r w:rsidR="00BB1718" w:rsidRPr="00D06765">
        <w:rPr>
          <w:rFonts w:ascii="Arial" w:hAnsi="Arial" w:cs="Arial"/>
          <w:iCs/>
        </w:rPr>
        <w:t>místostarostka města</w:t>
      </w:r>
      <w:r w:rsidR="007B71BC" w:rsidRPr="00D06765">
        <w:rPr>
          <w:rFonts w:asciiTheme="minorHAnsi" w:hAnsiTheme="minorHAnsi" w:cstheme="minorHAnsi"/>
          <w:sz w:val="22"/>
          <w:szCs w:val="22"/>
        </w:rPr>
        <w:tab/>
      </w:r>
      <w:r w:rsidR="009D07D4" w:rsidRPr="00D06765">
        <w:rPr>
          <w:rFonts w:asciiTheme="minorHAnsi" w:hAnsiTheme="minorHAnsi" w:cstheme="minorHAnsi"/>
          <w:sz w:val="22"/>
          <w:szCs w:val="22"/>
          <w:highlight w:val="yellow"/>
        </w:rPr>
        <w:t>xxx</w:t>
      </w:r>
      <w:r w:rsidR="003B4CB5" w:rsidRPr="00D06765">
        <w:rPr>
          <w:rFonts w:asciiTheme="minorHAnsi" w:hAnsiTheme="minorHAnsi" w:cstheme="minorHAnsi"/>
          <w:sz w:val="22"/>
          <w:szCs w:val="22"/>
        </w:rPr>
        <w:tab/>
      </w:r>
      <w:r w:rsidR="003B4CB5" w:rsidRPr="00D06765">
        <w:rPr>
          <w:rFonts w:asciiTheme="minorHAnsi" w:hAnsiTheme="minorHAnsi" w:cstheme="minorHAnsi"/>
          <w:sz w:val="22"/>
          <w:szCs w:val="22"/>
          <w:highlight w:val="yellow"/>
        </w:rPr>
        <w:t>jednatel</w:t>
      </w:r>
    </w:p>
    <w:p w14:paraId="24E9CEF6" w14:textId="77777777" w:rsidR="005161EF" w:rsidRPr="009D07D4" w:rsidRDefault="005161EF" w:rsidP="00324737">
      <w:pPr>
        <w:tabs>
          <w:tab w:val="left" w:pos="5103"/>
        </w:tabs>
        <w:spacing w:line="240" w:lineRule="atLeast"/>
        <w:jc w:val="both"/>
        <w:rPr>
          <w:rFonts w:asciiTheme="minorHAnsi" w:hAnsiTheme="minorHAnsi" w:cstheme="minorHAnsi"/>
          <w:sz w:val="22"/>
          <w:szCs w:val="22"/>
        </w:rPr>
      </w:pPr>
    </w:p>
    <w:sectPr w:rsidR="005161EF" w:rsidRPr="009D07D4" w:rsidSect="00002956">
      <w:headerReference w:type="default" r:id="rId8"/>
      <w:footerReference w:type="default" r:id="rId9"/>
      <w:headerReference w:type="first" r:id="rId10"/>
      <w:footerReference w:type="first" r:id="rId11"/>
      <w:pgSz w:w="11907" w:h="16840" w:code="9"/>
      <w:pgMar w:top="1134" w:right="1276" w:bottom="1134" w:left="1797" w:header="709" w:footer="454"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17B29" w16cid:durableId="20F42E12"/>
  <w16cid:commentId w16cid:paraId="19CBBCCF" w16cid:durableId="20F431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8CB2" w14:textId="77777777" w:rsidR="00267A28" w:rsidRDefault="00267A28">
      <w:r>
        <w:separator/>
      </w:r>
    </w:p>
  </w:endnote>
  <w:endnote w:type="continuationSeparator" w:id="0">
    <w:p w14:paraId="54E66047" w14:textId="77777777" w:rsidR="00267A28" w:rsidRDefault="0026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64D3" w14:textId="399130A8" w:rsidR="00520A87" w:rsidRDefault="00520A87" w:rsidP="00002956">
    <w:pPr>
      <w:pStyle w:val="Zpat"/>
      <w:jc w:val="center"/>
    </w:pPr>
    <w:r>
      <w:t xml:space="preserve">                                       </w:t>
    </w:r>
    <w:r>
      <w:fldChar w:fldCharType="begin"/>
    </w:r>
    <w:r>
      <w:instrText xml:space="preserve"> PAGE   \* MERGEFORMAT </w:instrText>
    </w:r>
    <w:r>
      <w:fldChar w:fldCharType="separate"/>
    </w:r>
    <w:r w:rsidR="00D06765">
      <w:rPr>
        <w:noProof/>
      </w:rPr>
      <w:t>14</w:t>
    </w:r>
    <w:r>
      <w:fldChar w:fldCharType="end"/>
    </w:r>
    <w:r>
      <w:rPr>
        <w:noProof/>
      </w:rPr>
      <w:drawing>
        <wp:anchor distT="0" distB="0" distL="114300" distR="114300" simplePos="0" relativeHeight="251660800" behindDoc="0" locked="0" layoutInCell="1" allowOverlap="1" wp14:anchorId="2DE5B427" wp14:editId="41AA54DF">
          <wp:simplePos x="0" y="0"/>
          <wp:positionH relativeFrom="column">
            <wp:posOffset>2172970</wp:posOffset>
          </wp:positionH>
          <wp:positionV relativeFrom="paragraph">
            <wp:posOffset>9695815</wp:posOffset>
          </wp:positionV>
          <wp:extent cx="1440180" cy="680720"/>
          <wp:effectExtent l="0" t="0" r="7620" b="508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03CFEB4" wp14:editId="4D2F9533">
          <wp:simplePos x="0" y="0"/>
          <wp:positionH relativeFrom="column">
            <wp:posOffset>2172970</wp:posOffset>
          </wp:positionH>
          <wp:positionV relativeFrom="paragraph">
            <wp:posOffset>9695815</wp:posOffset>
          </wp:positionV>
          <wp:extent cx="1440180" cy="680720"/>
          <wp:effectExtent l="0" t="0" r="7620" b="508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F04249F" wp14:editId="7E52CDB6">
          <wp:simplePos x="0" y="0"/>
          <wp:positionH relativeFrom="column">
            <wp:posOffset>2172970</wp:posOffset>
          </wp:positionH>
          <wp:positionV relativeFrom="paragraph">
            <wp:posOffset>9695815</wp:posOffset>
          </wp:positionV>
          <wp:extent cx="1440180" cy="680720"/>
          <wp:effectExtent l="0" t="0" r="7620" b="508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CFDAA72" wp14:editId="39255D47">
          <wp:simplePos x="0" y="0"/>
          <wp:positionH relativeFrom="column">
            <wp:posOffset>2172970</wp:posOffset>
          </wp:positionH>
          <wp:positionV relativeFrom="paragraph">
            <wp:posOffset>9695815</wp:posOffset>
          </wp:positionV>
          <wp:extent cx="1440180" cy="680720"/>
          <wp:effectExtent l="0" t="0" r="7620" b="508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2C6C84C" w14:textId="6DC011CB" w:rsidR="00520A87" w:rsidRPr="007305D2" w:rsidRDefault="00520A87" w:rsidP="00002956">
    <w:pPr>
      <w:pStyle w:val="Zpat"/>
      <w:tabs>
        <w:tab w:val="clear" w:pos="4536"/>
      </w:tabs>
      <w:ind w:left="4820"/>
      <w:jc w:val="both"/>
      <w:rPr>
        <w:rFonts w:eastAsia="Microsoft YaHei"/>
        <w:szCs w:val="21"/>
      </w:rPr>
    </w:pPr>
    <w:r w:rsidRPr="007305D2">
      <w:rPr>
        <w:noProof/>
      </w:rPr>
      <w:drawing>
        <wp:anchor distT="0" distB="0" distL="114300" distR="114300" simplePos="0" relativeHeight="251662848" behindDoc="0" locked="0" layoutInCell="1" allowOverlap="1" wp14:anchorId="2A80CA95" wp14:editId="3DDD4C2C">
          <wp:simplePos x="0" y="0"/>
          <wp:positionH relativeFrom="column">
            <wp:posOffset>1452880</wp:posOffset>
          </wp:positionH>
          <wp:positionV relativeFrom="paragraph">
            <wp:posOffset>-27940</wp:posOffset>
          </wp:positionV>
          <wp:extent cx="1440180" cy="680720"/>
          <wp:effectExtent l="0" t="0" r="7620" b="508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2">
      <w:rPr>
        <w:noProof/>
      </w:rPr>
      <w:drawing>
        <wp:anchor distT="0" distB="0" distL="114300" distR="114300" simplePos="0" relativeHeight="251661824" behindDoc="0" locked="0" layoutInCell="1" allowOverlap="1" wp14:anchorId="29E870A6" wp14:editId="32D92AE5">
          <wp:simplePos x="0" y="0"/>
          <wp:positionH relativeFrom="margin">
            <wp:posOffset>-171450</wp:posOffset>
          </wp:positionH>
          <wp:positionV relativeFrom="paragraph">
            <wp:posOffset>21590</wp:posOffset>
          </wp:positionV>
          <wp:extent cx="1439545" cy="663575"/>
          <wp:effectExtent l="0" t="0" r="8255" b="317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2">
      <w:rPr>
        <w:rFonts w:eastAsia="Microsoft YaHei"/>
        <w:szCs w:val="21"/>
      </w:rPr>
      <w:t>Tato akce je realizována s dotací ze státního rozpočtu v rámci Státního programu na podporu úspor energie na obd</w:t>
    </w:r>
    <w:r>
      <w:rPr>
        <w:rFonts w:eastAsia="Microsoft YaHei"/>
        <w:szCs w:val="21"/>
      </w:rPr>
      <w:t>obí 2017-2021 Program EFEKT 2019</w:t>
    </w:r>
    <w:r w:rsidRPr="007305D2">
      <w:rPr>
        <w:rFonts w:eastAsia="Microsoft YaHei"/>
        <w:szCs w:val="21"/>
      </w:rPr>
      <w:t>.</w:t>
    </w:r>
  </w:p>
  <w:p w14:paraId="3EFED6B0" w14:textId="77777777" w:rsidR="00520A87" w:rsidRDefault="00520A87" w:rsidP="00002956">
    <w:pPr>
      <w:pStyle w:val="Zpat"/>
      <w:tabs>
        <w:tab w:val="clear" w:pos="4536"/>
        <w:tab w:val="clear" w:pos="9072"/>
        <w:tab w:val="left" w:pos="2880"/>
        <w:tab w:val="left" w:pos="5805"/>
      </w:tabs>
    </w:pPr>
  </w:p>
  <w:p w14:paraId="77E5587A" w14:textId="77777777" w:rsidR="00520A87" w:rsidRDefault="00520A87">
    <w:pPr>
      <w:pStyle w:val="Zpat"/>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458C" w14:textId="1690E1EC" w:rsidR="00520A87" w:rsidRDefault="00520A87" w:rsidP="00002956">
    <w:pPr>
      <w:pStyle w:val="Zpat"/>
      <w:jc w:val="center"/>
    </w:pPr>
    <w:r>
      <w:t xml:space="preserve">                                      </w:t>
    </w:r>
    <w:r>
      <w:fldChar w:fldCharType="begin"/>
    </w:r>
    <w:r>
      <w:instrText xml:space="preserve"> PAGE   \* MERGEFORMAT </w:instrText>
    </w:r>
    <w:r>
      <w:fldChar w:fldCharType="separate"/>
    </w:r>
    <w:r>
      <w:rPr>
        <w:noProof/>
      </w:rPr>
      <w:t>1</w:t>
    </w:r>
    <w:r>
      <w:fldChar w:fldCharType="end"/>
    </w:r>
    <w:r>
      <w:rPr>
        <w:noProof/>
      </w:rPr>
      <w:drawing>
        <wp:anchor distT="0" distB="0" distL="114300" distR="114300" simplePos="0" relativeHeight="251654656" behindDoc="0" locked="0" layoutInCell="1" allowOverlap="1" wp14:anchorId="433248E5" wp14:editId="0A54AAC3">
          <wp:simplePos x="0" y="0"/>
          <wp:positionH relativeFrom="column">
            <wp:posOffset>2172970</wp:posOffset>
          </wp:positionH>
          <wp:positionV relativeFrom="paragraph">
            <wp:posOffset>9695815</wp:posOffset>
          </wp:positionV>
          <wp:extent cx="1440180" cy="680720"/>
          <wp:effectExtent l="0" t="0" r="7620" b="508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7B233FB2" wp14:editId="44091E0E">
          <wp:simplePos x="0" y="0"/>
          <wp:positionH relativeFrom="column">
            <wp:posOffset>2172970</wp:posOffset>
          </wp:positionH>
          <wp:positionV relativeFrom="paragraph">
            <wp:posOffset>9695815</wp:posOffset>
          </wp:positionV>
          <wp:extent cx="1440180" cy="680720"/>
          <wp:effectExtent l="0" t="0" r="7620" b="508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124F8CF3" wp14:editId="11E38E2D">
          <wp:simplePos x="0" y="0"/>
          <wp:positionH relativeFrom="column">
            <wp:posOffset>2172970</wp:posOffset>
          </wp:positionH>
          <wp:positionV relativeFrom="paragraph">
            <wp:posOffset>9695815</wp:posOffset>
          </wp:positionV>
          <wp:extent cx="1440180" cy="680720"/>
          <wp:effectExtent l="0" t="0" r="7620" b="508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10DEEE5E" wp14:editId="055C4111">
          <wp:simplePos x="0" y="0"/>
          <wp:positionH relativeFrom="column">
            <wp:posOffset>2172970</wp:posOffset>
          </wp:positionH>
          <wp:positionV relativeFrom="paragraph">
            <wp:posOffset>9695815</wp:posOffset>
          </wp:positionV>
          <wp:extent cx="1440180" cy="680720"/>
          <wp:effectExtent l="0" t="0" r="7620" b="508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DFAFC2D" w14:textId="773FDA73" w:rsidR="00520A87" w:rsidRPr="007305D2" w:rsidRDefault="00520A87" w:rsidP="00002956">
    <w:pPr>
      <w:pStyle w:val="Zpat"/>
      <w:tabs>
        <w:tab w:val="clear" w:pos="4536"/>
      </w:tabs>
      <w:ind w:left="4820"/>
      <w:jc w:val="both"/>
      <w:rPr>
        <w:rFonts w:eastAsia="Microsoft YaHei"/>
        <w:szCs w:val="21"/>
      </w:rPr>
    </w:pPr>
    <w:r w:rsidRPr="007305D2">
      <w:rPr>
        <w:noProof/>
      </w:rPr>
      <w:drawing>
        <wp:anchor distT="0" distB="0" distL="114300" distR="114300" simplePos="0" relativeHeight="251656704" behindDoc="0" locked="0" layoutInCell="1" allowOverlap="1" wp14:anchorId="536B4671" wp14:editId="62872FC1">
          <wp:simplePos x="0" y="0"/>
          <wp:positionH relativeFrom="column">
            <wp:posOffset>1452880</wp:posOffset>
          </wp:positionH>
          <wp:positionV relativeFrom="paragraph">
            <wp:posOffset>-27940</wp:posOffset>
          </wp:positionV>
          <wp:extent cx="1440180" cy="680720"/>
          <wp:effectExtent l="0" t="0" r="762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2">
      <w:rPr>
        <w:noProof/>
      </w:rPr>
      <w:drawing>
        <wp:anchor distT="0" distB="0" distL="114300" distR="114300" simplePos="0" relativeHeight="251655680" behindDoc="0" locked="0" layoutInCell="1" allowOverlap="1" wp14:anchorId="557A4307" wp14:editId="0B8D23BD">
          <wp:simplePos x="0" y="0"/>
          <wp:positionH relativeFrom="margin">
            <wp:posOffset>-171450</wp:posOffset>
          </wp:positionH>
          <wp:positionV relativeFrom="paragraph">
            <wp:posOffset>21590</wp:posOffset>
          </wp:positionV>
          <wp:extent cx="1439545" cy="663575"/>
          <wp:effectExtent l="0" t="0" r="825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2">
      <w:rPr>
        <w:rFonts w:eastAsia="Microsoft YaHei"/>
        <w:szCs w:val="21"/>
      </w:rPr>
      <w:t>Tato akce je realizována s dotací ze státního rozpočtu v rámci Státního programu na podporu úspor energie na obd</w:t>
    </w:r>
    <w:r>
      <w:rPr>
        <w:rFonts w:eastAsia="Microsoft YaHei"/>
        <w:szCs w:val="21"/>
      </w:rPr>
      <w:t>obí 2017-2021 Program EFEKT 2019</w:t>
    </w:r>
    <w:r w:rsidRPr="007305D2">
      <w:rPr>
        <w:rFonts w:eastAsia="Microsoft YaHei"/>
        <w:szCs w:val="21"/>
      </w:rPr>
      <w:t>.</w:t>
    </w:r>
  </w:p>
  <w:p w14:paraId="00A92EE8" w14:textId="77777777" w:rsidR="00520A87" w:rsidRDefault="00520A87" w:rsidP="00002956">
    <w:pPr>
      <w:pStyle w:val="Zpat"/>
      <w:tabs>
        <w:tab w:val="clear" w:pos="4536"/>
        <w:tab w:val="clear" w:pos="9072"/>
        <w:tab w:val="left" w:pos="2880"/>
        <w:tab w:val="left" w:pos="5805"/>
      </w:tabs>
    </w:pPr>
  </w:p>
  <w:p w14:paraId="368E8DFC" w14:textId="77777777" w:rsidR="00520A87" w:rsidRPr="004C27E9" w:rsidRDefault="00520A87" w:rsidP="0035738F">
    <w:pPr>
      <w:pStyle w:val="Zpat"/>
      <w:tabs>
        <w:tab w:val="clear" w:pos="9072"/>
        <w:tab w:val="right" w:pos="8931"/>
      </w:tabs>
      <w:ind w:right="-96"/>
      <w:rPr>
        <w:rFonts w:ascii="Arial" w:hAnsi="Arial" w:cs="Arial"/>
        <w:b/>
        <w:bCs/>
        <w:color w:val="000000"/>
        <w:sz w:val="18"/>
      </w:rPr>
    </w:pPr>
    <w:r>
      <w:rPr>
        <w:rFonts w:ascii="Arial" w:hAnsi="Arial" w:cs="Arial"/>
        <w:b/>
        <w:bCs/>
        <w:color w:val="FF0000"/>
        <w:sz w:val="18"/>
      </w:rPr>
      <w:tab/>
    </w:r>
    <w:r>
      <w:rPr>
        <w:rFonts w:ascii="Arial" w:hAnsi="Arial" w:cs="Arial"/>
        <w:b/>
        <w:bCs/>
        <w:color w:val="FF000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DE4A" w14:textId="77777777" w:rsidR="00267A28" w:rsidRDefault="00267A28">
      <w:r>
        <w:separator/>
      </w:r>
    </w:p>
  </w:footnote>
  <w:footnote w:type="continuationSeparator" w:id="0">
    <w:p w14:paraId="38024E50" w14:textId="77777777" w:rsidR="00267A28" w:rsidRDefault="0026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2C99" w14:textId="77777777" w:rsidR="00520A87" w:rsidRDefault="00520A87">
    <w:pPr>
      <w:pStyle w:val="Zhlav"/>
      <w:jc w:val="right"/>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63987"/>
      <w:docPartObj>
        <w:docPartGallery w:val="Watermarks"/>
        <w:docPartUnique/>
      </w:docPartObj>
    </w:sdtPr>
    <w:sdtEndPr/>
    <w:sdtContent>
      <w:p w14:paraId="27F78434" w14:textId="698C6366" w:rsidR="00520A87" w:rsidRDefault="00267A28">
        <w:pPr>
          <w:pStyle w:val="Zhlav"/>
        </w:pPr>
        <w:r>
          <w:pict w14:anchorId="5D977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K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DF2"/>
    <w:multiLevelType w:val="hybridMultilevel"/>
    <w:tmpl w:val="61D22E5E"/>
    <w:lvl w:ilvl="0" w:tplc="3C505376">
      <w:start w:val="1"/>
      <w:numFmt w:val="decimal"/>
      <w:lvlText w:val="3.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D3508"/>
    <w:multiLevelType w:val="hybridMultilevel"/>
    <w:tmpl w:val="9E20C9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E4239FC"/>
    <w:multiLevelType w:val="hybridMultilevel"/>
    <w:tmpl w:val="3C946C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F141F08"/>
    <w:multiLevelType w:val="hybridMultilevel"/>
    <w:tmpl w:val="4E1C1748"/>
    <w:lvl w:ilvl="0" w:tplc="0B505164">
      <w:start w:val="1"/>
      <w:numFmt w:val="decimal"/>
      <w:lvlText w:val="4. %1."/>
      <w:lvlJc w:val="left"/>
      <w:pPr>
        <w:ind w:left="720" w:hanging="360"/>
      </w:pPr>
      <w:rPr>
        <w:rFonts w:hint="default"/>
        <w:b w:val="0"/>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64839"/>
    <w:multiLevelType w:val="multilevel"/>
    <w:tmpl w:val="B17670E4"/>
    <w:lvl w:ilvl="0">
      <w:start w:val="1"/>
      <w:numFmt w:val="decimal"/>
      <w:pStyle w:val="StylslovanseznamVlevo0cmPedsazen063cm"/>
      <w:lvlText w:val="%1."/>
      <w:lvlJc w:val="left"/>
      <w:pPr>
        <w:tabs>
          <w:tab w:val="num" w:pos="357"/>
        </w:tabs>
        <w:ind w:left="0" w:firstLine="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30560A0"/>
    <w:multiLevelType w:val="hybridMultilevel"/>
    <w:tmpl w:val="4C2EF42E"/>
    <w:lvl w:ilvl="0" w:tplc="0DD28818">
      <w:start w:val="1"/>
      <w:numFmt w:val="decimal"/>
      <w:lvlText w:val="10. %1."/>
      <w:lvlJc w:val="left"/>
      <w:pPr>
        <w:ind w:left="502" w:hanging="360"/>
      </w:pPr>
      <w:rPr>
        <w:rFonts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4608DE"/>
    <w:multiLevelType w:val="hybridMultilevel"/>
    <w:tmpl w:val="9B1C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64A4B71"/>
    <w:multiLevelType w:val="hybridMultilevel"/>
    <w:tmpl w:val="702EECE8"/>
    <w:lvl w:ilvl="0" w:tplc="591A95B0">
      <w:start w:val="1"/>
      <w:numFmt w:val="decimal"/>
      <w:lvlText w:val="9. %1."/>
      <w:lvlJc w:val="left"/>
      <w:pPr>
        <w:ind w:left="720" w:hanging="360"/>
      </w:pPr>
      <w:rPr>
        <w:rFonts w:hint="default"/>
        <w:b w:val="0"/>
      </w:rPr>
    </w:lvl>
    <w:lvl w:ilvl="1" w:tplc="30BE3B42">
      <w:start w:val="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BA5BE9"/>
    <w:multiLevelType w:val="hybridMultilevel"/>
    <w:tmpl w:val="9E28DDD6"/>
    <w:lvl w:ilvl="0" w:tplc="4210EE76">
      <w:start w:val="1"/>
      <w:numFmt w:val="decimal"/>
      <w:lvlText w:val="5.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BD6B79"/>
    <w:multiLevelType w:val="hybridMultilevel"/>
    <w:tmpl w:val="B994ECC4"/>
    <w:lvl w:ilvl="0" w:tplc="75DE22D0">
      <w:start w:val="1"/>
      <w:numFmt w:val="decimal"/>
      <w:lvlText w:val="8.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635333"/>
    <w:multiLevelType w:val="hybridMultilevel"/>
    <w:tmpl w:val="01B840D0"/>
    <w:lvl w:ilvl="0" w:tplc="1C2AC4FE">
      <w:start w:val="1"/>
      <w:numFmt w:val="decimal"/>
      <w:lvlText w:val="11.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575AB"/>
    <w:multiLevelType w:val="hybridMultilevel"/>
    <w:tmpl w:val="C43604F8"/>
    <w:lvl w:ilvl="0" w:tplc="C61A8942">
      <w:start w:val="1"/>
      <w:numFmt w:val="decimal"/>
      <w:lvlText w:val="12.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13" w15:restartNumberingAfterBreak="0">
    <w:nsid w:val="56C2112B"/>
    <w:multiLevelType w:val="hybridMultilevel"/>
    <w:tmpl w:val="BFCC6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7036273"/>
    <w:multiLevelType w:val="multilevel"/>
    <w:tmpl w:val="3EE8A60C"/>
    <w:lvl w:ilvl="0">
      <w:start w:val="1"/>
      <w:numFmt w:val="decimal"/>
      <w:lvlText w:val="%1."/>
      <w:lvlJc w:val="left"/>
      <w:pPr>
        <w:tabs>
          <w:tab w:val="num" w:pos="0"/>
        </w:tabs>
        <w:ind w:left="0" w:firstLine="0"/>
      </w:pPr>
      <w:rPr>
        <w:rFonts w:hint="default"/>
      </w:rPr>
    </w:lvl>
    <w:lvl w:ilvl="1">
      <w:start w:val="1"/>
      <w:numFmt w:val="decimal"/>
      <w:pStyle w:val="StylNadpis2nenKurzvaZelen"/>
      <w:lvlText w:val="%1.%2"/>
      <w:lvlJc w:val="left"/>
      <w:pPr>
        <w:tabs>
          <w:tab w:val="num" w:pos="0"/>
        </w:tabs>
        <w:ind w:left="0" w:firstLine="0"/>
      </w:pPr>
      <w:rPr>
        <w:rFonts w:hint="default"/>
      </w:rPr>
    </w:lvl>
    <w:lvl w:ilvl="2">
      <w:start w:val="1"/>
      <w:numFmt w:val="decimal"/>
      <w:pStyle w:val="StylNadpis312b"/>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5B156BA4"/>
    <w:multiLevelType w:val="multilevel"/>
    <w:tmpl w:val="7638B966"/>
    <w:lvl w:ilvl="0">
      <w:start w:val="1"/>
      <w:numFmt w:val="decimal"/>
      <w:lvlText w:val="%1."/>
      <w:lvlJc w:val="left"/>
      <w:pPr>
        <w:tabs>
          <w:tab w:val="num" w:pos="4450"/>
        </w:tabs>
        <w:ind w:left="4450" w:hanging="480"/>
      </w:pPr>
    </w:lvl>
    <w:lvl w:ilvl="1">
      <w:start w:val="1"/>
      <w:numFmt w:val="decimal"/>
      <w:lvlText w:val="2. %2."/>
      <w:lvlJc w:val="left"/>
      <w:pPr>
        <w:tabs>
          <w:tab w:val="num" w:pos="1216"/>
        </w:tabs>
        <w:ind w:left="1216" w:hanging="648"/>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F16089"/>
    <w:multiLevelType w:val="multilevel"/>
    <w:tmpl w:val="C882ADB2"/>
    <w:lvl w:ilvl="0">
      <w:start w:val="1"/>
      <w:numFmt w:val="decimal"/>
      <w:pStyle w:val="Stylslovanseznam2Tun"/>
      <w:lvlText w:val="%1."/>
      <w:lvlJc w:val="left"/>
      <w:pPr>
        <w:tabs>
          <w:tab w:val="num" w:pos="357"/>
        </w:tabs>
        <w:ind w:left="0" w:firstLine="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DAC5407"/>
    <w:multiLevelType w:val="hybridMultilevel"/>
    <w:tmpl w:val="FA845414"/>
    <w:lvl w:ilvl="0" w:tplc="F16659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EE4EF2"/>
    <w:multiLevelType w:val="hybridMultilevel"/>
    <w:tmpl w:val="DBE6B256"/>
    <w:lvl w:ilvl="0" w:tplc="0A7207EA">
      <w:start w:val="1"/>
      <w:numFmt w:val="decimal"/>
      <w:lvlText w:val="7.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20" w15:restartNumberingAfterBreak="0">
    <w:nsid w:val="68D21BC7"/>
    <w:multiLevelType w:val="hybridMultilevel"/>
    <w:tmpl w:val="F44224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7E7B7AFE"/>
    <w:multiLevelType w:val="hybridMultilevel"/>
    <w:tmpl w:val="6E1A5BE4"/>
    <w:lvl w:ilvl="0" w:tplc="593493BC">
      <w:start w:val="1"/>
      <w:numFmt w:val="decimal"/>
      <w:lvlText w:val="6. %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16"/>
  </w:num>
  <w:num w:numId="5">
    <w:abstractNumId w:val="4"/>
  </w:num>
  <w:num w:numId="6">
    <w:abstractNumId w:val="21"/>
  </w:num>
  <w:num w:numId="7">
    <w:abstractNumId w:val="17"/>
  </w:num>
  <w:num w:numId="8">
    <w:abstractNumId w:val="15"/>
  </w:num>
  <w:num w:numId="9">
    <w:abstractNumId w:val="0"/>
  </w:num>
  <w:num w:numId="10">
    <w:abstractNumId w:val="3"/>
  </w:num>
  <w:num w:numId="11">
    <w:abstractNumId w:val="8"/>
  </w:num>
  <w:num w:numId="12">
    <w:abstractNumId w:val="22"/>
  </w:num>
  <w:num w:numId="13">
    <w:abstractNumId w:val="6"/>
  </w:num>
  <w:num w:numId="14">
    <w:abstractNumId w:val="13"/>
  </w:num>
  <w:num w:numId="15">
    <w:abstractNumId w:val="18"/>
  </w:num>
  <w:num w:numId="16">
    <w:abstractNumId w:val="9"/>
  </w:num>
  <w:num w:numId="17">
    <w:abstractNumId w:val="7"/>
  </w:num>
  <w:num w:numId="18">
    <w:abstractNumId w:val="2"/>
  </w:num>
  <w:num w:numId="19">
    <w:abstractNumId w:val="20"/>
  </w:num>
  <w:num w:numId="20">
    <w:abstractNumId w:val="5"/>
  </w:num>
  <w:num w:numId="21">
    <w:abstractNumId w:val="10"/>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0385"/>
    <w:rsid w:val="00002956"/>
    <w:rsid w:val="00003EAC"/>
    <w:rsid w:val="00005236"/>
    <w:rsid w:val="00010BF0"/>
    <w:rsid w:val="00011176"/>
    <w:rsid w:val="000117B9"/>
    <w:rsid w:val="00013B3A"/>
    <w:rsid w:val="000141DB"/>
    <w:rsid w:val="000205A1"/>
    <w:rsid w:val="00022A27"/>
    <w:rsid w:val="000242A2"/>
    <w:rsid w:val="00026E59"/>
    <w:rsid w:val="00031587"/>
    <w:rsid w:val="00031BD3"/>
    <w:rsid w:val="000321CD"/>
    <w:rsid w:val="000329BF"/>
    <w:rsid w:val="00043280"/>
    <w:rsid w:val="00043663"/>
    <w:rsid w:val="000458A8"/>
    <w:rsid w:val="00046104"/>
    <w:rsid w:val="00046558"/>
    <w:rsid w:val="00050A38"/>
    <w:rsid w:val="00053AE0"/>
    <w:rsid w:val="000552B7"/>
    <w:rsid w:val="00055EF4"/>
    <w:rsid w:val="00061040"/>
    <w:rsid w:val="00064BE5"/>
    <w:rsid w:val="00067121"/>
    <w:rsid w:val="00075455"/>
    <w:rsid w:val="000760DC"/>
    <w:rsid w:val="00082C89"/>
    <w:rsid w:val="00083629"/>
    <w:rsid w:val="00085C55"/>
    <w:rsid w:val="00092B39"/>
    <w:rsid w:val="00097333"/>
    <w:rsid w:val="000A0E62"/>
    <w:rsid w:val="000A5976"/>
    <w:rsid w:val="000A65F0"/>
    <w:rsid w:val="000B2208"/>
    <w:rsid w:val="000B6D19"/>
    <w:rsid w:val="000C0316"/>
    <w:rsid w:val="000C06C6"/>
    <w:rsid w:val="000D20C7"/>
    <w:rsid w:val="000D28BC"/>
    <w:rsid w:val="000E21C1"/>
    <w:rsid w:val="000E28EC"/>
    <w:rsid w:val="000E396B"/>
    <w:rsid w:val="000E531B"/>
    <w:rsid w:val="000E7AA8"/>
    <w:rsid w:val="000F59EB"/>
    <w:rsid w:val="000F5AAA"/>
    <w:rsid w:val="0010393E"/>
    <w:rsid w:val="00107620"/>
    <w:rsid w:val="00117B1D"/>
    <w:rsid w:val="00120AF0"/>
    <w:rsid w:val="001216CC"/>
    <w:rsid w:val="00123093"/>
    <w:rsid w:val="0012472D"/>
    <w:rsid w:val="00125A38"/>
    <w:rsid w:val="001315FB"/>
    <w:rsid w:val="00135F91"/>
    <w:rsid w:val="00136E20"/>
    <w:rsid w:val="001424EA"/>
    <w:rsid w:val="00144DD2"/>
    <w:rsid w:val="00153234"/>
    <w:rsid w:val="00157AE7"/>
    <w:rsid w:val="00162512"/>
    <w:rsid w:val="00170AA7"/>
    <w:rsid w:val="001722E1"/>
    <w:rsid w:val="001763BF"/>
    <w:rsid w:val="00182CB6"/>
    <w:rsid w:val="00182D60"/>
    <w:rsid w:val="0018426B"/>
    <w:rsid w:val="00186CE3"/>
    <w:rsid w:val="00190E1E"/>
    <w:rsid w:val="00192708"/>
    <w:rsid w:val="00196BA9"/>
    <w:rsid w:val="001A40B7"/>
    <w:rsid w:val="001A4E86"/>
    <w:rsid w:val="001B0A53"/>
    <w:rsid w:val="001B1B7F"/>
    <w:rsid w:val="001C16E4"/>
    <w:rsid w:val="001C51AF"/>
    <w:rsid w:val="001C599C"/>
    <w:rsid w:val="001D1D04"/>
    <w:rsid w:val="001D7887"/>
    <w:rsid w:val="001D7AC3"/>
    <w:rsid w:val="001E41B2"/>
    <w:rsid w:val="001F0446"/>
    <w:rsid w:val="001F0665"/>
    <w:rsid w:val="001F0783"/>
    <w:rsid w:val="002001D3"/>
    <w:rsid w:val="002015B3"/>
    <w:rsid w:val="00202B4A"/>
    <w:rsid w:val="002172EA"/>
    <w:rsid w:val="0022070F"/>
    <w:rsid w:val="002214FF"/>
    <w:rsid w:val="002419A8"/>
    <w:rsid w:val="0024267A"/>
    <w:rsid w:val="002436AE"/>
    <w:rsid w:val="00244064"/>
    <w:rsid w:val="00244DA7"/>
    <w:rsid w:val="00246668"/>
    <w:rsid w:val="00261913"/>
    <w:rsid w:val="00262845"/>
    <w:rsid w:val="002664B5"/>
    <w:rsid w:val="00267A28"/>
    <w:rsid w:val="00267A76"/>
    <w:rsid w:val="00267D3C"/>
    <w:rsid w:val="002725B7"/>
    <w:rsid w:val="00275623"/>
    <w:rsid w:val="00277170"/>
    <w:rsid w:val="00293D7B"/>
    <w:rsid w:val="0029540F"/>
    <w:rsid w:val="002A7227"/>
    <w:rsid w:val="002B119A"/>
    <w:rsid w:val="002B5878"/>
    <w:rsid w:val="002C41BA"/>
    <w:rsid w:val="002C4E09"/>
    <w:rsid w:val="002C77DF"/>
    <w:rsid w:val="002D5F0D"/>
    <w:rsid w:val="002E13B0"/>
    <w:rsid w:val="002E31CE"/>
    <w:rsid w:val="002E6BB1"/>
    <w:rsid w:val="002E79C4"/>
    <w:rsid w:val="002F7D9D"/>
    <w:rsid w:val="00303DE1"/>
    <w:rsid w:val="0030683A"/>
    <w:rsid w:val="0031227A"/>
    <w:rsid w:val="00312624"/>
    <w:rsid w:val="00314C06"/>
    <w:rsid w:val="00323109"/>
    <w:rsid w:val="00323190"/>
    <w:rsid w:val="00324163"/>
    <w:rsid w:val="00324737"/>
    <w:rsid w:val="003251BF"/>
    <w:rsid w:val="00333765"/>
    <w:rsid w:val="00347E25"/>
    <w:rsid w:val="00352484"/>
    <w:rsid w:val="0035738F"/>
    <w:rsid w:val="00361012"/>
    <w:rsid w:val="003649F1"/>
    <w:rsid w:val="00365426"/>
    <w:rsid w:val="00365F1B"/>
    <w:rsid w:val="003740DD"/>
    <w:rsid w:val="00381E31"/>
    <w:rsid w:val="00387E63"/>
    <w:rsid w:val="00390583"/>
    <w:rsid w:val="00390E04"/>
    <w:rsid w:val="00391271"/>
    <w:rsid w:val="00393E23"/>
    <w:rsid w:val="003A1A8E"/>
    <w:rsid w:val="003A20AE"/>
    <w:rsid w:val="003B4CB5"/>
    <w:rsid w:val="003C0C5D"/>
    <w:rsid w:val="003C2BF7"/>
    <w:rsid w:val="003D20F8"/>
    <w:rsid w:val="003E7E95"/>
    <w:rsid w:val="003F04C1"/>
    <w:rsid w:val="003F1A67"/>
    <w:rsid w:val="003F2756"/>
    <w:rsid w:val="003F3133"/>
    <w:rsid w:val="003F50A2"/>
    <w:rsid w:val="003F6854"/>
    <w:rsid w:val="00400552"/>
    <w:rsid w:val="00405FAB"/>
    <w:rsid w:val="004072B1"/>
    <w:rsid w:val="00412771"/>
    <w:rsid w:val="00414544"/>
    <w:rsid w:val="00423E5F"/>
    <w:rsid w:val="004256D5"/>
    <w:rsid w:val="00430EC5"/>
    <w:rsid w:val="00431D0C"/>
    <w:rsid w:val="0043248A"/>
    <w:rsid w:val="00432F38"/>
    <w:rsid w:val="004418DE"/>
    <w:rsid w:val="00441923"/>
    <w:rsid w:val="00441E56"/>
    <w:rsid w:val="00450634"/>
    <w:rsid w:val="004516E8"/>
    <w:rsid w:val="00453255"/>
    <w:rsid w:val="00455ACD"/>
    <w:rsid w:val="00455FA7"/>
    <w:rsid w:val="00463245"/>
    <w:rsid w:val="00464089"/>
    <w:rsid w:val="00467E63"/>
    <w:rsid w:val="00471CF7"/>
    <w:rsid w:val="00472C14"/>
    <w:rsid w:val="00473E2E"/>
    <w:rsid w:val="00475DD3"/>
    <w:rsid w:val="00480283"/>
    <w:rsid w:val="0048100A"/>
    <w:rsid w:val="00484C16"/>
    <w:rsid w:val="00485836"/>
    <w:rsid w:val="00493001"/>
    <w:rsid w:val="00496895"/>
    <w:rsid w:val="004978CA"/>
    <w:rsid w:val="004B1D15"/>
    <w:rsid w:val="004B35CC"/>
    <w:rsid w:val="004B5F38"/>
    <w:rsid w:val="004C27E9"/>
    <w:rsid w:val="004C3CE6"/>
    <w:rsid w:val="004C6E6A"/>
    <w:rsid w:val="004D40E5"/>
    <w:rsid w:val="004D6E71"/>
    <w:rsid w:val="004E2E32"/>
    <w:rsid w:val="004E5C3E"/>
    <w:rsid w:val="004F65A7"/>
    <w:rsid w:val="00500774"/>
    <w:rsid w:val="00501F0E"/>
    <w:rsid w:val="00505138"/>
    <w:rsid w:val="00507259"/>
    <w:rsid w:val="005161EF"/>
    <w:rsid w:val="00520A87"/>
    <w:rsid w:val="00521A11"/>
    <w:rsid w:val="00527024"/>
    <w:rsid w:val="00532275"/>
    <w:rsid w:val="00534507"/>
    <w:rsid w:val="00536E4D"/>
    <w:rsid w:val="00541225"/>
    <w:rsid w:val="0054136C"/>
    <w:rsid w:val="00547BF0"/>
    <w:rsid w:val="00550674"/>
    <w:rsid w:val="00551EEF"/>
    <w:rsid w:val="00564EAD"/>
    <w:rsid w:val="0056546D"/>
    <w:rsid w:val="00574423"/>
    <w:rsid w:val="00577F54"/>
    <w:rsid w:val="0058729E"/>
    <w:rsid w:val="005927AC"/>
    <w:rsid w:val="005A3F13"/>
    <w:rsid w:val="005A7353"/>
    <w:rsid w:val="005A7F38"/>
    <w:rsid w:val="005B153D"/>
    <w:rsid w:val="005B1C4E"/>
    <w:rsid w:val="005B30BB"/>
    <w:rsid w:val="005B71A7"/>
    <w:rsid w:val="005C0301"/>
    <w:rsid w:val="005C56C4"/>
    <w:rsid w:val="005D17D9"/>
    <w:rsid w:val="005D1D59"/>
    <w:rsid w:val="005D2CB1"/>
    <w:rsid w:val="005D5711"/>
    <w:rsid w:val="005E1FE4"/>
    <w:rsid w:val="005E2054"/>
    <w:rsid w:val="005E381E"/>
    <w:rsid w:val="005E3DF0"/>
    <w:rsid w:val="005E57E6"/>
    <w:rsid w:val="005F170D"/>
    <w:rsid w:val="005F2E3E"/>
    <w:rsid w:val="00602E0A"/>
    <w:rsid w:val="00606F09"/>
    <w:rsid w:val="00607068"/>
    <w:rsid w:val="0061062F"/>
    <w:rsid w:val="006211EE"/>
    <w:rsid w:val="00622294"/>
    <w:rsid w:val="00624130"/>
    <w:rsid w:val="00625778"/>
    <w:rsid w:val="0062606B"/>
    <w:rsid w:val="0064491D"/>
    <w:rsid w:val="00661225"/>
    <w:rsid w:val="00662BFD"/>
    <w:rsid w:val="00663392"/>
    <w:rsid w:val="006647BC"/>
    <w:rsid w:val="00670E17"/>
    <w:rsid w:val="00672072"/>
    <w:rsid w:val="00677A17"/>
    <w:rsid w:val="006801EE"/>
    <w:rsid w:val="00681046"/>
    <w:rsid w:val="00682437"/>
    <w:rsid w:val="00683A6D"/>
    <w:rsid w:val="00692EBF"/>
    <w:rsid w:val="0069368C"/>
    <w:rsid w:val="006948D1"/>
    <w:rsid w:val="00695062"/>
    <w:rsid w:val="00697F43"/>
    <w:rsid w:val="006A0C74"/>
    <w:rsid w:val="006B1D78"/>
    <w:rsid w:val="006B5F94"/>
    <w:rsid w:val="006C05FE"/>
    <w:rsid w:val="006C0B8F"/>
    <w:rsid w:val="006C0C1A"/>
    <w:rsid w:val="006C13DB"/>
    <w:rsid w:val="006C2C85"/>
    <w:rsid w:val="006C3D1E"/>
    <w:rsid w:val="006C5934"/>
    <w:rsid w:val="006C60CE"/>
    <w:rsid w:val="006E6BAA"/>
    <w:rsid w:val="006E73D0"/>
    <w:rsid w:val="006F1206"/>
    <w:rsid w:val="006F5D34"/>
    <w:rsid w:val="006F75A6"/>
    <w:rsid w:val="007030FF"/>
    <w:rsid w:val="00704FA2"/>
    <w:rsid w:val="00710201"/>
    <w:rsid w:val="00711DEF"/>
    <w:rsid w:val="00712407"/>
    <w:rsid w:val="00716A4F"/>
    <w:rsid w:val="00717DDC"/>
    <w:rsid w:val="00721900"/>
    <w:rsid w:val="00726BA2"/>
    <w:rsid w:val="00740C7D"/>
    <w:rsid w:val="00742B18"/>
    <w:rsid w:val="007445B9"/>
    <w:rsid w:val="007447EF"/>
    <w:rsid w:val="00750631"/>
    <w:rsid w:val="00757080"/>
    <w:rsid w:val="00757F33"/>
    <w:rsid w:val="00761319"/>
    <w:rsid w:val="00761A35"/>
    <w:rsid w:val="00761C9F"/>
    <w:rsid w:val="00764024"/>
    <w:rsid w:val="00770411"/>
    <w:rsid w:val="00772F24"/>
    <w:rsid w:val="00774B2B"/>
    <w:rsid w:val="0078368C"/>
    <w:rsid w:val="007855D9"/>
    <w:rsid w:val="007904EA"/>
    <w:rsid w:val="0079531B"/>
    <w:rsid w:val="007A1469"/>
    <w:rsid w:val="007A6E56"/>
    <w:rsid w:val="007B16DE"/>
    <w:rsid w:val="007B4EEC"/>
    <w:rsid w:val="007B71BC"/>
    <w:rsid w:val="007D2369"/>
    <w:rsid w:val="007D3805"/>
    <w:rsid w:val="007E71C0"/>
    <w:rsid w:val="007E7BEE"/>
    <w:rsid w:val="007F559E"/>
    <w:rsid w:val="00804154"/>
    <w:rsid w:val="00804447"/>
    <w:rsid w:val="0081261F"/>
    <w:rsid w:val="00814566"/>
    <w:rsid w:val="008162A0"/>
    <w:rsid w:val="00821A5F"/>
    <w:rsid w:val="00821EE8"/>
    <w:rsid w:val="00825FBD"/>
    <w:rsid w:val="0082753A"/>
    <w:rsid w:val="00830ECB"/>
    <w:rsid w:val="008318F1"/>
    <w:rsid w:val="008349CE"/>
    <w:rsid w:val="00837096"/>
    <w:rsid w:val="00840E0A"/>
    <w:rsid w:val="00844696"/>
    <w:rsid w:val="00853ED1"/>
    <w:rsid w:val="00856E23"/>
    <w:rsid w:val="00860A0C"/>
    <w:rsid w:val="0086651A"/>
    <w:rsid w:val="00866994"/>
    <w:rsid w:val="00870733"/>
    <w:rsid w:val="00872C2D"/>
    <w:rsid w:val="00872CA1"/>
    <w:rsid w:val="0087312D"/>
    <w:rsid w:val="0087625E"/>
    <w:rsid w:val="0087785C"/>
    <w:rsid w:val="00885C10"/>
    <w:rsid w:val="008924C2"/>
    <w:rsid w:val="0089475B"/>
    <w:rsid w:val="008952A1"/>
    <w:rsid w:val="008962F8"/>
    <w:rsid w:val="008A1A7A"/>
    <w:rsid w:val="008A537E"/>
    <w:rsid w:val="008B115A"/>
    <w:rsid w:val="008B138F"/>
    <w:rsid w:val="008B50B4"/>
    <w:rsid w:val="008B7466"/>
    <w:rsid w:val="008B76EF"/>
    <w:rsid w:val="008B7BC8"/>
    <w:rsid w:val="008C5FC2"/>
    <w:rsid w:val="008D5953"/>
    <w:rsid w:val="008D5DCA"/>
    <w:rsid w:val="008D5EBA"/>
    <w:rsid w:val="008E16ED"/>
    <w:rsid w:val="008E558D"/>
    <w:rsid w:val="008F2130"/>
    <w:rsid w:val="008F4CF7"/>
    <w:rsid w:val="008F5100"/>
    <w:rsid w:val="008F76A2"/>
    <w:rsid w:val="00900748"/>
    <w:rsid w:val="0090789D"/>
    <w:rsid w:val="00913511"/>
    <w:rsid w:val="00924528"/>
    <w:rsid w:val="00925544"/>
    <w:rsid w:val="0093716D"/>
    <w:rsid w:val="0094194C"/>
    <w:rsid w:val="009428AD"/>
    <w:rsid w:val="00943C46"/>
    <w:rsid w:val="009578C2"/>
    <w:rsid w:val="0095796D"/>
    <w:rsid w:val="00957DB6"/>
    <w:rsid w:val="00962689"/>
    <w:rsid w:val="00965266"/>
    <w:rsid w:val="00966B38"/>
    <w:rsid w:val="00974673"/>
    <w:rsid w:val="009750F1"/>
    <w:rsid w:val="0097551B"/>
    <w:rsid w:val="009804A8"/>
    <w:rsid w:val="0098078F"/>
    <w:rsid w:val="00982979"/>
    <w:rsid w:val="00984D4A"/>
    <w:rsid w:val="00993ACC"/>
    <w:rsid w:val="009970B9"/>
    <w:rsid w:val="009A05F1"/>
    <w:rsid w:val="009A43F8"/>
    <w:rsid w:val="009A66F9"/>
    <w:rsid w:val="009A6E74"/>
    <w:rsid w:val="009B0EFD"/>
    <w:rsid w:val="009B308F"/>
    <w:rsid w:val="009B42F1"/>
    <w:rsid w:val="009C1F71"/>
    <w:rsid w:val="009C26FE"/>
    <w:rsid w:val="009C5C43"/>
    <w:rsid w:val="009C6B6B"/>
    <w:rsid w:val="009D07D4"/>
    <w:rsid w:val="009D0A12"/>
    <w:rsid w:val="009D0A9D"/>
    <w:rsid w:val="009D0F66"/>
    <w:rsid w:val="009D202B"/>
    <w:rsid w:val="009D603C"/>
    <w:rsid w:val="009D7029"/>
    <w:rsid w:val="009E79E3"/>
    <w:rsid w:val="009F16C6"/>
    <w:rsid w:val="009F32AD"/>
    <w:rsid w:val="009F377F"/>
    <w:rsid w:val="009F3BF1"/>
    <w:rsid w:val="009F644C"/>
    <w:rsid w:val="009F69A7"/>
    <w:rsid w:val="00A12D49"/>
    <w:rsid w:val="00A157FB"/>
    <w:rsid w:val="00A20802"/>
    <w:rsid w:val="00A24FB7"/>
    <w:rsid w:val="00A2749D"/>
    <w:rsid w:val="00A278FF"/>
    <w:rsid w:val="00A30169"/>
    <w:rsid w:val="00A31668"/>
    <w:rsid w:val="00A32CED"/>
    <w:rsid w:val="00A362F5"/>
    <w:rsid w:val="00A422B7"/>
    <w:rsid w:val="00A5025C"/>
    <w:rsid w:val="00A52437"/>
    <w:rsid w:val="00A6061E"/>
    <w:rsid w:val="00A61464"/>
    <w:rsid w:val="00A63470"/>
    <w:rsid w:val="00A7281D"/>
    <w:rsid w:val="00A80C82"/>
    <w:rsid w:val="00A822DD"/>
    <w:rsid w:val="00A921EF"/>
    <w:rsid w:val="00A9527B"/>
    <w:rsid w:val="00A95A45"/>
    <w:rsid w:val="00AA2C9E"/>
    <w:rsid w:val="00AB1A2C"/>
    <w:rsid w:val="00AB61A1"/>
    <w:rsid w:val="00AB6608"/>
    <w:rsid w:val="00AC3721"/>
    <w:rsid w:val="00AC3921"/>
    <w:rsid w:val="00AC3B08"/>
    <w:rsid w:val="00AD5C50"/>
    <w:rsid w:val="00AE0C06"/>
    <w:rsid w:val="00AE1F74"/>
    <w:rsid w:val="00AE38B6"/>
    <w:rsid w:val="00B0222B"/>
    <w:rsid w:val="00B07F37"/>
    <w:rsid w:val="00B1337B"/>
    <w:rsid w:val="00B14DDF"/>
    <w:rsid w:val="00B1774A"/>
    <w:rsid w:val="00B200EB"/>
    <w:rsid w:val="00B239BB"/>
    <w:rsid w:val="00B23D49"/>
    <w:rsid w:val="00B25E96"/>
    <w:rsid w:val="00B261F8"/>
    <w:rsid w:val="00B358F8"/>
    <w:rsid w:val="00B36E9F"/>
    <w:rsid w:val="00B43237"/>
    <w:rsid w:val="00B43931"/>
    <w:rsid w:val="00B439C6"/>
    <w:rsid w:val="00B4527B"/>
    <w:rsid w:val="00B465FE"/>
    <w:rsid w:val="00B47609"/>
    <w:rsid w:val="00B55311"/>
    <w:rsid w:val="00B55B39"/>
    <w:rsid w:val="00B7328F"/>
    <w:rsid w:val="00B917F9"/>
    <w:rsid w:val="00B9341C"/>
    <w:rsid w:val="00BA22DA"/>
    <w:rsid w:val="00BA423E"/>
    <w:rsid w:val="00BA51F0"/>
    <w:rsid w:val="00BB0D5A"/>
    <w:rsid w:val="00BB12F9"/>
    <w:rsid w:val="00BB1718"/>
    <w:rsid w:val="00BC60C8"/>
    <w:rsid w:val="00BD1C73"/>
    <w:rsid w:val="00BD48F7"/>
    <w:rsid w:val="00BE0F6A"/>
    <w:rsid w:val="00BE3C94"/>
    <w:rsid w:val="00BF08B2"/>
    <w:rsid w:val="00BF1B0A"/>
    <w:rsid w:val="00BF3E0C"/>
    <w:rsid w:val="00BF4295"/>
    <w:rsid w:val="00BF5D9C"/>
    <w:rsid w:val="00C0025E"/>
    <w:rsid w:val="00C0650E"/>
    <w:rsid w:val="00C125F2"/>
    <w:rsid w:val="00C1469E"/>
    <w:rsid w:val="00C17DC4"/>
    <w:rsid w:val="00C2054E"/>
    <w:rsid w:val="00C2256C"/>
    <w:rsid w:val="00C22C5F"/>
    <w:rsid w:val="00C30AF1"/>
    <w:rsid w:val="00C31953"/>
    <w:rsid w:val="00C33692"/>
    <w:rsid w:val="00C42C22"/>
    <w:rsid w:val="00C471F7"/>
    <w:rsid w:val="00C61D47"/>
    <w:rsid w:val="00C628C9"/>
    <w:rsid w:val="00C700DF"/>
    <w:rsid w:val="00C807C4"/>
    <w:rsid w:val="00C86519"/>
    <w:rsid w:val="00C90947"/>
    <w:rsid w:val="00C94CD7"/>
    <w:rsid w:val="00C94EDE"/>
    <w:rsid w:val="00CA04FE"/>
    <w:rsid w:val="00CA2F9C"/>
    <w:rsid w:val="00CB0D09"/>
    <w:rsid w:val="00CB59A9"/>
    <w:rsid w:val="00CB6483"/>
    <w:rsid w:val="00CC62C8"/>
    <w:rsid w:val="00CD2E60"/>
    <w:rsid w:val="00CD2F75"/>
    <w:rsid w:val="00CD6A45"/>
    <w:rsid w:val="00CE4EA4"/>
    <w:rsid w:val="00CF2013"/>
    <w:rsid w:val="00CF3C40"/>
    <w:rsid w:val="00CF653D"/>
    <w:rsid w:val="00D00D4D"/>
    <w:rsid w:val="00D06765"/>
    <w:rsid w:val="00D06E06"/>
    <w:rsid w:val="00D10179"/>
    <w:rsid w:val="00D153F2"/>
    <w:rsid w:val="00D16448"/>
    <w:rsid w:val="00D31F31"/>
    <w:rsid w:val="00D3355D"/>
    <w:rsid w:val="00D3594D"/>
    <w:rsid w:val="00D36550"/>
    <w:rsid w:val="00D42C88"/>
    <w:rsid w:val="00D52B60"/>
    <w:rsid w:val="00D55BE5"/>
    <w:rsid w:val="00D63771"/>
    <w:rsid w:val="00D70A00"/>
    <w:rsid w:val="00D81275"/>
    <w:rsid w:val="00D83F03"/>
    <w:rsid w:val="00D902AD"/>
    <w:rsid w:val="00D90628"/>
    <w:rsid w:val="00DA1EAB"/>
    <w:rsid w:val="00DA25C8"/>
    <w:rsid w:val="00DA2CC9"/>
    <w:rsid w:val="00DA49D3"/>
    <w:rsid w:val="00DB0368"/>
    <w:rsid w:val="00DB0504"/>
    <w:rsid w:val="00DB2698"/>
    <w:rsid w:val="00DC0EB9"/>
    <w:rsid w:val="00DC1526"/>
    <w:rsid w:val="00DC28EE"/>
    <w:rsid w:val="00DC64A3"/>
    <w:rsid w:val="00DD5AC6"/>
    <w:rsid w:val="00DD5F42"/>
    <w:rsid w:val="00DE2113"/>
    <w:rsid w:val="00DE65A5"/>
    <w:rsid w:val="00DF05AE"/>
    <w:rsid w:val="00DF2DAC"/>
    <w:rsid w:val="00DF48B7"/>
    <w:rsid w:val="00DF5069"/>
    <w:rsid w:val="00E026CC"/>
    <w:rsid w:val="00E04DCC"/>
    <w:rsid w:val="00E12986"/>
    <w:rsid w:val="00E12E8C"/>
    <w:rsid w:val="00E1696F"/>
    <w:rsid w:val="00E30A98"/>
    <w:rsid w:val="00E32DD7"/>
    <w:rsid w:val="00E34C92"/>
    <w:rsid w:val="00E3549C"/>
    <w:rsid w:val="00E5174A"/>
    <w:rsid w:val="00E55533"/>
    <w:rsid w:val="00E64481"/>
    <w:rsid w:val="00E6460F"/>
    <w:rsid w:val="00E649E6"/>
    <w:rsid w:val="00E668B1"/>
    <w:rsid w:val="00E7098B"/>
    <w:rsid w:val="00E83322"/>
    <w:rsid w:val="00E86F37"/>
    <w:rsid w:val="00E87A45"/>
    <w:rsid w:val="00E87FC0"/>
    <w:rsid w:val="00E9275E"/>
    <w:rsid w:val="00E92BEA"/>
    <w:rsid w:val="00E94921"/>
    <w:rsid w:val="00E97646"/>
    <w:rsid w:val="00EA4DBC"/>
    <w:rsid w:val="00EA7F44"/>
    <w:rsid w:val="00EB157D"/>
    <w:rsid w:val="00EB1C8D"/>
    <w:rsid w:val="00EC3520"/>
    <w:rsid w:val="00EC3EDB"/>
    <w:rsid w:val="00ED25D1"/>
    <w:rsid w:val="00EE3C45"/>
    <w:rsid w:val="00EE5845"/>
    <w:rsid w:val="00EE78E9"/>
    <w:rsid w:val="00EF0E2A"/>
    <w:rsid w:val="00EF7A21"/>
    <w:rsid w:val="00F03F9A"/>
    <w:rsid w:val="00F0534B"/>
    <w:rsid w:val="00F06F0D"/>
    <w:rsid w:val="00F12D46"/>
    <w:rsid w:val="00F14576"/>
    <w:rsid w:val="00F31E7B"/>
    <w:rsid w:val="00F34EF5"/>
    <w:rsid w:val="00F40361"/>
    <w:rsid w:val="00F41EEC"/>
    <w:rsid w:val="00F52290"/>
    <w:rsid w:val="00F522DA"/>
    <w:rsid w:val="00F52CDE"/>
    <w:rsid w:val="00F5465F"/>
    <w:rsid w:val="00F57C85"/>
    <w:rsid w:val="00F63FDD"/>
    <w:rsid w:val="00F723A6"/>
    <w:rsid w:val="00F7442E"/>
    <w:rsid w:val="00F7653C"/>
    <w:rsid w:val="00F82201"/>
    <w:rsid w:val="00F82820"/>
    <w:rsid w:val="00F868DD"/>
    <w:rsid w:val="00F86B1D"/>
    <w:rsid w:val="00F90037"/>
    <w:rsid w:val="00F92A4F"/>
    <w:rsid w:val="00F968CE"/>
    <w:rsid w:val="00FA3AC5"/>
    <w:rsid w:val="00FA40C9"/>
    <w:rsid w:val="00FB4ACF"/>
    <w:rsid w:val="00FC7D50"/>
    <w:rsid w:val="00FD2AEE"/>
    <w:rsid w:val="00FE370B"/>
    <w:rsid w:val="00FF1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FCAD94"/>
  <w15:docId w15:val="{A58C7109-13DE-4C0F-8DB7-F15EAD2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FE4"/>
  </w:style>
  <w:style w:type="paragraph" w:styleId="Nadpis1">
    <w:name w:val="heading 1"/>
    <w:basedOn w:val="Normln"/>
    <w:next w:val="Normln"/>
    <w:qFormat/>
    <w:pPr>
      <w:keepNext/>
      <w:tabs>
        <w:tab w:val="left" w:pos="5103"/>
        <w:tab w:val="left" w:pos="7655"/>
        <w:tab w:val="left" w:pos="8505"/>
      </w:tabs>
      <w:ind w:left="285"/>
      <w:outlineLvl w:val="0"/>
    </w:pPr>
    <w:rPr>
      <w:b/>
      <w:sz w:val="22"/>
    </w:rPr>
  </w:style>
  <w:style w:type="paragraph" w:styleId="Nadpis2">
    <w:name w:val="heading 2"/>
    <w:basedOn w:val="Normln"/>
    <w:next w:val="Normln"/>
    <w:qFormat/>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pPr>
      <w:keepNext/>
      <w:spacing w:line="240" w:lineRule="atLeast"/>
      <w:ind w:left="795"/>
      <w:outlineLvl w:val="2"/>
    </w:pPr>
    <w:rPr>
      <w:sz w:val="24"/>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numPr>
        <w:numId w:val="1"/>
      </w:numPr>
      <w:spacing w:before="120" w:line="240" w:lineRule="atLeast"/>
      <w:jc w:val="both"/>
      <w:outlineLvl w:val="4"/>
    </w:pPr>
    <w:rPr>
      <w:sz w:val="24"/>
    </w:rPr>
  </w:style>
  <w:style w:type="paragraph" w:styleId="Nadpis6">
    <w:name w:val="heading 6"/>
    <w:basedOn w:val="Normln"/>
    <w:next w:val="Normln"/>
    <w:qFormat/>
    <w:pPr>
      <w:keepNext/>
      <w:tabs>
        <w:tab w:val="num" w:pos="795"/>
      </w:tabs>
      <w:spacing w:before="120" w:line="240" w:lineRule="atLeast"/>
      <w:ind w:left="795" w:hanging="360"/>
      <w:outlineLvl w:val="5"/>
    </w:pPr>
    <w:rPr>
      <w:sz w:val="24"/>
    </w:rPr>
  </w:style>
  <w:style w:type="paragraph" w:styleId="Nadpis7">
    <w:name w:val="heading 7"/>
    <w:basedOn w:val="Normln"/>
    <w:next w:val="Normln"/>
    <w:qFormat/>
    <w:pPr>
      <w:keepNext/>
      <w:spacing w:line="240" w:lineRule="atLeast"/>
      <w:ind w:left="425" w:hanging="425"/>
      <w:jc w:val="both"/>
      <w:outlineLvl w:val="6"/>
    </w:pPr>
    <w:rPr>
      <w:sz w:val="24"/>
      <w:u w:val="single"/>
    </w:rPr>
  </w:style>
  <w:style w:type="paragraph" w:styleId="Nadpis8">
    <w:name w:val="heading 8"/>
    <w:basedOn w:val="Normln"/>
    <w:next w:val="Normln"/>
    <w:qFormat/>
    <w:pPr>
      <w:keepNext/>
      <w:tabs>
        <w:tab w:val="num" w:pos="426"/>
      </w:tabs>
      <w:spacing w:before="240" w:line="240" w:lineRule="atLeast"/>
      <w:ind w:left="425" w:hanging="425"/>
      <w:outlineLvl w:val="7"/>
    </w:pPr>
    <w:rPr>
      <w:sz w:val="24"/>
    </w:rPr>
  </w:style>
  <w:style w:type="paragraph" w:styleId="Nadpis9">
    <w:name w:val="heading 9"/>
    <w:basedOn w:val="Normln"/>
    <w:next w:val="Normln"/>
    <w:qFormat/>
    <w:pPr>
      <w:keepNext/>
      <w:numPr>
        <w:numId w:val="2"/>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jc w:val="both"/>
    </w:pPr>
    <w:rPr>
      <w:sz w:val="22"/>
    </w:rPr>
  </w:style>
  <w:style w:type="paragraph" w:styleId="Zkladntextodsazen2">
    <w:name w:val="Body Text Indent 2"/>
    <w:basedOn w:val="Normln"/>
    <w:semiHidden/>
    <w:pPr>
      <w:ind w:left="62"/>
      <w:jc w:val="both"/>
    </w:pPr>
    <w:rPr>
      <w:sz w:val="22"/>
    </w:rPr>
  </w:style>
  <w:style w:type="paragraph" w:styleId="Zkladntextodsazen">
    <w:name w:val="Body Text Indent"/>
    <w:basedOn w:val="Normln"/>
    <w:semiHidden/>
    <w:pPr>
      <w:spacing w:before="120" w:line="240" w:lineRule="atLeast"/>
      <w:ind w:left="426" w:hanging="426"/>
      <w:jc w:val="both"/>
    </w:pPr>
    <w:rPr>
      <w:sz w:val="24"/>
    </w:rPr>
  </w:style>
  <w:style w:type="paragraph" w:styleId="Zkladntextodsazen3">
    <w:name w:val="Body Text Indent 3"/>
    <w:basedOn w:val="Normln"/>
    <w:link w:val="Zkladntextodsazen3Char"/>
    <w:semiHidden/>
    <w:pPr>
      <w:tabs>
        <w:tab w:val="left" w:pos="426"/>
      </w:tabs>
      <w:spacing w:before="120" w:line="240" w:lineRule="atLeast"/>
      <w:ind w:left="426"/>
      <w:jc w:val="both"/>
    </w:pPr>
    <w:rPr>
      <w:sz w:val="24"/>
    </w:rPr>
  </w:style>
  <w:style w:type="paragraph" w:styleId="Zkladntext2">
    <w:name w:val="Body Text 2"/>
    <w:basedOn w:val="Normln"/>
    <w:semiHidden/>
    <w:pPr>
      <w:spacing w:before="120" w:line="240" w:lineRule="atLeast"/>
      <w:jc w:val="both"/>
    </w:pPr>
    <w:rPr>
      <w:sz w:val="24"/>
    </w:rPr>
  </w:style>
  <w:style w:type="paragraph" w:styleId="Zkladntext3">
    <w:name w:val="Body Text 3"/>
    <w:basedOn w:val="Normln"/>
    <w:semiHidden/>
    <w:pPr>
      <w:tabs>
        <w:tab w:val="left" w:pos="1843"/>
      </w:tabs>
      <w:spacing w:before="120" w:line="240" w:lineRule="atLeast"/>
    </w:pPr>
    <w:rPr>
      <w:sz w:val="24"/>
    </w:rPr>
  </w:style>
  <w:style w:type="character" w:customStyle="1" w:styleId="Zvraznn1">
    <w:name w:val="Zvýraznění1"/>
    <w:qFormat/>
    <w:rPr>
      <w:i/>
      <w:iCs/>
    </w:rPr>
  </w:style>
  <w:style w:type="paragraph" w:styleId="Odstavecseseznamem">
    <w:name w:val="List Paragraph"/>
    <w:basedOn w:val="Normln"/>
    <w:uiPriority w:val="99"/>
    <w:qFormat/>
    <w:rsid w:val="00CA04FE"/>
    <w:pPr>
      <w:ind w:left="720"/>
      <w:contextualSpacing/>
    </w:pPr>
  </w:style>
  <w:style w:type="paragraph" w:styleId="Textbubliny">
    <w:name w:val="Balloon Text"/>
    <w:basedOn w:val="Normln"/>
    <w:link w:val="TextbublinyChar"/>
    <w:uiPriority w:val="99"/>
    <w:semiHidden/>
    <w:rsid w:val="005D17D9"/>
    <w:rPr>
      <w:rFonts w:ascii="Tahoma" w:hAnsi="Tahoma" w:cs="Tahoma"/>
      <w:sz w:val="16"/>
      <w:szCs w:val="16"/>
    </w:rPr>
  </w:style>
  <w:style w:type="character" w:styleId="Odkaznakoment">
    <w:name w:val="annotation reference"/>
    <w:uiPriority w:val="99"/>
    <w:semiHidden/>
    <w:rsid w:val="001F0665"/>
    <w:rPr>
      <w:sz w:val="16"/>
      <w:szCs w:val="16"/>
    </w:rPr>
  </w:style>
  <w:style w:type="paragraph" w:styleId="Textkomente">
    <w:name w:val="annotation text"/>
    <w:basedOn w:val="Normln"/>
    <w:link w:val="TextkomenteChar"/>
    <w:uiPriority w:val="99"/>
    <w:semiHidden/>
    <w:rsid w:val="001F0665"/>
  </w:style>
  <w:style w:type="paragraph" w:styleId="Pedmtkomente">
    <w:name w:val="annotation subject"/>
    <w:basedOn w:val="Textkomente"/>
    <w:next w:val="Textkomente"/>
    <w:semiHidden/>
    <w:rsid w:val="001F0665"/>
    <w:rPr>
      <w:b/>
      <w:bCs/>
    </w:rPr>
  </w:style>
  <w:style w:type="paragraph" w:styleId="slovanseznam">
    <w:name w:val="List Number"/>
    <w:basedOn w:val="Normln"/>
    <w:rsid w:val="002D5F0D"/>
    <w:pPr>
      <w:numPr>
        <w:numId w:val="6"/>
      </w:numPr>
      <w:spacing w:before="360" w:line="240" w:lineRule="atLeast"/>
      <w:jc w:val="center"/>
    </w:pPr>
    <w:rPr>
      <w:b/>
      <w:sz w:val="24"/>
      <w:u w:val="single"/>
    </w:rPr>
  </w:style>
  <w:style w:type="paragraph" w:styleId="slovanseznam2">
    <w:name w:val="List Number 2"/>
    <w:basedOn w:val="Normln"/>
    <w:link w:val="slovanseznam2Char"/>
    <w:rsid w:val="002D5F0D"/>
    <w:pPr>
      <w:numPr>
        <w:ilvl w:val="1"/>
        <w:numId w:val="6"/>
      </w:numPr>
      <w:spacing w:before="120" w:line="240" w:lineRule="atLeast"/>
      <w:jc w:val="both"/>
    </w:pPr>
    <w:rPr>
      <w:sz w:val="24"/>
    </w:rPr>
  </w:style>
  <w:style w:type="paragraph" w:customStyle="1" w:styleId="StylslovanseznamVlevo0cmPedsazen063cm">
    <w:name w:val="Styl Číslovaný seznam + Vlevo:  0 cm Předsazení:  063 cm"/>
    <w:basedOn w:val="slovanseznam"/>
    <w:rsid w:val="00480283"/>
    <w:pPr>
      <w:numPr>
        <w:numId w:val="5"/>
      </w:numPr>
    </w:pPr>
    <w:rPr>
      <w:bCs/>
    </w:rPr>
  </w:style>
  <w:style w:type="paragraph" w:customStyle="1" w:styleId="StylNadpis2nenKurzvaZelen">
    <w:name w:val="Styl Nadpis 2 + není Kurzíva Zelená"/>
    <w:basedOn w:val="Normln"/>
    <w:rsid w:val="00480283"/>
    <w:pPr>
      <w:numPr>
        <w:ilvl w:val="1"/>
        <w:numId w:val="3"/>
      </w:numPr>
    </w:pPr>
  </w:style>
  <w:style w:type="paragraph" w:customStyle="1" w:styleId="StylNadpis312b">
    <w:name w:val="Styl Nadpis 3 + 12 b."/>
    <w:basedOn w:val="Normln"/>
    <w:rsid w:val="00480283"/>
    <w:pPr>
      <w:numPr>
        <w:ilvl w:val="2"/>
        <w:numId w:val="3"/>
      </w:numPr>
    </w:pPr>
  </w:style>
  <w:style w:type="paragraph" w:customStyle="1" w:styleId="Stylslovanseznam2Tun">
    <w:name w:val="Styl Číslovaný seznam 2 + Tučné"/>
    <w:basedOn w:val="slovanseznam2"/>
    <w:rsid w:val="00480283"/>
    <w:pPr>
      <w:numPr>
        <w:ilvl w:val="0"/>
        <w:numId w:val="4"/>
      </w:numPr>
    </w:pPr>
    <w:rPr>
      <w:b/>
      <w:bCs/>
    </w:rPr>
  </w:style>
  <w:style w:type="paragraph" w:customStyle="1" w:styleId="Stylslovanseznam3Tun">
    <w:name w:val="Styl Číslovaný seznam 3 + Tučné"/>
    <w:basedOn w:val="slovanseznam3"/>
    <w:link w:val="Stylslovanseznam3TunChar"/>
    <w:rsid w:val="002D5F0D"/>
    <w:pPr>
      <w:spacing w:before="180"/>
    </w:pPr>
    <w:rPr>
      <w:b/>
      <w:bCs/>
    </w:rPr>
  </w:style>
  <w:style w:type="paragraph" w:styleId="slovanseznam3">
    <w:name w:val="List Number 3"/>
    <w:basedOn w:val="Normln"/>
    <w:link w:val="slovanseznam3Char"/>
    <w:rsid w:val="002D5F0D"/>
    <w:pPr>
      <w:numPr>
        <w:ilvl w:val="2"/>
        <w:numId w:val="6"/>
      </w:numPr>
      <w:spacing w:before="120" w:line="240" w:lineRule="exact"/>
    </w:pPr>
    <w:rPr>
      <w:sz w:val="24"/>
    </w:rPr>
  </w:style>
  <w:style w:type="character" w:customStyle="1" w:styleId="slovanseznam3Char">
    <w:name w:val="Číslovaný seznam 3 Char"/>
    <w:link w:val="slovanseznam3"/>
    <w:rsid w:val="002D5F0D"/>
    <w:rPr>
      <w:sz w:val="24"/>
    </w:rPr>
  </w:style>
  <w:style w:type="character" w:customStyle="1" w:styleId="Stylslovanseznam3TunChar">
    <w:name w:val="Styl Číslovaný seznam 3 + Tučné Char"/>
    <w:link w:val="Stylslovanseznam3Tun"/>
    <w:rsid w:val="002D5F0D"/>
    <w:rPr>
      <w:b/>
      <w:bCs/>
      <w:sz w:val="24"/>
    </w:rPr>
  </w:style>
  <w:style w:type="paragraph" w:customStyle="1" w:styleId="Stylslovanseznam2Tun1">
    <w:name w:val="Styl Číslovaný seznam 2 + Tučné1"/>
    <w:basedOn w:val="slovanseznam2"/>
    <w:link w:val="Stylslovanseznam2Tun1Char"/>
    <w:rsid w:val="002D5F0D"/>
    <w:pPr>
      <w:spacing w:before="180"/>
    </w:pPr>
    <w:rPr>
      <w:b/>
      <w:bCs/>
    </w:rPr>
  </w:style>
  <w:style w:type="character" w:customStyle="1" w:styleId="slovanseznam2Char">
    <w:name w:val="Číslovaný seznam 2 Char"/>
    <w:link w:val="slovanseznam2"/>
    <w:rsid w:val="002D5F0D"/>
    <w:rPr>
      <w:sz w:val="24"/>
    </w:rPr>
  </w:style>
  <w:style w:type="character" w:customStyle="1" w:styleId="Stylslovanseznam2Tun1Char">
    <w:name w:val="Styl Číslovaný seznam 2 + Tučné1 Char"/>
    <w:link w:val="Stylslovanseznam2Tun1"/>
    <w:rsid w:val="002D5F0D"/>
    <w:rPr>
      <w:b/>
      <w:bCs/>
      <w:sz w:val="24"/>
    </w:rPr>
  </w:style>
  <w:style w:type="character" w:styleId="Siln">
    <w:name w:val="Strong"/>
    <w:qFormat/>
    <w:rsid w:val="00C30AF1"/>
    <w:rPr>
      <w:b/>
      <w:bCs/>
    </w:rPr>
  </w:style>
  <w:style w:type="character" w:styleId="Hypertextovodkaz">
    <w:name w:val="Hyperlink"/>
    <w:rsid w:val="00463245"/>
    <w:rPr>
      <w:color w:val="0000FF"/>
      <w:u w:val="single"/>
    </w:rPr>
  </w:style>
  <w:style w:type="character" w:styleId="Sledovanodkaz">
    <w:name w:val="FollowedHyperlink"/>
    <w:rsid w:val="002172EA"/>
    <w:rPr>
      <w:color w:val="800080"/>
      <w:u w:val="single"/>
    </w:rPr>
  </w:style>
  <w:style w:type="paragraph" w:customStyle="1" w:styleId="slovantabulka">
    <w:name w:val="číslovaná tabulka"/>
    <w:basedOn w:val="Normln"/>
    <w:rsid w:val="00AE1F74"/>
    <w:pPr>
      <w:tabs>
        <w:tab w:val="num" w:pos="1531"/>
      </w:tabs>
      <w:ind w:left="851" w:hanging="284"/>
    </w:pPr>
    <w:rPr>
      <w:sz w:val="24"/>
      <w:szCs w:val="24"/>
    </w:rPr>
  </w:style>
  <w:style w:type="character" w:customStyle="1" w:styleId="ZkladntextChar">
    <w:name w:val="Základní text Char"/>
    <w:link w:val="Zkladntext"/>
    <w:semiHidden/>
    <w:rsid w:val="00BB12F9"/>
    <w:rPr>
      <w:sz w:val="22"/>
      <w:lang w:val="cs-CZ" w:eastAsia="cs-CZ" w:bidi="ar-SA"/>
    </w:rPr>
  </w:style>
  <w:style w:type="character" w:customStyle="1" w:styleId="platne1">
    <w:name w:val="platne1"/>
    <w:basedOn w:val="Standardnpsmoodstavce"/>
    <w:rsid w:val="00993ACC"/>
  </w:style>
  <w:style w:type="table" w:styleId="Mkatabulky">
    <w:name w:val="Table Grid"/>
    <w:basedOn w:val="Normlntabulka"/>
    <w:rsid w:val="0006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455ACD"/>
  </w:style>
  <w:style w:type="character" w:styleId="Znakapoznpodarou">
    <w:name w:val="footnote reference"/>
    <w:semiHidden/>
    <w:rsid w:val="00455ACD"/>
    <w:rPr>
      <w:vertAlign w:val="superscript"/>
    </w:rPr>
  </w:style>
  <w:style w:type="character" w:customStyle="1" w:styleId="Zkladntextodsazen3Char">
    <w:name w:val="Základní text odsazený 3 Char"/>
    <w:link w:val="Zkladntextodsazen3"/>
    <w:semiHidden/>
    <w:rsid w:val="00262845"/>
    <w:rPr>
      <w:sz w:val="24"/>
    </w:rPr>
  </w:style>
  <w:style w:type="paragraph" w:styleId="Nzev">
    <w:name w:val="Title"/>
    <w:basedOn w:val="Normln"/>
    <w:link w:val="NzevChar"/>
    <w:qFormat/>
    <w:rsid w:val="00CC62C8"/>
    <w:pPr>
      <w:widowControl w:val="0"/>
      <w:jc w:val="center"/>
    </w:pPr>
    <w:rPr>
      <w:sz w:val="28"/>
      <w:u w:val="single"/>
    </w:rPr>
  </w:style>
  <w:style w:type="character" w:customStyle="1" w:styleId="NzevChar">
    <w:name w:val="Název Char"/>
    <w:link w:val="Nzev"/>
    <w:rsid w:val="00CC62C8"/>
    <w:rPr>
      <w:sz w:val="28"/>
      <w:u w:val="single"/>
    </w:rPr>
  </w:style>
  <w:style w:type="character" w:customStyle="1" w:styleId="TextkomenteChar">
    <w:name w:val="Text komentáře Char"/>
    <w:link w:val="Textkomente"/>
    <w:uiPriority w:val="99"/>
    <w:semiHidden/>
    <w:rsid w:val="007D3805"/>
  </w:style>
  <w:style w:type="character" w:customStyle="1" w:styleId="TextbublinyChar">
    <w:name w:val="Text bubliny Char"/>
    <w:link w:val="Textbubliny"/>
    <w:uiPriority w:val="99"/>
    <w:semiHidden/>
    <w:rsid w:val="003251BF"/>
    <w:rPr>
      <w:rFonts w:ascii="Tahoma" w:hAnsi="Tahoma" w:cs="Tahoma"/>
      <w:sz w:val="16"/>
      <w:szCs w:val="16"/>
    </w:rPr>
  </w:style>
  <w:style w:type="character" w:customStyle="1" w:styleId="nowrap">
    <w:name w:val="nowrap"/>
    <w:rsid w:val="00186CE3"/>
  </w:style>
  <w:style w:type="character" w:customStyle="1" w:styleId="ZhlavChar">
    <w:name w:val="Záhlaví Char"/>
    <w:basedOn w:val="Standardnpsmoodstavce"/>
    <w:link w:val="Zhlav"/>
    <w:semiHidden/>
    <w:rsid w:val="00CD6A45"/>
  </w:style>
  <w:style w:type="paragraph" w:customStyle="1" w:styleId="normln0">
    <w:name w:val="normální"/>
    <w:basedOn w:val="Normln"/>
    <w:link w:val="normlnChar"/>
    <w:rsid w:val="00267A76"/>
    <w:pPr>
      <w:jc w:val="both"/>
    </w:pPr>
    <w:rPr>
      <w:rFonts w:ascii="Arial" w:hAnsi="Arial"/>
      <w:sz w:val="24"/>
    </w:rPr>
  </w:style>
  <w:style w:type="character" w:customStyle="1" w:styleId="normlnChar">
    <w:name w:val="normální Char"/>
    <w:link w:val="normln0"/>
    <w:rsid w:val="00267A76"/>
    <w:rPr>
      <w:rFonts w:ascii="Arial" w:hAnsi="Arial"/>
      <w:sz w:val="24"/>
    </w:rPr>
  </w:style>
  <w:style w:type="character" w:styleId="Zdraznn">
    <w:name w:val="Emphasis"/>
    <w:basedOn w:val="Standardnpsmoodstavce"/>
    <w:uiPriority w:val="20"/>
    <w:qFormat/>
    <w:rsid w:val="00C86519"/>
    <w:rPr>
      <w:i/>
      <w:iCs/>
    </w:rPr>
  </w:style>
  <w:style w:type="character" w:customStyle="1" w:styleId="ZpatChar">
    <w:name w:val="Zápatí Char"/>
    <w:basedOn w:val="Standardnpsmoodstavce"/>
    <w:link w:val="Zpat"/>
    <w:rsid w:val="001C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98">
      <w:bodyDiv w:val="1"/>
      <w:marLeft w:val="0"/>
      <w:marRight w:val="0"/>
      <w:marTop w:val="0"/>
      <w:marBottom w:val="0"/>
      <w:divBdr>
        <w:top w:val="none" w:sz="0" w:space="0" w:color="auto"/>
        <w:left w:val="none" w:sz="0" w:space="0" w:color="auto"/>
        <w:bottom w:val="none" w:sz="0" w:space="0" w:color="auto"/>
        <w:right w:val="none" w:sz="0" w:space="0" w:color="auto"/>
      </w:divBdr>
    </w:div>
    <w:div w:id="67265909">
      <w:bodyDiv w:val="1"/>
      <w:marLeft w:val="0"/>
      <w:marRight w:val="0"/>
      <w:marTop w:val="0"/>
      <w:marBottom w:val="0"/>
      <w:divBdr>
        <w:top w:val="none" w:sz="0" w:space="0" w:color="auto"/>
        <w:left w:val="none" w:sz="0" w:space="0" w:color="auto"/>
        <w:bottom w:val="none" w:sz="0" w:space="0" w:color="auto"/>
        <w:right w:val="none" w:sz="0" w:space="0" w:color="auto"/>
      </w:divBdr>
    </w:div>
    <w:div w:id="125516902">
      <w:bodyDiv w:val="1"/>
      <w:marLeft w:val="0"/>
      <w:marRight w:val="0"/>
      <w:marTop w:val="0"/>
      <w:marBottom w:val="0"/>
      <w:divBdr>
        <w:top w:val="none" w:sz="0" w:space="0" w:color="auto"/>
        <w:left w:val="none" w:sz="0" w:space="0" w:color="auto"/>
        <w:bottom w:val="none" w:sz="0" w:space="0" w:color="auto"/>
        <w:right w:val="none" w:sz="0" w:space="0" w:color="auto"/>
      </w:divBdr>
    </w:div>
    <w:div w:id="337121579">
      <w:bodyDiv w:val="1"/>
      <w:marLeft w:val="0"/>
      <w:marRight w:val="0"/>
      <w:marTop w:val="0"/>
      <w:marBottom w:val="0"/>
      <w:divBdr>
        <w:top w:val="none" w:sz="0" w:space="0" w:color="auto"/>
        <w:left w:val="none" w:sz="0" w:space="0" w:color="auto"/>
        <w:bottom w:val="none" w:sz="0" w:space="0" w:color="auto"/>
        <w:right w:val="none" w:sz="0" w:space="0" w:color="auto"/>
      </w:divBdr>
    </w:div>
    <w:div w:id="673647200">
      <w:bodyDiv w:val="1"/>
      <w:marLeft w:val="0"/>
      <w:marRight w:val="0"/>
      <w:marTop w:val="0"/>
      <w:marBottom w:val="0"/>
      <w:divBdr>
        <w:top w:val="none" w:sz="0" w:space="0" w:color="auto"/>
        <w:left w:val="none" w:sz="0" w:space="0" w:color="auto"/>
        <w:bottom w:val="none" w:sz="0" w:space="0" w:color="auto"/>
        <w:right w:val="none" w:sz="0" w:space="0" w:color="auto"/>
      </w:divBdr>
    </w:div>
    <w:div w:id="852452962">
      <w:bodyDiv w:val="1"/>
      <w:marLeft w:val="0"/>
      <w:marRight w:val="0"/>
      <w:marTop w:val="0"/>
      <w:marBottom w:val="0"/>
      <w:divBdr>
        <w:top w:val="none" w:sz="0" w:space="0" w:color="auto"/>
        <w:left w:val="none" w:sz="0" w:space="0" w:color="auto"/>
        <w:bottom w:val="none" w:sz="0" w:space="0" w:color="auto"/>
        <w:right w:val="none" w:sz="0" w:space="0" w:color="auto"/>
      </w:divBdr>
    </w:div>
    <w:div w:id="1188371959">
      <w:bodyDiv w:val="1"/>
      <w:marLeft w:val="0"/>
      <w:marRight w:val="0"/>
      <w:marTop w:val="0"/>
      <w:marBottom w:val="0"/>
      <w:divBdr>
        <w:top w:val="none" w:sz="0" w:space="0" w:color="auto"/>
        <w:left w:val="none" w:sz="0" w:space="0" w:color="auto"/>
        <w:bottom w:val="none" w:sz="0" w:space="0" w:color="auto"/>
        <w:right w:val="none" w:sz="0" w:space="0" w:color="auto"/>
      </w:divBdr>
    </w:div>
    <w:div w:id="1498182326">
      <w:bodyDiv w:val="1"/>
      <w:marLeft w:val="0"/>
      <w:marRight w:val="0"/>
      <w:marTop w:val="0"/>
      <w:marBottom w:val="0"/>
      <w:divBdr>
        <w:top w:val="none" w:sz="0" w:space="0" w:color="auto"/>
        <w:left w:val="none" w:sz="0" w:space="0" w:color="auto"/>
        <w:bottom w:val="none" w:sz="0" w:space="0" w:color="auto"/>
        <w:right w:val="none" w:sz="0" w:space="0" w:color="auto"/>
      </w:divBdr>
    </w:div>
    <w:div w:id="1631206798">
      <w:bodyDiv w:val="1"/>
      <w:marLeft w:val="0"/>
      <w:marRight w:val="0"/>
      <w:marTop w:val="0"/>
      <w:marBottom w:val="0"/>
      <w:divBdr>
        <w:top w:val="none" w:sz="0" w:space="0" w:color="auto"/>
        <w:left w:val="none" w:sz="0" w:space="0" w:color="auto"/>
        <w:bottom w:val="none" w:sz="0" w:space="0" w:color="auto"/>
        <w:right w:val="none" w:sz="0" w:space="0" w:color="auto"/>
      </w:divBdr>
    </w:div>
    <w:div w:id="20244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C5F5-C25C-4619-8184-BB5501FB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5590</Words>
  <Characters>32984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číslo smlouvy</vt:lpstr>
    </vt:vector>
  </TitlesOfParts>
  <Company>PRIS s.r.o.</Company>
  <LinksUpToDate>false</LinksUpToDate>
  <CharactersWithSpaces>38498</CharactersWithSpaces>
  <SharedDoc>false</SharedDoc>
  <HLinks>
    <vt:vector size="12" baseType="variant">
      <vt:variant>
        <vt:i4>8060990</vt:i4>
      </vt:variant>
      <vt:variant>
        <vt:i4>3</vt:i4>
      </vt:variant>
      <vt:variant>
        <vt:i4>0</vt:i4>
      </vt:variant>
      <vt:variant>
        <vt:i4>5</vt:i4>
      </vt:variant>
      <vt:variant>
        <vt:lpwstr>http://www.dolnicerekev.cz/</vt:lpwstr>
      </vt:variant>
      <vt:variant>
        <vt:lpwstr/>
      </vt:variant>
      <vt:variant>
        <vt:i4>6750251</vt:i4>
      </vt:variant>
      <vt:variant>
        <vt:i4>0</vt:i4>
      </vt:variant>
      <vt:variant>
        <vt:i4>0</vt:i4>
      </vt:variant>
      <vt:variant>
        <vt:i4>5</vt:i4>
      </vt:variant>
      <vt:variant>
        <vt:lpwstr>tel:387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dc:title>
  <dc:creator>Pris</dc:creator>
  <cp:lastModifiedBy>Luťhová Iveta</cp:lastModifiedBy>
  <cp:revision>7</cp:revision>
  <cp:lastPrinted>2019-08-06T14:23:00Z</cp:lastPrinted>
  <dcterms:created xsi:type="dcterms:W3CDTF">2019-08-06T15:38:00Z</dcterms:created>
  <dcterms:modified xsi:type="dcterms:W3CDTF">2019-08-06T15:52:00Z</dcterms:modified>
</cp:coreProperties>
</file>