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E111" w14:textId="77777777" w:rsidR="004202C2" w:rsidRDefault="000B784C" w:rsidP="00B337FF">
      <w:pPr>
        <w:pStyle w:val="Nzev"/>
        <w:jc w:val="center"/>
        <w:rPr>
          <w:b/>
          <w:sz w:val="32"/>
          <w:szCs w:val="32"/>
        </w:rPr>
      </w:pPr>
      <w:r w:rsidRPr="00B337FF">
        <w:rPr>
          <w:b/>
          <w:sz w:val="32"/>
          <w:szCs w:val="32"/>
        </w:rPr>
        <w:t>ZADÁVACÍ DOKUMENTACE</w:t>
      </w:r>
    </w:p>
    <w:p w14:paraId="64030F10" w14:textId="0ECA14C4" w:rsidR="00680339" w:rsidRPr="004202C2" w:rsidRDefault="00B337FF" w:rsidP="004202C2">
      <w:pPr>
        <w:pStyle w:val="Nzev"/>
        <w:jc w:val="center"/>
        <w:rPr>
          <w:b/>
          <w:bCs/>
          <w:caps/>
          <w:sz w:val="32"/>
          <w:szCs w:val="32"/>
        </w:rPr>
      </w:pPr>
      <w:r w:rsidRPr="00B337FF">
        <w:rPr>
          <w:b/>
          <w:sz w:val="32"/>
          <w:szCs w:val="32"/>
        </w:rPr>
        <w:t xml:space="preserve"> </w:t>
      </w:r>
      <w:r w:rsidRPr="00B337FF">
        <w:rPr>
          <w:b/>
          <w:bCs/>
          <w:caps/>
          <w:sz w:val="32"/>
          <w:szCs w:val="32"/>
        </w:rPr>
        <w:t>– Výzva k podání nabídek</w:t>
      </w:r>
    </w:p>
    <w:p w14:paraId="6465B4E6" w14:textId="77777777"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13F9" w14:paraId="386C85B7" w14:textId="77777777" w:rsidTr="00680339">
        <w:tc>
          <w:tcPr>
            <w:tcW w:w="9212" w:type="dxa"/>
          </w:tcPr>
          <w:p w14:paraId="2CD9BE76" w14:textId="77777777"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E113F9" w14:paraId="1975971C" w14:textId="77777777" w:rsidTr="00680339">
        <w:trPr>
          <w:trHeight w:val="408"/>
        </w:trPr>
        <w:tc>
          <w:tcPr>
            <w:tcW w:w="9212" w:type="dxa"/>
          </w:tcPr>
          <w:p w14:paraId="365296F2" w14:textId="2FDE3271" w:rsidR="00680339" w:rsidRPr="00680339" w:rsidRDefault="005B1CCE" w:rsidP="0014618A">
            <w:pPr>
              <w:jc w:val="center"/>
              <w:rPr>
                <w:b/>
              </w:rPr>
            </w:pPr>
            <w:r w:rsidRPr="005B1CCE">
              <w:rPr>
                <w:b/>
                <w:sz w:val="36"/>
              </w:rPr>
              <w:t>Poskytování mobilních telekomunikačních služeb pro město Kolín</w:t>
            </w:r>
          </w:p>
        </w:tc>
      </w:tr>
    </w:tbl>
    <w:p w14:paraId="4F32D4CD" w14:textId="77777777" w:rsidR="00680339" w:rsidRDefault="00680339" w:rsidP="00680339"/>
    <w:p w14:paraId="6C1AAF2F" w14:textId="77777777" w:rsidR="001529F6" w:rsidRDefault="001529F6" w:rsidP="001529F6">
      <w:pPr>
        <w:spacing w:after="0"/>
        <w:jc w:val="center"/>
      </w:pPr>
    </w:p>
    <w:p w14:paraId="56BFA1CC" w14:textId="77777777" w:rsidR="00866E11" w:rsidRDefault="00866E11" w:rsidP="00866E11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14:paraId="10AEF58A" w14:textId="77777777"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680339" w14:paraId="5DF34269" w14:textId="77777777" w:rsidTr="00680339">
        <w:tc>
          <w:tcPr>
            <w:tcW w:w="4606" w:type="dxa"/>
          </w:tcPr>
          <w:p w14:paraId="230E6E39" w14:textId="77777777" w:rsidR="00680339" w:rsidRPr="006F49BD" w:rsidRDefault="00680339" w:rsidP="00680339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7BA7584B" w14:textId="7C60FBE7" w:rsidR="00680339" w:rsidRPr="00E92409" w:rsidRDefault="000E1809" w:rsidP="00680339">
            <w:r w:rsidRPr="00E92409">
              <w:t>Zjednodušené podlimitní</w:t>
            </w:r>
          </w:p>
        </w:tc>
      </w:tr>
      <w:tr w:rsidR="000B784C" w14:paraId="5A0A51EC" w14:textId="77777777" w:rsidTr="00680339">
        <w:tc>
          <w:tcPr>
            <w:tcW w:w="4606" w:type="dxa"/>
          </w:tcPr>
          <w:p w14:paraId="58479813" w14:textId="77777777" w:rsidR="000B784C" w:rsidRPr="006F49BD" w:rsidRDefault="00866E11" w:rsidP="00680339">
            <w:pPr>
              <w:rPr>
                <w:b/>
              </w:rPr>
            </w:pPr>
            <w:r>
              <w:rPr>
                <w:b/>
              </w:rPr>
              <w:t>Režim</w:t>
            </w:r>
            <w:r w:rsidR="000B784C">
              <w:rPr>
                <w:b/>
              </w:rPr>
              <w:t xml:space="preserve"> veřejné zakázky</w:t>
            </w:r>
          </w:p>
        </w:tc>
        <w:tc>
          <w:tcPr>
            <w:tcW w:w="4606" w:type="dxa"/>
          </w:tcPr>
          <w:p w14:paraId="4DA1FA40" w14:textId="062806E9" w:rsidR="000B784C" w:rsidRPr="00E92409" w:rsidRDefault="000E1809" w:rsidP="00680339">
            <w:r w:rsidRPr="00E92409">
              <w:t>podlimitní</w:t>
            </w:r>
          </w:p>
        </w:tc>
      </w:tr>
      <w:tr w:rsidR="00680339" w14:paraId="09C58B33" w14:textId="77777777" w:rsidTr="00680339">
        <w:tc>
          <w:tcPr>
            <w:tcW w:w="4606" w:type="dxa"/>
          </w:tcPr>
          <w:p w14:paraId="58F5C16B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670A1B48" w14:textId="77777777" w:rsidR="00680339" w:rsidRPr="00E92409" w:rsidRDefault="0081791B" w:rsidP="00680339">
            <w:r w:rsidRPr="00E92409">
              <w:t>Služby</w:t>
            </w:r>
          </w:p>
        </w:tc>
      </w:tr>
      <w:tr w:rsidR="00680339" w14:paraId="2E55E413" w14:textId="77777777" w:rsidTr="00680339">
        <w:tc>
          <w:tcPr>
            <w:tcW w:w="4606" w:type="dxa"/>
          </w:tcPr>
          <w:p w14:paraId="7A79E888" w14:textId="77777777" w:rsidR="00680339" w:rsidRPr="00C77957" w:rsidRDefault="00822DB0" w:rsidP="00680339">
            <w:pPr>
              <w:rPr>
                <w:b/>
              </w:rPr>
            </w:pPr>
            <w:r w:rsidRPr="00C77957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31DAB4C6" w14:textId="4E2C899D" w:rsidR="00680339" w:rsidRPr="00C77957" w:rsidRDefault="00094123" w:rsidP="00680339">
            <w:pPr>
              <w:rPr>
                <w:b/>
              </w:rPr>
            </w:pPr>
            <w:r w:rsidRPr="00C77957">
              <w:rPr>
                <w:b/>
              </w:rPr>
              <w:t>3 443 650</w:t>
            </w:r>
            <w:r w:rsidR="00C9088D" w:rsidRPr="00C77957">
              <w:rPr>
                <w:b/>
              </w:rPr>
              <w:t xml:space="preserve"> Kč bez DPH</w:t>
            </w:r>
          </w:p>
        </w:tc>
      </w:tr>
      <w:tr w:rsidR="00680339" w14:paraId="4B33E50A" w14:textId="77777777" w:rsidTr="00680339">
        <w:tc>
          <w:tcPr>
            <w:tcW w:w="4606" w:type="dxa"/>
          </w:tcPr>
          <w:p w14:paraId="301B8611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2AF319DC" w14:textId="7D03F205" w:rsidR="00680339" w:rsidRDefault="002406BB" w:rsidP="00680339">
            <w:hyperlink r:id="rId8" w:history="1">
              <w:r w:rsidR="005C54AF" w:rsidRPr="00E13DE7">
                <w:rPr>
                  <w:rStyle w:val="Hypertextovodkaz"/>
                </w:rPr>
                <w:t>https://zakazky.mukolin.cz/</w:t>
              </w:r>
            </w:hyperlink>
            <w:r w:rsidR="005C54AF">
              <w:t xml:space="preserve"> </w:t>
            </w:r>
          </w:p>
        </w:tc>
      </w:tr>
      <w:tr w:rsidR="00680339" w14:paraId="6556E0BE" w14:textId="77777777" w:rsidTr="00680339">
        <w:tc>
          <w:tcPr>
            <w:tcW w:w="4606" w:type="dxa"/>
          </w:tcPr>
          <w:p w14:paraId="20E67B7D" w14:textId="77777777" w:rsidR="00680339" w:rsidRPr="002A1A0C" w:rsidRDefault="00822DB0" w:rsidP="00680339">
            <w:pPr>
              <w:rPr>
                <w:b/>
              </w:rPr>
            </w:pPr>
            <w:r w:rsidRPr="002A1A0C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451C2F7E" w14:textId="4D6B75B7" w:rsidR="00680339" w:rsidRPr="00013DDF" w:rsidRDefault="00013DDF" w:rsidP="00680339">
            <w:r w:rsidRPr="00013DDF">
              <w:t>7</w:t>
            </w:r>
            <w:r w:rsidR="002A1A0C" w:rsidRPr="00013DDF">
              <w:t>.</w:t>
            </w:r>
            <w:r w:rsidR="00C9088D" w:rsidRPr="00013DDF">
              <w:t xml:space="preserve"> </w:t>
            </w:r>
            <w:r w:rsidR="001A07B8" w:rsidRPr="00013DDF">
              <w:t>2</w:t>
            </w:r>
            <w:r w:rsidR="00C9088D" w:rsidRPr="00013DDF">
              <w:t>. 202</w:t>
            </w:r>
            <w:r w:rsidR="005C54AF" w:rsidRPr="00013DDF">
              <w:t>3</w:t>
            </w:r>
          </w:p>
        </w:tc>
      </w:tr>
    </w:tbl>
    <w:p w14:paraId="50F8CF69" w14:textId="77777777" w:rsidR="00680339" w:rsidRPr="00680339" w:rsidRDefault="00E113F9" w:rsidP="00680339">
      <w:r>
        <w:rPr>
          <w:b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2918A14E" wp14:editId="30F0FB90">
            <wp:simplePos x="0" y="0"/>
            <wp:positionH relativeFrom="column">
              <wp:posOffset>2119630</wp:posOffset>
            </wp:positionH>
            <wp:positionV relativeFrom="paragraph">
              <wp:posOffset>245110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9C8AE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67D4BDBC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677FBF51" w14:textId="77777777" w:rsidR="00E113F9" w:rsidRDefault="00E113F9" w:rsidP="00680339">
      <w:pPr>
        <w:jc w:val="center"/>
      </w:pPr>
    </w:p>
    <w:p w14:paraId="2ADB8774" w14:textId="3E15C25B" w:rsidR="00E2272D" w:rsidRDefault="00680339" w:rsidP="00680339">
      <w:pPr>
        <w:jc w:val="center"/>
      </w:pPr>
      <w:r>
        <w:t>Zakázka je zadávána v certifikovaném elektronickém nástroji E</w:t>
      </w:r>
      <w:r w:rsidR="007B4B4D">
        <w:t>-</w:t>
      </w:r>
      <w:r>
        <w:t xml:space="preserve">ZAK, který je dostupný na </w:t>
      </w:r>
      <w:hyperlink r:id="rId10" w:history="1">
        <w:r w:rsidR="005B1CCE" w:rsidRPr="00E13DE7">
          <w:rPr>
            <w:rStyle w:val="Hypertextovodkaz"/>
          </w:rPr>
          <w:t>https://zakazky.mukolin.cz/</w:t>
        </w:r>
      </w:hyperlink>
      <w:r w:rsidR="005B1CCE">
        <w:t xml:space="preserve">. </w:t>
      </w:r>
    </w:p>
    <w:p w14:paraId="42E83EBD" w14:textId="77777777"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62BBAB14" w14:textId="77777777" w:rsidR="00E113F9" w:rsidRDefault="00E113F9" w:rsidP="001C0BAB">
      <w:pPr>
        <w:pStyle w:val="Standard"/>
        <w:tabs>
          <w:tab w:val="center" w:pos="4500"/>
        </w:tabs>
        <w:rPr>
          <w:rFonts w:ascii="Verdana" w:hAnsi="Verdana" w:cs="Arial"/>
          <w:b/>
          <w:sz w:val="22"/>
          <w:szCs w:val="22"/>
        </w:rPr>
      </w:pPr>
    </w:p>
    <w:p w14:paraId="549F16F9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6414032" w14:textId="77777777"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4048B407" w14:textId="77777777"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E2272D" w14:paraId="54C1E63D" w14:textId="77777777" w:rsidTr="00220116">
        <w:tc>
          <w:tcPr>
            <w:tcW w:w="4644" w:type="dxa"/>
          </w:tcPr>
          <w:p w14:paraId="402F3FBE" w14:textId="77777777" w:rsidR="00E2272D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</w:t>
            </w:r>
            <w:r w:rsidR="00E2272D" w:rsidRPr="009E145E">
              <w:rPr>
                <w:u w:val="single"/>
              </w:rPr>
              <w:t>:</w:t>
            </w:r>
          </w:p>
          <w:p w14:paraId="6FAD35A3" w14:textId="0C99FFB8" w:rsidR="001C0BAB" w:rsidRDefault="001C0BAB" w:rsidP="001C0BAB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Město </w:t>
            </w:r>
            <w:r w:rsidR="005C54AF">
              <w:rPr>
                <w:b/>
              </w:rPr>
              <w:t>Kolín</w:t>
            </w:r>
          </w:p>
          <w:p w14:paraId="62EF9158" w14:textId="147575E9" w:rsidR="001C0BAB" w:rsidRPr="00F96C33" w:rsidRDefault="00666277" w:rsidP="001C0BAB">
            <w:pPr>
              <w:pStyle w:val="Bezmezer"/>
            </w:pPr>
            <w:r>
              <w:t>s</w:t>
            </w:r>
            <w:r w:rsidR="001C0BAB">
              <w:t xml:space="preserve">e sídlem </w:t>
            </w:r>
            <w:r w:rsidR="001F5A4E" w:rsidRPr="001F5A4E">
              <w:t>Karlovo náměstí 78</w:t>
            </w:r>
          </w:p>
          <w:p w14:paraId="38D55CC9" w14:textId="77777777" w:rsidR="001F5A4E" w:rsidRPr="001F5A4E" w:rsidRDefault="001F5A4E" w:rsidP="001F5A4E">
            <w:pPr>
              <w:pStyle w:val="Bezmezer"/>
            </w:pPr>
            <w:r w:rsidRPr="001F5A4E">
              <w:t>280 12 Kolín 1</w:t>
            </w:r>
          </w:p>
          <w:p w14:paraId="0DE8E02F" w14:textId="77777777" w:rsidR="00680339" w:rsidRPr="00F96C33" w:rsidRDefault="00680339" w:rsidP="001C0BAB">
            <w:pPr>
              <w:pStyle w:val="Bezmezer"/>
            </w:pPr>
          </w:p>
          <w:p w14:paraId="39ED16E8" w14:textId="77777777" w:rsidR="00E2272D" w:rsidRDefault="00E2272D" w:rsidP="00E2272D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794A616" w14:textId="77777777" w:rsidR="00866E11" w:rsidRPr="009E145E" w:rsidRDefault="00866E11" w:rsidP="00866E1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7CB471BB" w14:textId="77777777" w:rsidR="00974418" w:rsidRDefault="00974418" w:rsidP="00974418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3CDF05C0" w14:textId="77777777" w:rsidR="002612B9" w:rsidRDefault="00974418" w:rsidP="002612B9">
            <w:pPr>
              <w:pStyle w:val="Bezmezer"/>
            </w:pPr>
            <w:r>
              <w:t xml:space="preserve">se sídlem </w:t>
            </w:r>
            <w:r w:rsidR="002612B9">
              <w:t xml:space="preserve">Heršpická 813/5, </w:t>
            </w:r>
          </w:p>
          <w:p w14:paraId="54EFD3C9" w14:textId="77777777" w:rsidR="002612B9" w:rsidRDefault="002612B9" w:rsidP="002612B9">
            <w:pPr>
              <w:pStyle w:val="Bezmezer"/>
            </w:pPr>
            <w:r>
              <w:t>639 00 Brno</w:t>
            </w:r>
          </w:p>
          <w:p w14:paraId="586DE0D3" w14:textId="52EC7921" w:rsidR="00974418" w:rsidRPr="002612B9" w:rsidRDefault="00974418" w:rsidP="002612B9">
            <w:pPr>
              <w:pStyle w:val="Bezmezer"/>
            </w:pPr>
            <w:r>
              <w:rPr>
                <w:color w:val="000000"/>
              </w:rPr>
              <w:t xml:space="preserve">zapsaná v obchodním rejstříku </w:t>
            </w:r>
          </w:p>
          <w:p w14:paraId="0A56D832" w14:textId="118D0341" w:rsidR="00974418" w:rsidRDefault="00974418" w:rsidP="00974418">
            <w:pPr>
              <w:pStyle w:val="Bezmezer"/>
            </w:pPr>
            <w:r>
              <w:rPr>
                <w:color w:val="000000"/>
              </w:rPr>
              <w:t>spisová značka C 40722 vedená u</w:t>
            </w:r>
            <w:r w:rsidR="00380E2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Krajského soudu v Brně </w:t>
            </w:r>
          </w:p>
          <w:p w14:paraId="40B0ABF6" w14:textId="77777777" w:rsidR="00E2272D" w:rsidRDefault="00E2272D" w:rsidP="00680339">
            <w:pPr>
              <w:pStyle w:val="Bezmezer"/>
              <w:rPr>
                <w:rFonts w:cs="Arial"/>
              </w:rPr>
            </w:pPr>
          </w:p>
        </w:tc>
      </w:tr>
      <w:tr w:rsidR="00E2272D" w14:paraId="38C9DE07" w14:textId="77777777" w:rsidTr="00220116">
        <w:tc>
          <w:tcPr>
            <w:tcW w:w="4644" w:type="dxa"/>
          </w:tcPr>
          <w:p w14:paraId="2DAAA540" w14:textId="7B55E321" w:rsidR="00E2272D" w:rsidRDefault="00680339" w:rsidP="00680339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744A1E">
              <w:rPr>
                <w:b/>
              </w:rPr>
              <w:t>O</w:t>
            </w:r>
            <w:r>
              <w:rPr>
                <w:b/>
              </w:rPr>
              <w:t>:</w:t>
            </w:r>
            <w:r w:rsidR="001C0BAB">
              <w:rPr>
                <w:b/>
              </w:rPr>
              <w:t xml:space="preserve"> </w:t>
            </w:r>
            <w:r w:rsidR="001F5A4E" w:rsidRPr="001F5A4E">
              <w:rPr>
                <w:b/>
              </w:rPr>
              <w:t>00235440</w:t>
            </w:r>
          </w:p>
        </w:tc>
        <w:tc>
          <w:tcPr>
            <w:tcW w:w="4568" w:type="dxa"/>
          </w:tcPr>
          <w:p w14:paraId="06926218" w14:textId="77777777" w:rsidR="00E2272D" w:rsidRPr="00680339" w:rsidRDefault="00680339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744A1E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33578BEF" w14:textId="77777777" w:rsidR="009E145E" w:rsidRDefault="009E145E" w:rsidP="009E145E">
      <w:pPr>
        <w:rPr>
          <w:rFonts w:eastAsiaTheme="majorEastAsia" w:cstheme="majorBidi"/>
          <w:sz w:val="28"/>
          <w:szCs w:val="28"/>
        </w:rPr>
      </w:pPr>
      <w:r>
        <w:br w:type="page"/>
      </w:r>
    </w:p>
    <w:p w14:paraId="40A01E0D" w14:textId="77777777" w:rsidR="00E2272D" w:rsidRDefault="006F49BD" w:rsidP="00D32557">
      <w:pPr>
        <w:pStyle w:val="Nadpis1"/>
        <w:spacing w:before="0"/>
      </w:pPr>
      <w:r>
        <w:lastRenderedPageBreak/>
        <w:t>ZÁKLADNÍ INFORMACE</w:t>
      </w:r>
    </w:p>
    <w:p w14:paraId="59ADA479" w14:textId="77777777" w:rsidR="006F49BD" w:rsidRDefault="006F49BD" w:rsidP="00D32557">
      <w:pPr>
        <w:spacing w:after="0"/>
      </w:pPr>
    </w:p>
    <w:p w14:paraId="758BA84B" w14:textId="77777777" w:rsidR="006F49BD" w:rsidRDefault="006F49BD" w:rsidP="00D32557">
      <w:pPr>
        <w:spacing w:after="0"/>
        <w:jc w:val="both"/>
      </w:pPr>
      <w:r w:rsidRPr="00CF6A34">
        <w:t xml:space="preserve">Tato zadávací dokumentace je soubor dokumentů, údajů, požadavků a technických podmínek Zadavatele vymezujících předmět veřejné zakázky v podrobnostech nezbytných pro zpracování nabídek </w:t>
      </w:r>
      <w:r w:rsidR="000F39A6">
        <w:t>účastníků řízení</w:t>
      </w:r>
      <w:r w:rsidRPr="00CF6A34">
        <w:t xml:space="preserve"> (dále jen „</w:t>
      </w:r>
      <w:r w:rsidRPr="00CF6A34">
        <w:rPr>
          <w:b/>
        </w:rPr>
        <w:t>Zadávací dokumentace</w:t>
      </w:r>
      <w:r w:rsidRPr="00CF6A34">
        <w:t xml:space="preserve">“) </w:t>
      </w:r>
      <w:r w:rsidR="000B784C">
        <w:t>v otevřeném řízení podle Zákona.</w:t>
      </w:r>
    </w:p>
    <w:p w14:paraId="09C44C7F" w14:textId="77777777" w:rsidR="00D32557" w:rsidRDefault="00D32557" w:rsidP="00D32557">
      <w:pPr>
        <w:spacing w:after="0"/>
        <w:jc w:val="both"/>
      </w:pPr>
    </w:p>
    <w:p w14:paraId="4AB7525E" w14:textId="77777777" w:rsidR="006F49BD" w:rsidRDefault="006F49BD" w:rsidP="00D32557">
      <w:pPr>
        <w:spacing w:after="0"/>
        <w:jc w:val="both"/>
      </w:pPr>
      <w:r>
        <w:t xml:space="preserve">Práva, povinnosti či podmínky v této Zadávací dokumentaci </w:t>
      </w:r>
      <w:r w:rsidRPr="00C16F72">
        <w:t>neuvedené se řídí Zákonem a jeho prováděcími předpisy</w:t>
      </w:r>
      <w:r>
        <w:t>:</w:t>
      </w:r>
    </w:p>
    <w:p w14:paraId="75DFBCC2" w14:textId="77777777" w:rsidR="00CF6A34" w:rsidRDefault="00CF6A34" w:rsidP="00D32557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6E11" w:rsidRPr="004317FB" w14:paraId="0E6AFCEB" w14:textId="77777777" w:rsidTr="00C96F8D">
        <w:tc>
          <w:tcPr>
            <w:tcW w:w="4606" w:type="dxa"/>
          </w:tcPr>
          <w:p w14:paraId="23594BCD" w14:textId="77777777" w:rsidR="00866E11" w:rsidRPr="004317FB" w:rsidRDefault="00866E11" w:rsidP="00C96F8D">
            <w:pPr>
              <w:pStyle w:val="Bezmezer"/>
            </w:pPr>
            <w:r w:rsidRPr="004317FB">
              <w:t>Vyhláška č. 260/2016 Sb.</w:t>
            </w:r>
          </w:p>
        </w:tc>
        <w:tc>
          <w:tcPr>
            <w:tcW w:w="4606" w:type="dxa"/>
          </w:tcPr>
          <w:p w14:paraId="33BDAB8D" w14:textId="77777777" w:rsidR="00866E11" w:rsidRPr="004317FB" w:rsidRDefault="00866E11" w:rsidP="00C96F8D">
            <w:pPr>
              <w:pStyle w:val="Bezmezer"/>
            </w:pPr>
            <w:r w:rsidRPr="004317FB">
              <w:t>Vyhláška č. 248/2016 Sb.</w:t>
            </w:r>
          </w:p>
        </w:tc>
      </w:tr>
      <w:tr w:rsidR="00866E11" w:rsidRPr="004317FB" w14:paraId="02DB5F0A" w14:textId="77777777" w:rsidTr="00C96F8D">
        <w:tc>
          <w:tcPr>
            <w:tcW w:w="4606" w:type="dxa"/>
          </w:tcPr>
          <w:p w14:paraId="39757BCB" w14:textId="77777777" w:rsidR="00866E11" w:rsidRPr="004317FB" w:rsidRDefault="00866E11" w:rsidP="00C96F8D">
            <w:pPr>
              <w:pStyle w:val="Bezmezer"/>
            </w:pPr>
            <w:r w:rsidRPr="004317FB">
              <w:t>Nařízení vlády č. 173/2016 Sb.</w:t>
            </w:r>
          </w:p>
        </w:tc>
        <w:tc>
          <w:tcPr>
            <w:tcW w:w="4606" w:type="dxa"/>
          </w:tcPr>
          <w:p w14:paraId="6B1AEBF7" w14:textId="77777777" w:rsidR="00866E11" w:rsidRPr="004317FB" w:rsidRDefault="00866E11" w:rsidP="00C96F8D">
            <w:pPr>
              <w:pStyle w:val="Bezmezer"/>
            </w:pPr>
            <w:r w:rsidRPr="004317FB">
              <w:t>Vyhláška č. 169/2016 Sb.</w:t>
            </w:r>
          </w:p>
        </w:tc>
      </w:tr>
      <w:tr w:rsidR="00866E11" w:rsidRPr="004317FB" w14:paraId="4B84189E" w14:textId="77777777" w:rsidTr="00C96F8D">
        <w:tc>
          <w:tcPr>
            <w:tcW w:w="4606" w:type="dxa"/>
          </w:tcPr>
          <w:p w14:paraId="34D9C34C" w14:textId="77777777" w:rsidR="00866E11" w:rsidRPr="004317FB" w:rsidRDefault="00866E11" w:rsidP="00C96F8D">
            <w:pPr>
              <w:pStyle w:val="Bezmezer"/>
            </w:pPr>
            <w:r w:rsidRPr="004317FB">
              <w:t>Vyhláška č. 170/2016 Sb.</w:t>
            </w:r>
          </w:p>
        </w:tc>
        <w:tc>
          <w:tcPr>
            <w:tcW w:w="4606" w:type="dxa"/>
          </w:tcPr>
          <w:p w14:paraId="21260B16" w14:textId="77777777" w:rsidR="00866E11" w:rsidRPr="004317FB" w:rsidRDefault="00866E11" w:rsidP="00C96F8D">
            <w:pPr>
              <w:pStyle w:val="Bezmezer"/>
            </w:pPr>
            <w:r w:rsidRPr="004317FB">
              <w:t>Vyhláška č. 168/2016 Sb.</w:t>
            </w:r>
          </w:p>
        </w:tc>
      </w:tr>
      <w:tr w:rsidR="00866E11" w:rsidRPr="004317FB" w14:paraId="1CDC4CF0" w14:textId="77777777" w:rsidTr="00C96F8D">
        <w:tc>
          <w:tcPr>
            <w:tcW w:w="9212" w:type="dxa"/>
            <w:gridSpan w:val="2"/>
          </w:tcPr>
          <w:p w14:paraId="25B14622" w14:textId="77777777" w:rsidR="00866E11" w:rsidRPr="004317FB" w:rsidRDefault="00866E11" w:rsidP="00C96F8D">
            <w:pPr>
              <w:pStyle w:val="Bezmezer"/>
              <w:jc w:val="center"/>
            </w:pPr>
            <w:r w:rsidRPr="004317FB">
              <w:t>Nařízení vlády č. 172/2016 Sb.</w:t>
            </w:r>
          </w:p>
        </w:tc>
      </w:tr>
    </w:tbl>
    <w:p w14:paraId="4A804AB6" w14:textId="77777777" w:rsidR="00866E11" w:rsidRDefault="00866E11" w:rsidP="00D32557">
      <w:pPr>
        <w:pStyle w:val="Bezmezer"/>
      </w:pPr>
    </w:p>
    <w:p w14:paraId="36BEF272" w14:textId="77777777" w:rsidR="00866E11" w:rsidRDefault="00866E11" w:rsidP="00D32557">
      <w:pPr>
        <w:pStyle w:val="Bezmezer"/>
      </w:pPr>
    </w:p>
    <w:p w14:paraId="5667E072" w14:textId="77777777" w:rsidR="00185713" w:rsidRDefault="006F49BD" w:rsidP="00D32557">
      <w:pPr>
        <w:spacing w:after="0"/>
        <w:jc w:val="both"/>
        <w:rPr>
          <w:b/>
        </w:rPr>
      </w:pPr>
      <w:r>
        <w:rPr>
          <w:b/>
        </w:rPr>
        <w:t xml:space="preserve">Tato </w:t>
      </w:r>
      <w:r w:rsidRPr="00CE2CA6">
        <w:rPr>
          <w:b/>
        </w:rPr>
        <w:t xml:space="preserve">veřejná zakázka je zadávána elektronicky pomocí </w:t>
      </w:r>
      <w:r>
        <w:rPr>
          <w:b/>
        </w:rPr>
        <w:t xml:space="preserve">certifikovaného </w:t>
      </w:r>
      <w:r w:rsidRPr="00CE2CA6">
        <w:rPr>
          <w:b/>
        </w:rPr>
        <w:t>elektronického nástroje E-ZAK dostupného na</w:t>
      </w:r>
      <w:r w:rsidR="00185713">
        <w:rPr>
          <w:b/>
        </w:rPr>
        <w:t>:</w:t>
      </w:r>
      <w:r w:rsidRPr="00CE2CA6">
        <w:rPr>
          <w:b/>
        </w:rPr>
        <w:t xml:space="preserve"> </w:t>
      </w:r>
    </w:p>
    <w:p w14:paraId="6A1A57DE" w14:textId="77777777" w:rsidR="00D32557" w:rsidRDefault="00D32557" w:rsidP="00D32557">
      <w:pPr>
        <w:spacing w:after="0"/>
        <w:jc w:val="both"/>
        <w:rPr>
          <w:b/>
        </w:rPr>
      </w:pPr>
    </w:p>
    <w:p w14:paraId="0FA9D36A" w14:textId="7C0883F7" w:rsidR="006F49BD" w:rsidRDefault="004202C2" w:rsidP="001C0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202C2">
        <w:rPr>
          <w:b/>
        </w:rPr>
        <w:t>https://zakazky.mukolin.cz/</w:t>
      </w:r>
      <w:r w:rsidR="006F49BD" w:rsidRPr="00CE2CA6">
        <w:rPr>
          <w:b/>
        </w:rPr>
        <w:t>.</w:t>
      </w:r>
    </w:p>
    <w:p w14:paraId="01205557" w14:textId="77777777" w:rsidR="00D32557" w:rsidRDefault="00D32557" w:rsidP="00D32557">
      <w:pPr>
        <w:spacing w:after="0"/>
        <w:jc w:val="both"/>
        <w:rPr>
          <w:b/>
          <w:u w:val="single"/>
        </w:rPr>
      </w:pPr>
    </w:p>
    <w:p w14:paraId="50769730" w14:textId="77777777" w:rsidR="0007506E" w:rsidRDefault="006F49BD" w:rsidP="00D32557">
      <w:pPr>
        <w:spacing w:after="0"/>
        <w:jc w:val="both"/>
        <w:rPr>
          <w:b/>
          <w:u w:val="single"/>
        </w:rPr>
      </w:pPr>
      <w:r w:rsidRPr="00CE2CA6">
        <w:rPr>
          <w:b/>
          <w:u w:val="single"/>
        </w:rPr>
        <w:t>Veškeré úkony včetně předložení Dokladů o kvalifikaci, které jsou součástí nabídky</w:t>
      </w:r>
      <w:r w:rsidR="0007506E">
        <w:rPr>
          <w:b/>
          <w:u w:val="single"/>
        </w:rPr>
        <w:t>,</w:t>
      </w:r>
      <w:r w:rsidRPr="00CE2CA6">
        <w:rPr>
          <w:b/>
          <w:u w:val="single"/>
        </w:rPr>
        <w:t xml:space="preserve"> se provádějí elektronicky</w:t>
      </w:r>
      <w:r w:rsidR="0007506E">
        <w:rPr>
          <w:b/>
          <w:u w:val="single"/>
        </w:rPr>
        <w:t xml:space="preserve"> prostřednictvím elektronického nástroje E</w:t>
      </w:r>
      <w:r w:rsidR="007B4B4D">
        <w:rPr>
          <w:b/>
          <w:u w:val="single"/>
        </w:rPr>
        <w:t>-</w:t>
      </w:r>
      <w:r w:rsidR="0007506E">
        <w:rPr>
          <w:b/>
          <w:u w:val="single"/>
        </w:rPr>
        <w:t>ZAK</w:t>
      </w:r>
      <w:r w:rsidRPr="0007506E">
        <w:rPr>
          <w:b/>
          <w:u w:val="single"/>
        </w:rPr>
        <w:t xml:space="preserve">. </w:t>
      </w:r>
    </w:p>
    <w:p w14:paraId="7092E932" w14:textId="77777777" w:rsidR="00D32557" w:rsidRDefault="00D32557" w:rsidP="00D32557">
      <w:pPr>
        <w:spacing w:after="0"/>
        <w:jc w:val="both"/>
        <w:rPr>
          <w:b/>
          <w:u w:val="single"/>
        </w:rPr>
      </w:pPr>
    </w:p>
    <w:p w14:paraId="4F0929E2" w14:textId="77777777" w:rsidR="00185713" w:rsidRDefault="0007506E" w:rsidP="00D32557">
      <w:pPr>
        <w:spacing w:after="0"/>
        <w:jc w:val="both"/>
        <w:rPr>
          <w:b/>
        </w:rPr>
      </w:pPr>
      <w:r w:rsidRPr="0007506E">
        <w:rPr>
          <w:b/>
          <w:u w:val="single"/>
        </w:rPr>
        <w:t xml:space="preserve">Veškerá komunikace, která se týká </w:t>
      </w:r>
      <w:r w:rsidR="003C7543">
        <w:rPr>
          <w:b/>
          <w:u w:val="single"/>
        </w:rPr>
        <w:t>zadávacího</w:t>
      </w:r>
      <w:r w:rsidRPr="0007506E">
        <w:rPr>
          <w:b/>
          <w:u w:val="single"/>
        </w:rPr>
        <w:t xml:space="preserve"> řízení</w:t>
      </w:r>
      <w:r>
        <w:rPr>
          <w:b/>
          <w:u w:val="single"/>
        </w:rPr>
        <w:t>,</w:t>
      </w:r>
      <w:r w:rsidRPr="0007506E">
        <w:rPr>
          <w:b/>
          <w:u w:val="single"/>
        </w:rPr>
        <w:t xml:space="preserve"> probíhá rovněž elektronicky</w:t>
      </w:r>
      <w:r>
        <w:rPr>
          <w:b/>
          <w:u w:val="single"/>
        </w:rPr>
        <w:t xml:space="preserve"> prostřednictvím elektronického nástroje E</w:t>
      </w:r>
      <w:r w:rsidR="007B4B4D">
        <w:rPr>
          <w:b/>
          <w:u w:val="single"/>
        </w:rPr>
        <w:t>-</w:t>
      </w:r>
      <w:r>
        <w:rPr>
          <w:b/>
          <w:u w:val="single"/>
        </w:rPr>
        <w:t>ZAK</w:t>
      </w:r>
      <w:r w:rsidRPr="0007506E">
        <w:rPr>
          <w:b/>
          <w:u w:val="single"/>
        </w:rPr>
        <w:t>.</w:t>
      </w:r>
    </w:p>
    <w:p w14:paraId="2D98B3B8" w14:textId="77777777" w:rsidR="00D32557" w:rsidRDefault="00D32557" w:rsidP="00D32557">
      <w:pPr>
        <w:spacing w:after="0"/>
        <w:jc w:val="both"/>
        <w:rPr>
          <w:b/>
        </w:rPr>
      </w:pPr>
    </w:p>
    <w:p w14:paraId="563373E8" w14:textId="77777777" w:rsidR="006F49BD" w:rsidRDefault="006F49BD" w:rsidP="00D32557">
      <w:pPr>
        <w:spacing w:after="0"/>
        <w:jc w:val="both"/>
        <w:rPr>
          <w:b/>
        </w:rPr>
      </w:pPr>
      <w:r w:rsidRPr="00CE2CA6">
        <w:rPr>
          <w:b/>
        </w:rPr>
        <w:t>Veškeré podmínky a informace týkající se elektronického nástroje jsou dostupné na:</w:t>
      </w:r>
    </w:p>
    <w:p w14:paraId="0EF271DD" w14:textId="77777777" w:rsidR="00D32557" w:rsidRDefault="00D32557" w:rsidP="00D32557">
      <w:pPr>
        <w:pStyle w:val="Bezmezer"/>
      </w:pPr>
    </w:p>
    <w:p w14:paraId="24F20888" w14:textId="507BCEB5" w:rsidR="00B65E53" w:rsidRDefault="00B65E53" w:rsidP="00D32557">
      <w:pPr>
        <w:pStyle w:val="Bezmezer"/>
        <w:rPr>
          <w:rStyle w:val="Hypertextovodkaz"/>
          <w:rFonts w:cs="Arial"/>
        </w:rPr>
      </w:pPr>
      <w:r w:rsidRPr="00B65E53">
        <w:rPr>
          <w:rStyle w:val="Hypertextovodkaz"/>
          <w:rFonts w:cs="Arial"/>
        </w:rPr>
        <w:t>https://zakazky.mukolin.cz/manual_2/ezak-manual-dodavatele-cdd-pdf</w:t>
      </w:r>
    </w:p>
    <w:p w14:paraId="4EB126A0" w14:textId="77777777" w:rsidR="001C0BAB" w:rsidRDefault="001C0BAB" w:rsidP="00D32557">
      <w:pPr>
        <w:pStyle w:val="Bezmezer"/>
        <w:rPr>
          <w:rStyle w:val="Hypertextovodkaz"/>
          <w:rFonts w:cs="Arial"/>
        </w:rPr>
      </w:pPr>
    </w:p>
    <w:p w14:paraId="45D50A29" w14:textId="77777777" w:rsidR="000D1962" w:rsidRDefault="000D1962" w:rsidP="000D1962">
      <w:pPr>
        <w:pStyle w:val="Bezmezer"/>
        <w:rPr>
          <w:rStyle w:val="Hypertextovodkaz"/>
          <w:rFonts w:cs="Arial"/>
        </w:rPr>
      </w:pPr>
    </w:p>
    <w:p w14:paraId="18F39C04" w14:textId="77777777" w:rsidR="000D1962" w:rsidRDefault="000D1962" w:rsidP="000D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r>
        <w:rPr>
          <w:rStyle w:val="Hypertextovodkaz"/>
          <w:rFonts w:cs="Arial"/>
          <w:b/>
          <w:color w:val="auto"/>
          <w:u w:val="none"/>
        </w:rPr>
        <w:t xml:space="preserve">Dodavatel či účastník řízení je povinen provést registraci či ověření identity přes systém FEN.cz dostupný na: </w:t>
      </w:r>
      <w:hyperlink r:id="rId11" w:anchor="/registrace" w:history="1">
        <w:r>
          <w:rPr>
            <w:rStyle w:val="Hypertextovodkaz"/>
          </w:rPr>
          <w:t>https://fen.cz/#/registrace</w:t>
        </w:r>
      </w:hyperlink>
      <w:r>
        <w:t xml:space="preserve"> </w:t>
      </w:r>
      <w:r>
        <w:rPr>
          <w:b/>
          <w:bCs/>
        </w:rPr>
        <w:t>viz manuál, str. 15 a násl.</w:t>
      </w:r>
      <w:r>
        <w:rPr>
          <w:rStyle w:val="Hypertextovodkaz"/>
          <w:rFonts w:cs="Arial"/>
          <w:b/>
          <w:color w:val="auto"/>
          <w:u w:val="none"/>
        </w:rPr>
        <w:t xml:space="preserve"> </w:t>
      </w:r>
      <w:r>
        <w:rPr>
          <w:rStyle w:val="Hypertextovodkaz"/>
          <w:rFonts w:cs="Arial"/>
          <w:bCs/>
          <w:i/>
          <w:iCs/>
          <w:color w:val="auto"/>
          <w:u w:val="none"/>
        </w:rPr>
        <w:t>(v elektronickém nástroji E-ZAK za účelem komunikace se zadavatelem!)</w:t>
      </w:r>
    </w:p>
    <w:p w14:paraId="54B5061E" w14:textId="77777777" w:rsidR="000D1962" w:rsidRDefault="000D1962" w:rsidP="000D1962">
      <w:pPr>
        <w:spacing w:after="0"/>
        <w:jc w:val="both"/>
      </w:pPr>
    </w:p>
    <w:p w14:paraId="3FB87D5F" w14:textId="77777777" w:rsidR="000D1962" w:rsidRDefault="000D1962" w:rsidP="000D1962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Zadavatel zejména upozorňuje, že správce systému FEN.cz si vyhrazuje čas na vyřízení žádosti o registraci či ověření identity uživatele dle manuálu, proto zadavatel doporučuje dodavateli či účastníkovi, aby registraci či ověření identity provedl s dostatečným časovým předstihem.</w:t>
      </w:r>
    </w:p>
    <w:p w14:paraId="23AE8280" w14:textId="77777777" w:rsidR="000D1962" w:rsidRDefault="000D1962" w:rsidP="000D1962">
      <w:pPr>
        <w:spacing w:after="0"/>
        <w:jc w:val="both"/>
      </w:pPr>
    </w:p>
    <w:p w14:paraId="78D12BEF" w14:textId="77777777" w:rsidR="000D1962" w:rsidRPr="00483972" w:rsidRDefault="000D1962" w:rsidP="000D1962">
      <w:pPr>
        <w:spacing w:after="0"/>
        <w:jc w:val="both"/>
      </w:pPr>
      <w:r>
        <w:t xml:space="preserve">V případě jakýchkoli otázek týkajících se uživatelského ovládání elektronického nástroje dostupného na výše uvedené webové stránce kontaktujte, prosím, Mgr. Adélu </w:t>
      </w:r>
      <w:proofErr w:type="spellStart"/>
      <w:r>
        <w:t>Palovskou</w:t>
      </w:r>
      <w:proofErr w:type="spellEnd"/>
      <w:r>
        <w:t xml:space="preserve">, e-mail: </w:t>
      </w:r>
      <w:hyperlink r:id="rId12" w:history="1">
        <w:r>
          <w:rPr>
            <w:rStyle w:val="Hypertextovodkaz"/>
          </w:rPr>
          <w:t>adela.palovska@qcm.cz</w:t>
        </w:r>
      </w:hyperlink>
      <w:r>
        <w:t xml:space="preserve">. V případě jakýchkoli otázek týkajících se technického nastavení a registrace v systému E-ZAK (FEN/CDD) kontaktujte, prosím, provozovatele elektronického nástroje E-ZAK na e-mailu: </w:t>
      </w:r>
      <w:bookmarkStart w:id="0" w:name="_Hlt283614478"/>
      <w:bookmarkStart w:id="1" w:name="_Hlt283614479"/>
      <w:r>
        <w:fldChar w:fldCharType="begin"/>
      </w:r>
      <w:r>
        <w:instrText xml:space="preserve"> HYPERLINK "mailto:podpora@ezak.cz" </w:instrText>
      </w:r>
      <w:r>
        <w:fldChar w:fldCharType="separate"/>
      </w:r>
      <w:r>
        <w:rPr>
          <w:rStyle w:val="Hypertextovodkaz"/>
        </w:rPr>
        <w:t>podpora@ezak.cz</w:t>
      </w:r>
      <w:bookmarkEnd w:id="0"/>
      <w:bookmarkEnd w:id="1"/>
      <w:r>
        <w:fldChar w:fldCharType="end"/>
      </w:r>
      <w:r>
        <w:t xml:space="preserve"> </w:t>
      </w:r>
      <w:r w:rsidRPr="00B6127E">
        <w:t>nebo tel. +420 538 702 719</w:t>
      </w:r>
      <w:r>
        <w:t>.</w:t>
      </w:r>
    </w:p>
    <w:p w14:paraId="73926EC0" w14:textId="77777777" w:rsidR="00E2272D" w:rsidRDefault="006F49BD" w:rsidP="00D32557">
      <w:pPr>
        <w:pStyle w:val="Nadpis1"/>
        <w:spacing w:before="0"/>
      </w:pPr>
      <w:r>
        <w:lastRenderedPageBreak/>
        <w:t>PŘEDMĚT A DRUH VEŘEJNÉ ZAKÁZKY</w:t>
      </w:r>
    </w:p>
    <w:p w14:paraId="53AFBD00" w14:textId="77777777" w:rsidR="006F49BD" w:rsidRDefault="006F49BD" w:rsidP="00D32557">
      <w:pPr>
        <w:spacing w:after="0"/>
      </w:pPr>
    </w:p>
    <w:p w14:paraId="412E9634" w14:textId="6F2D78E2" w:rsidR="00093B46" w:rsidRDefault="00093B46" w:rsidP="00093B46">
      <w:pPr>
        <w:pStyle w:val="Nadpis2"/>
        <w:spacing w:after="240"/>
        <w:ind w:left="578" w:hanging="578"/>
      </w:pPr>
      <w:r>
        <w:t>Předmět veřejné zakázky</w:t>
      </w:r>
    </w:p>
    <w:p w14:paraId="4CAAA87A" w14:textId="78F38E63" w:rsidR="00C96ABD" w:rsidRPr="00604073" w:rsidRDefault="00866E11" w:rsidP="00DA7553">
      <w:pPr>
        <w:spacing w:before="28" w:after="100" w:afterAutospacing="1"/>
        <w:jc w:val="both"/>
      </w:pPr>
      <w:r w:rsidRPr="00604073">
        <w:t xml:space="preserve">Předmětem zakázky </w:t>
      </w:r>
      <w:r w:rsidR="00FF7A6F" w:rsidRPr="00604073">
        <w:t>je</w:t>
      </w:r>
      <w:r w:rsidR="00493D41">
        <w:t xml:space="preserve"> </w:t>
      </w:r>
      <w:r w:rsidR="003F4EAE">
        <w:rPr>
          <w:bCs/>
        </w:rPr>
        <w:t>výběr</w:t>
      </w:r>
      <w:r w:rsidR="003F4EAE" w:rsidRPr="003F4EAE">
        <w:rPr>
          <w:bCs/>
        </w:rPr>
        <w:t xml:space="preserve"> poskytov</w:t>
      </w:r>
      <w:r w:rsidR="003F4EAE">
        <w:rPr>
          <w:bCs/>
        </w:rPr>
        <w:t>atele</w:t>
      </w:r>
      <w:r w:rsidR="003F4EAE" w:rsidRPr="003F4EAE">
        <w:rPr>
          <w:bCs/>
        </w:rPr>
        <w:t xml:space="preserve"> mobilních hlasových, datových a</w:t>
      </w:r>
      <w:r w:rsidR="003F4EAE">
        <w:rPr>
          <w:bCs/>
        </w:rPr>
        <w:t> </w:t>
      </w:r>
      <w:r w:rsidR="003F4EAE" w:rsidRPr="003F4EAE">
        <w:rPr>
          <w:bCs/>
        </w:rPr>
        <w:t>dalších telekomunikačních služeb pro zadavatele a jím zřízené příspěvkové organizace</w:t>
      </w:r>
      <w:r w:rsidR="00DA7553" w:rsidRPr="003F4EAE">
        <w:rPr>
          <w:bCs/>
        </w:rPr>
        <w:t>.</w:t>
      </w:r>
    </w:p>
    <w:p w14:paraId="328D5585" w14:textId="54AA4EC7" w:rsidR="0037672A" w:rsidRDefault="006B5D7C" w:rsidP="00F527A8">
      <w:pPr>
        <w:spacing w:after="0"/>
        <w:jc w:val="both"/>
      </w:pPr>
      <w:r w:rsidRPr="00AA34B7">
        <w:t xml:space="preserve">Předmět veřejné zakázky je podrobně specifikován v příloze č. 1 Zadávací dokumentace (Technické podmínky) a </w:t>
      </w:r>
      <w:r w:rsidR="00AA34B7">
        <w:t xml:space="preserve">dále </w:t>
      </w:r>
      <w:r w:rsidRPr="00AA34B7">
        <w:t xml:space="preserve">v příloze č. 2 Zadávací dokumentace </w:t>
      </w:r>
      <w:r w:rsidR="00AA34B7">
        <w:t>(</w:t>
      </w:r>
      <w:r w:rsidR="008315CC">
        <w:t>Ceník jednotlivých služeb</w:t>
      </w:r>
      <w:r w:rsidR="00450AFD" w:rsidRPr="00AA34B7">
        <w:t xml:space="preserve"> </w:t>
      </w:r>
      <w:r w:rsidR="00AA34B7" w:rsidRPr="00AA34B7">
        <w:t>–</w:t>
      </w:r>
      <w:r w:rsidR="00450AFD" w:rsidRPr="00AA34B7">
        <w:t xml:space="preserve"> </w:t>
      </w:r>
      <w:r w:rsidR="00AA34B7" w:rsidRPr="00AA34B7">
        <w:t>modelový vzor</w:t>
      </w:r>
      <w:r w:rsidRPr="00AA34B7">
        <w:t>).</w:t>
      </w:r>
    </w:p>
    <w:p w14:paraId="707FCB69" w14:textId="77777777" w:rsidR="00485817" w:rsidRDefault="00485817" w:rsidP="00485817">
      <w:pPr>
        <w:spacing w:after="0"/>
        <w:jc w:val="both"/>
        <w:rPr>
          <w:bCs/>
          <w:highlight w:val="cyan"/>
        </w:rPr>
      </w:pPr>
    </w:p>
    <w:p w14:paraId="133A3C75" w14:textId="77777777" w:rsidR="00F7213E" w:rsidRDefault="00F7213E" w:rsidP="007E338B">
      <w:pPr>
        <w:spacing w:after="0"/>
        <w:jc w:val="both"/>
        <w:rPr>
          <w:b/>
          <w:highlight w:val="cyan"/>
        </w:rPr>
      </w:pPr>
    </w:p>
    <w:p w14:paraId="125925B6" w14:textId="2842516B" w:rsidR="007E338B" w:rsidRPr="007E338B" w:rsidRDefault="007E338B" w:rsidP="007E338B">
      <w:pPr>
        <w:spacing w:after="0"/>
        <w:jc w:val="both"/>
        <w:rPr>
          <w:b/>
        </w:rPr>
      </w:pPr>
      <w:r w:rsidRPr="00F7213E">
        <w:t>Současným dodavatel služeb pro zadavatele je společnost O2 Czech Republic, a.s.</w:t>
      </w:r>
      <w:r w:rsidRPr="007E338B">
        <w:t xml:space="preserve"> </w:t>
      </w:r>
    </w:p>
    <w:p w14:paraId="1F5B2D07" w14:textId="77777777" w:rsidR="00C64BCF" w:rsidRPr="00F7213E" w:rsidRDefault="00C64BCF" w:rsidP="007E338B">
      <w:pPr>
        <w:spacing w:after="0"/>
        <w:jc w:val="both"/>
        <w:rPr>
          <w:bCs/>
        </w:rPr>
      </w:pPr>
    </w:p>
    <w:p w14:paraId="39546651" w14:textId="396ED73F" w:rsidR="007E338B" w:rsidRPr="00F7213E" w:rsidRDefault="007E338B" w:rsidP="007E338B">
      <w:pPr>
        <w:spacing w:after="0"/>
        <w:jc w:val="both"/>
        <w:rPr>
          <w:bCs/>
        </w:rPr>
      </w:pPr>
      <w:r w:rsidRPr="00F7213E">
        <w:rPr>
          <w:bCs/>
        </w:rPr>
        <w:t xml:space="preserve">Zároveň zadavatel konstatuje, že počet SIM není konstantní a může se během plnění veřejné zakázky měnit, a to především v důsledku organizačních změn či jiných potřeb </w:t>
      </w:r>
      <w:r w:rsidR="00F7213E">
        <w:rPr>
          <w:bCs/>
        </w:rPr>
        <w:t>Z</w:t>
      </w:r>
      <w:r w:rsidRPr="00F7213E">
        <w:rPr>
          <w:bCs/>
        </w:rPr>
        <w:t xml:space="preserve">adavatele. </w:t>
      </w:r>
    </w:p>
    <w:p w14:paraId="58A4139C" w14:textId="77777777" w:rsidR="006B5D7C" w:rsidRDefault="006B5D7C" w:rsidP="00F527A8">
      <w:pPr>
        <w:spacing w:after="0"/>
        <w:jc w:val="both"/>
      </w:pPr>
    </w:p>
    <w:p w14:paraId="66F6CB80" w14:textId="67C8A7CE" w:rsidR="00FF7A6F" w:rsidRDefault="00FF7A6F" w:rsidP="009D305C">
      <w:pPr>
        <w:pStyle w:val="Nadpis2"/>
      </w:pPr>
      <w:r w:rsidRPr="00DA5389">
        <w:t>Druh veřejné zakázky: Služby (§</w:t>
      </w:r>
      <w:r w:rsidR="00BB738F">
        <w:t xml:space="preserve"> </w:t>
      </w:r>
      <w:r w:rsidRPr="00DA5389">
        <w:t>1</w:t>
      </w:r>
      <w:r w:rsidR="00BB738F">
        <w:t>4</w:t>
      </w:r>
      <w:r w:rsidRPr="00DA5389">
        <w:t xml:space="preserve"> Zákona)</w:t>
      </w:r>
    </w:p>
    <w:p w14:paraId="17DA7955" w14:textId="77777777" w:rsidR="009D305C" w:rsidRPr="009D305C" w:rsidRDefault="009D305C" w:rsidP="009D305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F7A6F" w14:paraId="37C20414" w14:textId="77777777" w:rsidTr="00DA7553">
        <w:tc>
          <w:tcPr>
            <w:tcW w:w="9062" w:type="dxa"/>
            <w:gridSpan w:val="2"/>
          </w:tcPr>
          <w:p w14:paraId="24E9C89D" w14:textId="77777777" w:rsidR="00FF7A6F" w:rsidRDefault="00FF7A6F" w:rsidP="00C96F8D">
            <w:r w:rsidRPr="00724C1D">
              <w:t>Klasifikace předmětu veřejné zakázky je vymezena CPV kódem</w:t>
            </w:r>
          </w:p>
        </w:tc>
      </w:tr>
      <w:tr w:rsidR="00681C2A" w14:paraId="01725B01" w14:textId="77777777" w:rsidTr="00E60C47">
        <w:tc>
          <w:tcPr>
            <w:tcW w:w="2972" w:type="dxa"/>
          </w:tcPr>
          <w:p w14:paraId="29235353" w14:textId="5E41BF9B" w:rsidR="00681C2A" w:rsidRDefault="00681C2A" w:rsidP="00681C2A">
            <w:r w:rsidRPr="00681C2A">
              <w:t>64200000-8</w:t>
            </w:r>
          </w:p>
        </w:tc>
        <w:tc>
          <w:tcPr>
            <w:tcW w:w="6090" w:type="dxa"/>
          </w:tcPr>
          <w:p w14:paraId="4B406BBF" w14:textId="2698A3B3" w:rsidR="00681C2A" w:rsidRDefault="00681C2A" w:rsidP="00681C2A">
            <w:r w:rsidRPr="00992203">
              <w:t>Telekomunikační služby</w:t>
            </w:r>
          </w:p>
        </w:tc>
      </w:tr>
      <w:tr w:rsidR="00681C2A" w14:paraId="50CDEA75" w14:textId="77777777" w:rsidTr="00D461F9">
        <w:tc>
          <w:tcPr>
            <w:tcW w:w="2972" w:type="dxa"/>
          </w:tcPr>
          <w:p w14:paraId="64605131" w14:textId="5F2CC748" w:rsidR="00681C2A" w:rsidRPr="00D461F9" w:rsidRDefault="00CC2C35" w:rsidP="00681C2A">
            <w:r w:rsidRPr="00CC2C35">
              <w:t>64210000-1</w:t>
            </w:r>
          </w:p>
        </w:tc>
        <w:tc>
          <w:tcPr>
            <w:tcW w:w="6090" w:type="dxa"/>
          </w:tcPr>
          <w:p w14:paraId="5E17C42D" w14:textId="475F0AFF" w:rsidR="00681C2A" w:rsidRPr="00D461F9" w:rsidRDefault="00CC2C35" w:rsidP="00681C2A">
            <w:r w:rsidRPr="00CC2C35">
              <w:t>Telefonní služby a přenos dat</w:t>
            </w:r>
          </w:p>
        </w:tc>
      </w:tr>
      <w:tr w:rsidR="001112DB" w14:paraId="51313D77" w14:textId="77777777" w:rsidTr="00D461F9">
        <w:tc>
          <w:tcPr>
            <w:tcW w:w="2972" w:type="dxa"/>
          </w:tcPr>
          <w:p w14:paraId="271A4207" w14:textId="0CAECDA5" w:rsidR="001112DB" w:rsidRPr="00CC2C35" w:rsidRDefault="001112DB" w:rsidP="001112DB">
            <w:r w:rsidRPr="001112DB">
              <w:t>64212000-5</w:t>
            </w:r>
          </w:p>
        </w:tc>
        <w:tc>
          <w:tcPr>
            <w:tcW w:w="6090" w:type="dxa"/>
          </w:tcPr>
          <w:p w14:paraId="3563D00C" w14:textId="0D837B64" w:rsidR="001112DB" w:rsidRPr="00CC2C35" w:rsidRDefault="001112DB" w:rsidP="00681C2A">
            <w:r w:rsidRPr="001112DB">
              <w:t>Mobilní telefonní služby</w:t>
            </w:r>
          </w:p>
        </w:tc>
      </w:tr>
    </w:tbl>
    <w:p w14:paraId="3D0B191F" w14:textId="77777777" w:rsidR="00A13425" w:rsidRPr="00A13425" w:rsidRDefault="00A13425" w:rsidP="00A13425">
      <w:pPr>
        <w:spacing w:after="0"/>
        <w:jc w:val="both"/>
        <w:rPr>
          <w:rFonts w:eastAsia="Calibri" w:cs="Times New Roman"/>
          <w:b/>
        </w:rPr>
      </w:pPr>
    </w:p>
    <w:p w14:paraId="6DCF8A6F" w14:textId="77777777" w:rsidR="00A13425" w:rsidRPr="009F7706" w:rsidRDefault="00A13425" w:rsidP="009D305C">
      <w:pPr>
        <w:pStyle w:val="Nadpis2"/>
        <w:rPr>
          <w:rFonts w:eastAsia="Times New Roman"/>
        </w:rPr>
      </w:pPr>
      <w:r w:rsidRPr="009F7706">
        <w:rPr>
          <w:rFonts w:eastAsia="Times New Roman"/>
        </w:rPr>
        <w:t>Centrální zadávání</w:t>
      </w:r>
    </w:p>
    <w:p w14:paraId="4DFEABCD" w14:textId="77777777" w:rsidR="00A13425" w:rsidRPr="00A13425" w:rsidRDefault="00A13425" w:rsidP="00A13425">
      <w:pPr>
        <w:spacing w:after="0"/>
        <w:rPr>
          <w:rFonts w:eastAsia="Calibri" w:cs="Times New Roman"/>
        </w:rPr>
      </w:pPr>
    </w:p>
    <w:p w14:paraId="381BA23B" w14:textId="3A3705C5" w:rsidR="00A13425" w:rsidRPr="00F47304" w:rsidRDefault="00A13425" w:rsidP="00A13425">
      <w:pPr>
        <w:spacing w:after="0"/>
        <w:jc w:val="both"/>
        <w:rPr>
          <w:rFonts w:eastAsia="Calibri" w:cs="Times New Roman"/>
          <w:b/>
          <w:bCs/>
        </w:rPr>
      </w:pPr>
      <w:r w:rsidRPr="00A13425">
        <w:rPr>
          <w:rFonts w:eastAsia="Calibri" w:cs="Times New Roman"/>
        </w:rPr>
        <w:t xml:space="preserve">Tato zakázka je zadávána v režimu centrálního zadávání dle § 9 Zákona. Zadavatel – Město </w:t>
      </w:r>
      <w:r w:rsidR="00C81DF4" w:rsidRPr="009F7706">
        <w:rPr>
          <w:rFonts w:eastAsia="Calibri" w:cs="Times New Roman"/>
        </w:rPr>
        <w:t>Kolín</w:t>
      </w:r>
      <w:r w:rsidRPr="00A13425">
        <w:rPr>
          <w:rFonts w:eastAsia="Calibri" w:cs="Times New Roman"/>
        </w:rPr>
        <w:t xml:space="preserve"> vystupuje jako centrální </w:t>
      </w:r>
      <w:r w:rsidR="00317D38" w:rsidRPr="009F7706">
        <w:rPr>
          <w:rFonts w:eastAsia="Calibri" w:cs="Times New Roman"/>
        </w:rPr>
        <w:t>(</w:t>
      </w:r>
      <w:r w:rsidRPr="00A13425">
        <w:rPr>
          <w:rFonts w:eastAsia="Calibri" w:cs="Times New Roman"/>
        </w:rPr>
        <w:t>pověřený</w:t>
      </w:r>
      <w:r w:rsidR="00317D38" w:rsidRPr="009F7706">
        <w:rPr>
          <w:rFonts w:eastAsia="Calibri" w:cs="Times New Roman"/>
        </w:rPr>
        <w:t>)</w:t>
      </w:r>
      <w:r w:rsidRPr="00A13425">
        <w:rPr>
          <w:rFonts w:eastAsia="Calibri" w:cs="Times New Roman"/>
        </w:rPr>
        <w:t xml:space="preserve"> zadavatel. Centrální zadavatel touto veřejnou zakázkou </w:t>
      </w:r>
      <w:r w:rsidR="00C81DF4" w:rsidRPr="009F7706">
        <w:rPr>
          <w:rFonts w:eastAsia="Calibri" w:cs="Times New Roman"/>
        </w:rPr>
        <w:t xml:space="preserve">zajišťuje výběr poskytovatele mobilních telekomunikačních služeb </w:t>
      </w:r>
      <w:r w:rsidRPr="00A13425">
        <w:rPr>
          <w:rFonts w:eastAsia="Calibri" w:cs="Times New Roman"/>
        </w:rPr>
        <w:t>pro sebe a pověřující zadavatele</w:t>
      </w:r>
      <w:r w:rsidR="00317D38" w:rsidRPr="009F7706">
        <w:rPr>
          <w:rFonts w:eastAsia="Calibri" w:cs="Times New Roman"/>
        </w:rPr>
        <w:t xml:space="preserve"> – právnické osoby zřízené či ovládané centrálním zadavatele</w:t>
      </w:r>
      <w:r w:rsidR="00771C9F">
        <w:rPr>
          <w:rFonts w:eastAsia="Calibri" w:cs="Times New Roman"/>
        </w:rPr>
        <w:t>m</w:t>
      </w:r>
      <w:r w:rsidR="00F47304">
        <w:rPr>
          <w:rFonts w:eastAsia="Calibri" w:cs="Times New Roman"/>
        </w:rPr>
        <w:t xml:space="preserve">. </w:t>
      </w:r>
      <w:r w:rsidR="00F47304" w:rsidRPr="00F47304">
        <w:rPr>
          <w:rFonts w:eastAsia="Calibri" w:cs="Times New Roman"/>
          <w:b/>
          <w:bCs/>
        </w:rPr>
        <w:t>Seznam pověřujících zadavatelů je v příloze č. 4 Zadávací dokumentace.</w:t>
      </w:r>
    </w:p>
    <w:p w14:paraId="34B2B783" w14:textId="77777777" w:rsidR="00506366" w:rsidRPr="00A13425" w:rsidRDefault="00506366" w:rsidP="00A13425">
      <w:pPr>
        <w:spacing w:after="0"/>
        <w:jc w:val="both"/>
        <w:rPr>
          <w:rFonts w:eastAsia="Calibri" w:cs="Times New Roman"/>
          <w:highlight w:val="cyan"/>
        </w:rPr>
      </w:pPr>
    </w:p>
    <w:p w14:paraId="1800E179" w14:textId="186631B8" w:rsidR="00D858FB" w:rsidRDefault="00D858FB" w:rsidP="00D858FB">
      <w:pPr>
        <w:spacing w:after="0"/>
        <w:jc w:val="both"/>
        <w:rPr>
          <w:rFonts w:eastAsia="Calibri" w:cs="Times New Roman"/>
          <w:b/>
          <w:bCs/>
        </w:rPr>
      </w:pPr>
      <w:r w:rsidRPr="00D858FB">
        <w:rPr>
          <w:rFonts w:eastAsia="Calibri" w:cs="Times New Roman"/>
        </w:rPr>
        <w:t>Příspěvkové organizace zadavatele (pověřující zadavatelé) budou mít na základě uzavřené smlouvy zadavatele s </w:t>
      </w:r>
      <w:r w:rsidR="00F7213E">
        <w:rPr>
          <w:rFonts w:eastAsia="Calibri" w:cs="Times New Roman"/>
        </w:rPr>
        <w:t>vybraným</w:t>
      </w:r>
      <w:r w:rsidRPr="00D858FB">
        <w:rPr>
          <w:rFonts w:eastAsia="Calibri" w:cs="Times New Roman"/>
        </w:rPr>
        <w:t xml:space="preserve"> dodavatelem telekomunikačních služeb </w:t>
      </w:r>
      <w:r w:rsidRPr="006E7120">
        <w:rPr>
          <w:rFonts w:eastAsia="Calibri" w:cs="Times New Roman"/>
          <w:b/>
          <w:bCs/>
        </w:rPr>
        <w:t xml:space="preserve">právo využít těchto služeb za stejných cenových podmínek jako centrální zadavatel; </w:t>
      </w:r>
      <w:r w:rsidRPr="006E7120">
        <w:rPr>
          <w:rFonts w:eastAsia="Calibri" w:cs="Times New Roman"/>
          <w:b/>
          <w:bCs/>
          <w:u w:val="single"/>
        </w:rPr>
        <w:t>nikoli však pov</w:t>
      </w:r>
      <w:r w:rsidR="006E7120">
        <w:rPr>
          <w:rFonts w:eastAsia="Calibri" w:cs="Times New Roman"/>
          <w:b/>
          <w:bCs/>
          <w:u w:val="single"/>
        </w:rPr>
        <w:t>innost</w:t>
      </w:r>
      <w:r w:rsidRPr="006E7120">
        <w:rPr>
          <w:rFonts w:eastAsia="Calibri" w:cs="Times New Roman"/>
          <w:b/>
          <w:bCs/>
        </w:rPr>
        <w:t>.</w:t>
      </w:r>
      <w:r w:rsidRPr="00D858FB">
        <w:rPr>
          <w:rFonts w:eastAsia="Calibri" w:cs="Times New Roman"/>
        </w:rPr>
        <w:t xml:space="preserve">  </w:t>
      </w:r>
      <w:r w:rsidRPr="00F7213E">
        <w:rPr>
          <w:rFonts w:eastAsia="Calibri" w:cs="Times New Roman"/>
        </w:rPr>
        <w:t xml:space="preserve">Zadavatel upozorňuje, že </w:t>
      </w:r>
      <w:r w:rsidR="006E7120" w:rsidRPr="00F7213E">
        <w:rPr>
          <w:rFonts w:eastAsia="Calibri" w:cs="Times New Roman"/>
        </w:rPr>
        <w:t xml:space="preserve">v takovém případě pak </w:t>
      </w:r>
      <w:r w:rsidRPr="00F7213E">
        <w:rPr>
          <w:rFonts w:eastAsia="Calibri" w:cs="Times New Roman"/>
        </w:rPr>
        <w:t>vítězný účastník uzavře s každým zadavatelem smlouvu zvlášť.</w:t>
      </w:r>
    </w:p>
    <w:p w14:paraId="259035CB" w14:textId="77777777" w:rsidR="00F7213E" w:rsidRDefault="00F7213E" w:rsidP="00D858FB">
      <w:pPr>
        <w:spacing w:after="0"/>
        <w:jc w:val="both"/>
        <w:rPr>
          <w:rFonts w:eastAsia="Calibri" w:cs="Times New Roman"/>
          <w:b/>
          <w:bCs/>
        </w:rPr>
      </w:pPr>
    </w:p>
    <w:p w14:paraId="53B6167D" w14:textId="1E382172" w:rsidR="00F7213E" w:rsidRDefault="00F7213E" w:rsidP="00DD6D38">
      <w:pPr>
        <w:jc w:val="both"/>
        <w:rPr>
          <w:bCs/>
        </w:rPr>
      </w:pPr>
      <w:r w:rsidRPr="002246A9">
        <w:rPr>
          <w:bCs/>
        </w:rPr>
        <w:t xml:space="preserve">Bez ohledu na to, kolik pověřujících zadavatelů dále přistoupí k uzavření smlouvy s vybraným dodavatelem, zavazuje se Zadavatel odebírat Služby po celou dobu trvání smlouvy v takovém minimálním objemu, aby výše jeho měsíčního vyúčtování za tyto Služby v Kč bez DPH neklesla pod minimální částku: </w:t>
      </w:r>
      <w:r w:rsidR="00B72357" w:rsidRPr="002246A9">
        <w:rPr>
          <w:bCs/>
        </w:rPr>
        <w:t>7</w:t>
      </w:r>
      <w:r w:rsidRPr="002246A9">
        <w:rPr>
          <w:bCs/>
        </w:rPr>
        <w:t>0.000 Kč bez DPH.</w:t>
      </w:r>
      <w:r w:rsidRPr="00F7213E">
        <w:rPr>
          <w:bCs/>
        </w:rPr>
        <w:t xml:space="preserve"> </w:t>
      </w:r>
    </w:p>
    <w:p w14:paraId="2F3023D1" w14:textId="77777777" w:rsidR="00F7213E" w:rsidRPr="00F7213E" w:rsidRDefault="00F7213E" w:rsidP="00DD6D38">
      <w:pPr>
        <w:jc w:val="both"/>
        <w:rPr>
          <w:bCs/>
        </w:rPr>
      </w:pPr>
    </w:p>
    <w:p w14:paraId="23C99EFF" w14:textId="6DFADF16" w:rsidR="006F49BD" w:rsidRDefault="006F49BD" w:rsidP="00D32557">
      <w:pPr>
        <w:pStyle w:val="Nadpis1"/>
        <w:spacing w:before="0"/>
      </w:pPr>
      <w:r>
        <w:lastRenderedPageBreak/>
        <w:t>TECHNICKÉ PODMÍNKY</w:t>
      </w:r>
    </w:p>
    <w:p w14:paraId="08E56266" w14:textId="77777777" w:rsidR="006F49BD" w:rsidRDefault="006F49BD" w:rsidP="00D32557">
      <w:pPr>
        <w:spacing w:after="0"/>
      </w:pPr>
    </w:p>
    <w:p w14:paraId="20B5870E" w14:textId="17181075" w:rsidR="00093B46" w:rsidRPr="004958E9" w:rsidRDefault="0007506E" w:rsidP="00D32557">
      <w:pPr>
        <w:spacing w:after="0"/>
        <w:jc w:val="both"/>
        <w:rPr>
          <w:rFonts w:cs="Arial"/>
          <w:snapToGrid w:val="0"/>
        </w:rPr>
      </w:pPr>
      <w:r w:rsidRPr="00E07687">
        <w:rPr>
          <w:rFonts w:cs="Arial"/>
          <w:snapToGrid w:val="0"/>
          <w:color w:val="000000"/>
        </w:rPr>
        <w:t xml:space="preserve">Zadávací </w:t>
      </w:r>
      <w:r w:rsidRPr="001266C6">
        <w:rPr>
          <w:rFonts w:cs="Arial"/>
          <w:snapToGrid w:val="0"/>
        </w:rPr>
        <w:t>dokumentace obsahuje v souladu se Zákonem technické podmínky.</w:t>
      </w:r>
      <w:r>
        <w:rPr>
          <w:rFonts w:cs="Arial"/>
          <w:snapToGrid w:val="0"/>
        </w:rPr>
        <w:t xml:space="preserve"> Tyto technické podmínky </w:t>
      </w:r>
      <w:r w:rsidRPr="004958E9">
        <w:rPr>
          <w:rFonts w:cs="Arial"/>
          <w:snapToGrid w:val="0"/>
        </w:rPr>
        <w:t>tvoří příloh</w:t>
      </w:r>
      <w:r w:rsidR="00A016D8" w:rsidRPr="004958E9">
        <w:rPr>
          <w:rFonts w:cs="Arial"/>
          <w:snapToGrid w:val="0"/>
        </w:rPr>
        <w:t>y</w:t>
      </w:r>
      <w:r w:rsidRPr="004958E9">
        <w:rPr>
          <w:rFonts w:cs="Arial"/>
          <w:snapToGrid w:val="0"/>
        </w:rPr>
        <w:t xml:space="preserve"> č. 1</w:t>
      </w:r>
      <w:r w:rsidR="00BB2AC0" w:rsidRPr="004958E9">
        <w:rPr>
          <w:rFonts w:cs="Arial"/>
          <w:snapToGrid w:val="0"/>
        </w:rPr>
        <w:t xml:space="preserve"> </w:t>
      </w:r>
      <w:r w:rsidRPr="004958E9">
        <w:rPr>
          <w:rFonts w:cs="Arial"/>
          <w:snapToGrid w:val="0"/>
        </w:rPr>
        <w:t>Zadávací dokumentace</w:t>
      </w:r>
      <w:r w:rsidR="00F65FF6" w:rsidRPr="004958E9">
        <w:rPr>
          <w:rFonts w:cs="Arial"/>
          <w:snapToGrid w:val="0"/>
        </w:rPr>
        <w:t>.</w:t>
      </w:r>
    </w:p>
    <w:p w14:paraId="257CE414" w14:textId="77777777" w:rsidR="006952CB" w:rsidRPr="006952CB" w:rsidRDefault="006952CB" w:rsidP="006952CB">
      <w:pPr>
        <w:spacing w:after="0"/>
        <w:jc w:val="both"/>
      </w:pPr>
    </w:p>
    <w:p w14:paraId="6D294018" w14:textId="515D6CC6" w:rsidR="006B5D7C" w:rsidRPr="006B5D7C" w:rsidRDefault="006952CB" w:rsidP="006B5D7C">
      <w:pPr>
        <w:spacing w:after="0"/>
        <w:jc w:val="both"/>
      </w:pPr>
      <w:r w:rsidRPr="007040D4">
        <w:t xml:space="preserve">Technické podmínky vypracoval </w:t>
      </w:r>
      <w:bookmarkStart w:id="2" w:name="_Hlk125363803"/>
      <w:r w:rsidR="006166DC" w:rsidRPr="007040D4">
        <w:t xml:space="preserve">Ing. Václav Bláha, </w:t>
      </w:r>
      <w:r w:rsidR="007040D4">
        <w:t xml:space="preserve">společnost </w:t>
      </w:r>
      <w:r w:rsidR="0027553B" w:rsidRPr="007040D4">
        <w:t xml:space="preserve">ba </w:t>
      </w:r>
      <w:proofErr w:type="spellStart"/>
      <w:proofErr w:type="gramStart"/>
      <w:r w:rsidR="0027553B" w:rsidRPr="007040D4">
        <w:t>consulting</w:t>
      </w:r>
      <w:proofErr w:type="spellEnd"/>
      <w:r w:rsidR="0027553B" w:rsidRPr="007040D4">
        <w:t xml:space="preserve"> - </w:t>
      </w:r>
      <w:proofErr w:type="spellStart"/>
      <w:r w:rsidR="0027553B" w:rsidRPr="007040D4">
        <w:t>cz</w:t>
      </w:r>
      <w:proofErr w:type="spellEnd"/>
      <w:proofErr w:type="gramEnd"/>
      <w:r w:rsidR="0027553B" w:rsidRPr="007040D4">
        <w:t xml:space="preserve"> s.r.o., se sídlem Hradební 853/12, 500 03 Hradec Králové, IČ: 02808641</w:t>
      </w:r>
      <w:r w:rsidR="007040D4" w:rsidRPr="007040D4">
        <w:t>.</w:t>
      </w:r>
    </w:p>
    <w:bookmarkEnd w:id="2"/>
    <w:p w14:paraId="6C2BA66D" w14:textId="77777777" w:rsidR="00884325" w:rsidRDefault="00884325" w:rsidP="006B5D7C">
      <w:pPr>
        <w:spacing w:after="0"/>
        <w:jc w:val="both"/>
      </w:pPr>
    </w:p>
    <w:p w14:paraId="628CD94B" w14:textId="11D8D94B" w:rsidR="006B5D7C" w:rsidRDefault="006B5D7C" w:rsidP="006B5D7C">
      <w:pPr>
        <w:spacing w:after="0"/>
        <w:jc w:val="both"/>
        <w:rPr>
          <w:b/>
          <w:bCs/>
        </w:rPr>
      </w:pPr>
      <w:r w:rsidRPr="006B5D7C">
        <w:t xml:space="preserve">Jako přílohu č. 2 Zadávací dokumentace dále obsahuje </w:t>
      </w:r>
      <w:r w:rsidR="006706BD">
        <w:t>Ceník jednotlivých služeb</w:t>
      </w:r>
      <w:r w:rsidR="006166DC">
        <w:t xml:space="preserve"> – modelový vzor</w:t>
      </w:r>
      <w:r w:rsidR="00884325">
        <w:t xml:space="preserve"> pro hodnocení</w:t>
      </w:r>
      <w:r w:rsidRPr="006B5D7C">
        <w:t xml:space="preserve">.  </w:t>
      </w:r>
      <w:r w:rsidRPr="006B5D7C">
        <w:rPr>
          <w:b/>
          <w:bCs/>
        </w:rPr>
        <w:t>Tato příloha je ve formátu EXCEL a bude sloužit k vyplnění nabídkové ceny</w:t>
      </w:r>
      <w:r w:rsidR="006166DC">
        <w:rPr>
          <w:b/>
          <w:bCs/>
        </w:rPr>
        <w:t xml:space="preserve"> (rozpisu jednotkových cen)</w:t>
      </w:r>
      <w:r w:rsidRPr="006B5D7C">
        <w:rPr>
          <w:b/>
          <w:bCs/>
        </w:rPr>
        <w:t xml:space="preserve"> dodavatelem.</w:t>
      </w:r>
    </w:p>
    <w:p w14:paraId="36E7AE3E" w14:textId="7114515E" w:rsidR="0042713D" w:rsidRDefault="0042713D" w:rsidP="006B5D7C">
      <w:pPr>
        <w:spacing w:after="0"/>
        <w:jc w:val="both"/>
        <w:rPr>
          <w:b/>
          <w:bCs/>
        </w:rPr>
      </w:pPr>
    </w:p>
    <w:p w14:paraId="338282FA" w14:textId="79B9A5F2" w:rsidR="0042713D" w:rsidRPr="00884325" w:rsidRDefault="00884325" w:rsidP="006B5D7C">
      <w:pPr>
        <w:spacing w:after="0"/>
        <w:jc w:val="both"/>
        <w:rPr>
          <w:u w:val="single"/>
        </w:rPr>
      </w:pPr>
      <w:r w:rsidRPr="002246A9">
        <w:rPr>
          <w:u w:val="single"/>
        </w:rPr>
        <w:t xml:space="preserve">Zadavatel zde upozorňuje a položku č. 7. </w:t>
      </w:r>
      <w:r w:rsidR="0042713D" w:rsidRPr="002246A9">
        <w:rPr>
          <w:u w:val="single"/>
        </w:rPr>
        <w:t>"hlasový tarif bez volných jednotek (VPN zdarma)</w:t>
      </w:r>
      <w:r w:rsidRPr="002246A9">
        <w:rPr>
          <w:u w:val="single"/>
        </w:rPr>
        <w:t xml:space="preserve"> </w:t>
      </w:r>
      <w:r w:rsidR="0042713D" w:rsidRPr="002246A9">
        <w:rPr>
          <w:u w:val="single"/>
        </w:rPr>
        <w:t>- měsíční tarif bez volných minut a SMS</w:t>
      </w:r>
      <w:r w:rsidRPr="002246A9">
        <w:rPr>
          <w:u w:val="single"/>
        </w:rPr>
        <w:t xml:space="preserve">“, kde může dodavatel </w:t>
      </w:r>
      <w:r w:rsidR="0042713D" w:rsidRPr="002246A9">
        <w:rPr>
          <w:u w:val="single"/>
        </w:rPr>
        <w:t>nabídnout cenu </w:t>
      </w:r>
      <w:r w:rsidRPr="002246A9">
        <w:rPr>
          <w:u w:val="single"/>
        </w:rPr>
        <w:t>maximálně</w:t>
      </w:r>
      <w:r w:rsidR="0042713D" w:rsidRPr="002246A9">
        <w:rPr>
          <w:u w:val="single"/>
        </w:rPr>
        <w:t xml:space="preserve"> 25 Kč bez</w:t>
      </w:r>
      <w:r w:rsidRPr="002246A9">
        <w:rPr>
          <w:u w:val="single"/>
        </w:rPr>
        <w:t xml:space="preserve"> DPH. V případě, že dodavatel pro tuto položku uvede </w:t>
      </w:r>
      <w:r w:rsidR="001B63BE" w:rsidRPr="002246A9">
        <w:rPr>
          <w:u w:val="single"/>
        </w:rPr>
        <w:t xml:space="preserve">cenu </w:t>
      </w:r>
      <w:r w:rsidRPr="002246A9">
        <w:rPr>
          <w:u w:val="single"/>
        </w:rPr>
        <w:t>vyšší, bude zadavatelem vyloučen z</w:t>
      </w:r>
      <w:r w:rsidR="00BA3021" w:rsidRPr="002246A9">
        <w:rPr>
          <w:u w:val="single"/>
        </w:rPr>
        <w:t> další účasti v</w:t>
      </w:r>
      <w:r w:rsidRPr="002246A9">
        <w:rPr>
          <w:u w:val="single"/>
        </w:rPr>
        <w:t xml:space="preserve"> zadávací</w:t>
      </w:r>
      <w:r w:rsidR="00BA3021" w:rsidRPr="002246A9">
        <w:rPr>
          <w:u w:val="single"/>
        </w:rPr>
        <w:t>m</w:t>
      </w:r>
      <w:r w:rsidRPr="002246A9">
        <w:rPr>
          <w:u w:val="single"/>
        </w:rPr>
        <w:t xml:space="preserve"> řízení pro</w:t>
      </w:r>
      <w:r w:rsidR="001B63BE" w:rsidRPr="002246A9">
        <w:rPr>
          <w:u w:val="single"/>
        </w:rPr>
        <w:t> </w:t>
      </w:r>
      <w:r w:rsidRPr="002246A9">
        <w:rPr>
          <w:u w:val="single"/>
        </w:rPr>
        <w:t>nesplnění zadávacích podmínek</w:t>
      </w:r>
      <w:r w:rsidR="00C85145">
        <w:rPr>
          <w:u w:val="single"/>
        </w:rPr>
        <w:t>!</w:t>
      </w:r>
    </w:p>
    <w:p w14:paraId="7E50C9C6" w14:textId="7C599A33" w:rsidR="006B5D7C" w:rsidRDefault="006B5D7C" w:rsidP="00D32557">
      <w:pPr>
        <w:spacing w:after="0"/>
        <w:jc w:val="both"/>
      </w:pPr>
    </w:p>
    <w:p w14:paraId="147D9EAD" w14:textId="77777777" w:rsidR="006B5D7C" w:rsidRDefault="006B5D7C" w:rsidP="00D32557">
      <w:pPr>
        <w:spacing w:after="0"/>
        <w:jc w:val="both"/>
      </w:pPr>
    </w:p>
    <w:p w14:paraId="4233A769" w14:textId="77777777" w:rsidR="006F49BD" w:rsidRDefault="006F49BD" w:rsidP="00D32557">
      <w:pPr>
        <w:pStyle w:val="Nadpis1"/>
        <w:spacing w:before="0"/>
      </w:pPr>
      <w:r>
        <w:t>OBCHODNÍ PODMÍNKY</w:t>
      </w:r>
    </w:p>
    <w:p w14:paraId="52AA3106" w14:textId="77777777" w:rsidR="006F49BD" w:rsidRDefault="006F49BD" w:rsidP="00D32557">
      <w:pPr>
        <w:spacing w:after="0"/>
      </w:pPr>
    </w:p>
    <w:p w14:paraId="540DF7EF" w14:textId="5ED31AA3" w:rsidR="00D86BE1" w:rsidRPr="00D86BE1" w:rsidRDefault="00D86BE1" w:rsidP="00D86BE1">
      <w:pPr>
        <w:pStyle w:val="Standard"/>
        <w:jc w:val="both"/>
        <w:rPr>
          <w:rFonts w:ascii="Verdana" w:hAnsi="Verdana"/>
          <w:bCs/>
          <w:sz w:val="22"/>
          <w:szCs w:val="22"/>
        </w:rPr>
      </w:pPr>
      <w:r w:rsidRPr="00D86BE1">
        <w:rPr>
          <w:rFonts w:ascii="Verdana" w:hAnsi="Verdana"/>
          <w:sz w:val="22"/>
          <w:szCs w:val="22"/>
        </w:rPr>
        <w:t xml:space="preserve">Zadávací dokumentace obsahuje obchodní podmínky. Obchodní podmínky jsou stanoveny </w:t>
      </w:r>
      <w:r w:rsidRPr="00D86BE1">
        <w:rPr>
          <w:rFonts w:ascii="Verdana" w:hAnsi="Verdana"/>
          <w:b/>
          <w:sz w:val="22"/>
          <w:szCs w:val="22"/>
        </w:rPr>
        <w:t xml:space="preserve">formou návrhu </w:t>
      </w:r>
      <w:r w:rsidR="00D0421F">
        <w:rPr>
          <w:rFonts w:ascii="Verdana" w:hAnsi="Verdana"/>
          <w:b/>
          <w:sz w:val="22"/>
          <w:szCs w:val="22"/>
        </w:rPr>
        <w:t>smlouvy o poskytování telekomunikačních služeb</w:t>
      </w:r>
      <w:r w:rsidRPr="00D86BE1">
        <w:rPr>
          <w:rFonts w:ascii="Verdana" w:hAnsi="Verdana"/>
          <w:b/>
          <w:sz w:val="22"/>
          <w:szCs w:val="22"/>
        </w:rPr>
        <w:t xml:space="preserve">. </w:t>
      </w:r>
      <w:r w:rsidRPr="00D86BE1">
        <w:rPr>
          <w:rFonts w:ascii="Verdana" w:hAnsi="Verdana"/>
          <w:sz w:val="22"/>
          <w:szCs w:val="22"/>
        </w:rPr>
        <w:t xml:space="preserve">Obchodní podmínky stanovené Zadavatelem pro toto zadávací řízení jsou pro účastníka řízení </w:t>
      </w:r>
      <w:r w:rsidRPr="00D86BE1">
        <w:rPr>
          <w:rFonts w:ascii="Verdana" w:hAnsi="Verdana"/>
          <w:b/>
          <w:sz w:val="22"/>
          <w:szCs w:val="22"/>
        </w:rPr>
        <w:t>závazné a nemohou být žádným způsobem měněny</w:t>
      </w:r>
      <w:r w:rsidRPr="00D86BE1">
        <w:rPr>
          <w:rFonts w:ascii="Verdana" w:hAnsi="Verdana"/>
          <w:bCs/>
          <w:sz w:val="22"/>
          <w:szCs w:val="22"/>
        </w:rPr>
        <w:t xml:space="preserve">, vyjma žlutě označených míst určených k vyplnění dodavatelem. </w:t>
      </w:r>
    </w:p>
    <w:p w14:paraId="36ED6DD5" w14:textId="77777777" w:rsidR="00D86BE1" w:rsidRPr="00D86BE1" w:rsidRDefault="00D86BE1" w:rsidP="00D86BE1">
      <w:pPr>
        <w:pStyle w:val="Standard"/>
        <w:jc w:val="both"/>
        <w:rPr>
          <w:rFonts w:ascii="Verdana" w:hAnsi="Verdana"/>
          <w:bCs/>
          <w:sz w:val="22"/>
          <w:szCs w:val="22"/>
          <w:highlight w:val="cyan"/>
        </w:rPr>
      </w:pPr>
    </w:p>
    <w:p w14:paraId="5A18F76E" w14:textId="77777777" w:rsidR="00D86BE1" w:rsidRPr="00D86BE1" w:rsidRDefault="00D86BE1" w:rsidP="00D86BE1">
      <w:pPr>
        <w:pStyle w:val="Standard"/>
        <w:jc w:val="both"/>
        <w:rPr>
          <w:rFonts w:ascii="Verdana" w:hAnsi="Verdana"/>
          <w:sz w:val="22"/>
          <w:szCs w:val="22"/>
          <w:highlight w:val="cyan"/>
        </w:rPr>
      </w:pPr>
    </w:p>
    <w:p w14:paraId="4902AF5F" w14:textId="77777777" w:rsidR="002B4728" w:rsidRPr="002B4728" w:rsidRDefault="002B4728" w:rsidP="002B4728">
      <w:pPr>
        <w:pStyle w:val="Standard"/>
        <w:jc w:val="both"/>
        <w:rPr>
          <w:rFonts w:ascii="Verdana" w:hAnsi="Verdana"/>
          <w:sz w:val="22"/>
          <w:szCs w:val="22"/>
        </w:rPr>
      </w:pPr>
      <w:r w:rsidRPr="002B4728">
        <w:rPr>
          <w:rFonts w:ascii="Verdana" w:hAnsi="Verdana"/>
          <w:sz w:val="22"/>
          <w:szCs w:val="22"/>
        </w:rPr>
        <w:t xml:space="preserve">Obchodní podmínky jsou </w:t>
      </w:r>
      <w:r w:rsidRPr="002B4728">
        <w:rPr>
          <w:rFonts w:ascii="Verdana" w:hAnsi="Verdana"/>
          <w:b/>
          <w:bCs/>
          <w:sz w:val="22"/>
          <w:szCs w:val="22"/>
        </w:rPr>
        <w:t>přílohou č. 3</w:t>
      </w:r>
      <w:r w:rsidRPr="002B4728">
        <w:rPr>
          <w:rFonts w:ascii="Verdana" w:hAnsi="Verdana"/>
          <w:sz w:val="22"/>
          <w:szCs w:val="22"/>
        </w:rPr>
        <w:t xml:space="preserve"> této zadávací dokumentace:</w:t>
      </w:r>
    </w:p>
    <w:p w14:paraId="070EA04A" w14:textId="78657822" w:rsidR="002B4728" w:rsidRPr="002B4728" w:rsidRDefault="002B4728" w:rsidP="002B4728">
      <w:pPr>
        <w:pStyle w:val="Standard"/>
        <w:numPr>
          <w:ilvl w:val="0"/>
          <w:numId w:val="40"/>
        </w:numPr>
        <w:jc w:val="both"/>
        <w:rPr>
          <w:rFonts w:ascii="Verdana" w:hAnsi="Verdana"/>
          <w:sz w:val="22"/>
          <w:szCs w:val="22"/>
        </w:rPr>
      </w:pPr>
      <w:r w:rsidRPr="002B4728">
        <w:rPr>
          <w:rFonts w:ascii="Verdana" w:hAnsi="Verdana"/>
          <w:b/>
          <w:bCs/>
          <w:sz w:val="22"/>
          <w:szCs w:val="22"/>
        </w:rPr>
        <w:t xml:space="preserve">příloha </w:t>
      </w:r>
      <w:proofErr w:type="gramStart"/>
      <w:r w:rsidRPr="002B4728">
        <w:rPr>
          <w:rFonts w:ascii="Verdana" w:hAnsi="Verdana"/>
          <w:b/>
          <w:bCs/>
          <w:sz w:val="22"/>
          <w:szCs w:val="22"/>
        </w:rPr>
        <w:t>3a</w:t>
      </w:r>
      <w:proofErr w:type="gramEnd"/>
      <w:r w:rsidRPr="002B4728">
        <w:rPr>
          <w:rFonts w:ascii="Verdana" w:hAnsi="Verdana"/>
          <w:b/>
          <w:bCs/>
          <w:sz w:val="22"/>
          <w:szCs w:val="22"/>
        </w:rPr>
        <w:t>)</w:t>
      </w:r>
      <w:r w:rsidRPr="002B4728">
        <w:rPr>
          <w:rFonts w:ascii="Verdana" w:hAnsi="Verdana"/>
          <w:sz w:val="22"/>
          <w:szCs w:val="22"/>
        </w:rPr>
        <w:t xml:space="preserve"> tvoří návrh „Rámcové“ smlouvy o poskytování telekomunikačních služeb (bude uzavírána s Centrálním zadavatelem – městem Kolín) </w:t>
      </w:r>
      <w:r w:rsidR="00EB0628">
        <w:rPr>
          <w:rFonts w:ascii="Verdana" w:hAnsi="Verdana"/>
          <w:sz w:val="22"/>
          <w:szCs w:val="22"/>
        </w:rPr>
        <w:t xml:space="preserve">– zadavatel upozorňuje, že se nejedná o rámcovou dohodu podle Zákona </w:t>
      </w:r>
    </w:p>
    <w:p w14:paraId="5727E304" w14:textId="77777777" w:rsidR="002B4728" w:rsidRPr="002B4728" w:rsidRDefault="002B4728" w:rsidP="002B4728">
      <w:pPr>
        <w:pStyle w:val="Standard"/>
        <w:numPr>
          <w:ilvl w:val="0"/>
          <w:numId w:val="40"/>
        </w:numPr>
        <w:jc w:val="both"/>
        <w:rPr>
          <w:rFonts w:ascii="Verdana" w:hAnsi="Verdana"/>
          <w:sz w:val="22"/>
          <w:szCs w:val="22"/>
        </w:rPr>
      </w:pPr>
      <w:r w:rsidRPr="002B4728">
        <w:rPr>
          <w:rFonts w:ascii="Verdana" w:hAnsi="Verdana"/>
          <w:b/>
          <w:bCs/>
          <w:sz w:val="22"/>
          <w:szCs w:val="22"/>
        </w:rPr>
        <w:t xml:space="preserve">příloha </w:t>
      </w:r>
      <w:proofErr w:type="gramStart"/>
      <w:r w:rsidRPr="002B4728">
        <w:rPr>
          <w:rFonts w:ascii="Verdana" w:hAnsi="Verdana"/>
          <w:b/>
          <w:bCs/>
          <w:sz w:val="22"/>
          <w:szCs w:val="22"/>
        </w:rPr>
        <w:t>3b</w:t>
      </w:r>
      <w:proofErr w:type="gramEnd"/>
      <w:r w:rsidRPr="002B4728">
        <w:rPr>
          <w:rFonts w:ascii="Verdana" w:hAnsi="Verdana"/>
          <w:b/>
          <w:bCs/>
          <w:sz w:val="22"/>
          <w:szCs w:val="22"/>
        </w:rPr>
        <w:t>)</w:t>
      </w:r>
      <w:r w:rsidRPr="002B4728">
        <w:rPr>
          <w:rFonts w:ascii="Verdana" w:hAnsi="Verdana"/>
          <w:sz w:val="22"/>
          <w:szCs w:val="22"/>
        </w:rPr>
        <w:t xml:space="preserve"> tvoří návrh Dílčí (prováděcí) smlouvy</w:t>
      </w:r>
      <w:r w:rsidRPr="002B4728">
        <w:rPr>
          <w:rFonts w:ascii="Verdana" w:eastAsiaTheme="minorHAnsi" w:hAnsi="Verdana" w:cstheme="minorBidi"/>
          <w:kern w:val="0"/>
          <w:sz w:val="22"/>
          <w:szCs w:val="22"/>
          <w:lang w:eastAsia="en-US"/>
        </w:rPr>
        <w:t xml:space="preserve"> </w:t>
      </w:r>
      <w:r w:rsidRPr="002B4728">
        <w:rPr>
          <w:rFonts w:ascii="Verdana" w:hAnsi="Verdana"/>
          <w:sz w:val="22"/>
          <w:szCs w:val="22"/>
        </w:rPr>
        <w:t>o poskytování telekomunikačních služeb (bude uzavírána s pověřujícími zadavateli – příspěvkovými organizacemi)</w:t>
      </w:r>
    </w:p>
    <w:p w14:paraId="14101122" w14:textId="77777777" w:rsidR="00581002" w:rsidRPr="00BD02F4" w:rsidRDefault="00581002" w:rsidP="00D32557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7264B245" w14:textId="77777777" w:rsidR="00951876" w:rsidRPr="001162EB" w:rsidRDefault="00951876" w:rsidP="00D32557">
      <w:pPr>
        <w:pStyle w:val="Standard"/>
        <w:jc w:val="both"/>
      </w:pPr>
    </w:p>
    <w:p w14:paraId="1BAB3088" w14:textId="3EEEF0B9" w:rsidR="00B07D1F" w:rsidRPr="00B07D1F" w:rsidRDefault="006F49BD" w:rsidP="00B07D1F">
      <w:pPr>
        <w:pStyle w:val="Nadpis1"/>
        <w:spacing w:before="0" w:after="240"/>
        <w:ind w:left="431" w:hanging="431"/>
      </w:pPr>
      <w:r>
        <w:t>LHŮTY PL</w:t>
      </w:r>
      <w:r w:rsidRPr="006C61DA">
        <w:t>NĚNÍ</w:t>
      </w:r>
    </w:p>
    <w:p w14:paraId="17E0A07F" w14:textId="77777777" w:rsidR="00B07D1F" w:rsidRPr="007E338B" w:rsidRDefault="00B07D1F" w:rsidP="00B07D1F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7E338B">
        <w:rPr>
          <w:rFonts w:ascii="Verdana" w:hAnsi="Verdana" w:cs="Arial"/>
          <w:sz w:val="22"/>
          <w:szCs w:val="22"/>
        </w:rPr>
        <w:t>Předpokládaný termín zahájení plnění veřejné zakázky</w:t>
      </w:r>
      <w:r>
        <w:rPr>
          <w:rFonts w:ascii="Verdana" w:hAnsi="Verdana" w:cs="Arial"/>
          <w:sz w:val="22"/>
          <w:szCs w:val="22"/>
        </w:rPr>
        <w:t xml:space="preserve"> – užívání sjednaných služeb</w:t>
      </w:r>
      <w:r w:rsidRPr="007E338B">
        <w:rPr>
          <w:rFonts w:ascii="Verdana" w:hAnsi="Verdana" w:cs="Arial"/>
          <w:sz w:val="22"/>
          <w:szCs w:val="22"/>
        </w:rPr>
        <w:t xml:space="preserve">: </w:t>
      </w:r>
      <w:r w:rsidRPr="00636F6B">
        <w:rPr>
          <w:rFonts w:ascii="Verdana" w:hAnsi="Verdana" w:cs="Arial"/>
          <w:b/>
          <w:bCs/>
          <w:sz w:val="22"/>
          <w:szCs w:val="22"/>
        </w:rPr>
        <w:t>od 1. 6. 2023</w:t>
      </w:r>
    </w:p>
    <w:p w14:paraId="1F79EF9F" w14:textId="77777777" w:rsidR="00B07D1F" w:rsidRDefault="00B07D1F" w:rsidP="00B07D1F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23EA652E" w14:textId="77777777" w:rsidR="00B07D1F" w:rsidRPr="00DB2F8E" w:rsidRDefault="00B07D1F" w:rsidP="00B07D1F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BA0498">
        <w:rPr>
          <w:rFonts w:ascii="Verdana" w:hAnsi="Verdana" w:cs="Arial"/>
          <w:sz w:val="22"/>
          <w:szCs w:val="22"/>
        </w:rPr>
        <w:t xml:space="preserve">K 31. 5. 2023 končí smlouva se stávajícím poskytovatelem telekomunikačních služeb – </w:t>
      </w:r>
      <w:r w:rsidRPr="00BA0498">
        <w:rPr>
          <w:rFonts w:ascii="Verdana" w:hAnsi="Verdana" w:cs="Arial"/>
          <w:b/>
          <w:bCs/>
          <w:sz w:val="22"/>
          <w:szCs w:val="22"/>
        </w:rPr>
        <w:t>přenos stávajících telefonních čísel k novému vybranému dodavateli musí tedy proběhnout tak, aby od 1. 6. 2023 (včetně) už Zadavatel mohl sjednané služby řádně užívat!</w:t>
      </w:r>
      <w:r w:rsidRPr="00DB2F8E">
        <w:rPr>
          <w:rFonts w:ascii="Verdana" w:hAnsi="Verdana" w:cs="Arial"/>
          <w:sz w:val="22"/>
          <w:szCs w:val="22"/>
        </w:rPr>
        <w:t xml:space="preserve"> </w:t>
      </w:r>
    </w:p>
    <w:p w14:paraId="723854F3" w14:textId="77777777" w:rsidR="00B07D1F" w:rsidRDefault="00B07D1F" w:rsidP="00B07D1F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761FD3CD" w14:textId="3FB26AEB" w:rsidR="00B07D1F" w:rsidRPr="00BA0498" w:rsidRDefault="00B07D1F" w:rsidP="00B07D1F">
      <w:pPr>
        <w:pStyle w:val="Standard"/>
        <w:numPr>
          <w:ilvl w:val="0"/>
          <w:numId w:val="31"/>
        </w:numPr>
        <w:tabs>
          <w:tab w:val="left" w:pos="216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BA0498">
        <w:rPr>
          <w:rFonts w:ascii="Verdana" w:hAnsi="Verdana" w:cs="Arial"/>
          <w:sz w:val="22"/>
          <w:szCs w:val="22"/>
        </w:rPr>
        <w:t xml:space="preserve">Ukončení plnění: smlouva s vybraným dodavatelem bude uzavřena na dobu </w:t>
      </w:r>
      <w:r w:rsidRPr="00BA0498">
        <w:rPr>
          <w:rFonts w:ascii="Verdana" w:hAnsi="Verdana" w:cs="Arial"/>
          <w:b/>
          <w:bCs/>
          <w:sz w:val="22"/>
          <w:szCs w:val="22"/>
        </w:rPr>
        <w:t xml:space="preserve">24 měsíců </w:t>
      </w:r>
      <w:r w:rsidR="00BA0498">
        <w:rPr>
          <w:rFonts w:ascii="Verdana" w:hAnsi="Verdana" w:cs="Arial"/>
          <w:b/>
          <w:bCs/>
          <w:sz w:val="22"/>
          <w:szCs w:val="22"/>
        </w:rPr>
        <w:t xml:space="preserve">(tedy </w:t>
      </w:r>
      <w:r w:rsidRPr="00BA0498">
        <w:rPr>
          <w:rFonts w:ascii="Verdana" w:hAnsi="Verdana" w:cs="Arial"/>
          <w:b/>
          <w:bCs/>
          <w:sz w:val="22"/>
          <w:szCs w:val="22"/>
        </w:rPr>
        <w:t>do 31. 5. 202</w:t>
      </w:r>
      <w:r w:rsidR="00BA0498">
        <w:rPr>
          <w:rFonts w:ascii="Verdana" w:hAnsi="Verdana" w:cs="Arial"/>
          <w:b/>
          <w:bCs/>
          <w:sz w:val="22"/>
          <w:szCs w:val="22"/>
        </w:rPr>
        <w:t>5)</w:t>
      </w:r>
    </w:p>
    <w:p w14:paraId="5C0BE5FA" w14:textId="77777777" w:rsidR="00EF3877" w:rsidRDefault="00EF3877" w:rsidP="00EF3877">
      <w:pPr>
        <w:pStyle w:val="Standard"/>
        <w:tabs>
          <w:tab w:val="left" w:pos="2160"/>
        </w:tabs>
        <w:ind w:left="720"/>
        <w:jc w:val="both"/>
        <w:rPr>
          <w:rFonts w:ascii="Verdana" w:hAnsi="Verdana" w:cs="Arial"/>
          <w:sz w:val="22"/>
          <w:szCs w:val="22"/>
        </w:rPr>
      </w:pPr>
    </w:p>
    <w:p w14:paraId="52700EC7" w14:textId="77777777" w:rsidR="00D32557" w:rsidRPr="0025491A" w:rsidRDefault="00D32557" w:rsidP="00D32557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2FF3D64A" w14:textId="77777777" w:rsidR="006F49BD" w:rsidRDefault="006F49BD" w:rsidP="00D32557">
      <w:pPr>
        <w:pStyle w:val="Nadpis1"/>
        <w:spacing w:before="0"/>
      </w:pPr>
      <w:r>
        <w:t>MÍSTO PLNĚNÍ</w:t>
      </w:r>
      <w:r w:rsidR="003D6976">
        <w:t xml:space="preserve"> A PROHLÍDKA MÍSTA PLNĚNÍ</w:t>
      </w:r>
    </w:p>
    <w:p w14:paraId="3870A13C" w14:textId="77777777" w:rsidR="003D6976" w:rsidRDefault="003D6976" w:rsidP="00611185">
      <w:pPr>
        <w:spacing w:after="0"/>
        <w:jc w:val="both"/>
      </w:pPr>
    </w:p>
    <w:p w14:paraId="025254A0" w14:textId="609C602C" w:rsidR="007E338B" w:rsidRDefault="003B0E21" w:rsidP="00611185">
      <w:pPr>
        <w:spacing w:after="0"/>
        <w:jc w:val="both"/>
      </w:pPr>
      <w:r w:rsidRPr="009951E7">
        <w:rPr>
          <w:u w:val="single"/>
        </w:rPr>
        <w:t xml:space="preserve">Místem </w:t>
      </w:r>
      <w:r w:rsidR="00745050" w:rsidRPr="009951E7">
        <w:rPr>
          <w:u w:val="single"/>
        </w:rPr>
        <w:t>plnění</w:t>
      </w:r>
      <w:r w:rsidR="00745050" w:rsidRPr="00745050">
        <w:t xml:space="preserve"> je z povahy věci území České republiky </w:t>
      </w:r>
      <w:r w:rsidR="009951E7">
        <w:t>i zahraničí</w:t>
      </w:r>
      <w:r w:rsidR="007E338B" w:rsidRPr="00745050">
        <w:t xml:space="preserve"> </w:t>
      </w:r>
      <w:r w:rsidR="009951E7">
        <w:t>(</w:t>
      </w:r>
      <w:r w:rsidR="007E338B" w:rsidRPr="00745050">
        <w:t>partnerské sítě roamingových poskytovatelů</w:t>
      </w:r>
      <w:r w:rsidR="009951E7">
        <w:t>)</w:t>
      </w:r>
      <w:r w:rsidR="007E338B" w:rsidRPr="00745050">
        <w:t>.</w:t>
      </w:r>
    </w:p>
    <w:p w14:paraId="2543C1FF" w14:textId="77777777" w:rsidR="00A13425" w:rsidRPr="0088230E" w:rsidRDefault="00A13425" w:rsidP="00611185">
      <w:pPr>
        <w:spacing w:after="0"/>
        <w:jc w:val="both"/>
      </w:pPr>
    </w:p>
    <w:p w14:paraId="46D0DCCF" w14:textId="5669AB85" w:rsidR="00866E11" w:rsidRPr="00EF7CB3" w:rsidRDefault="00C9391F" w:rsidP="00D32557">
      <w:pPr>
        <w:spacing w:after="0"/>
      </w:pPr>
      <w:r w:rsidRPr="009951E7">
        <w:rPr>
          <w:u w:val="single"/>
        </w:rPr>
        <w:t>Prohlídka místa plnění</w:t>
      </w:r>
      <w:r w:rsidRPr="00C9391F">
        <w:t xml:space="preserve"> nebude vzhledem k předmětu veřejné zakázky umožněna.</w:t>
      </w:r>
    </w:p>
    <w:p w14:paraId="6D27F450" w14:textId="77777777" w:rsidR="0088230E" w:rsidRPr="0088230E" w:rsidRDefault="0088230E" w:rsidP="00D32557">
      <w:pPr>
        <w:spacing w:after="0"/>
      </w:pPr>
    </w:p>
    <w:p w14:paraId="30D4871E" w14:textId="77777777" w:rsidR="00D32557" w:rsidRDefault="00D32557" w:rsidP="00D32557">
      <w:pPr>
        <w:spacing w:after="0"/>
      </w:pPr>
    </w:p>
    <w:p w14:paraId="64504CA8" w14:textId="77777777" w:rsidR="003D6976" w:rsidRPr="003D6976" w:rsidRDefault="003D6976" w:rsidP="00D32557">
      <w:pPr>
        <w:pStyle w:val="Nadpis1"/>
        <w:spacing w:before="0"/>
      </w:pPr>
      <w:r>
        <w:t>KVALIFIKACE</w:t>
      </w:r>
    </w:p>
    <w:p w14:paraId="7799C329" w14:textId="77777777" w:rsidR="006F49BD" w:rsidRDefault="006F49BD" w:rsidP="00D32557">
      <w:pPr>
        <w:spacing w:after="0"/>
      </w:pPr>
    </w:p>
    <w:p w14:paraId="60E0FEF1" w14:textId="77777777" w:rsidR="006F49BD" w:rsidRDefault="003D6976" w:rsidP="00D32557">
      <w:pPr>
        <w:pStyle w:val="Nadpis2"/>
        <w:spacing w:before="0"/>
      </w:pPr>
      <w:r>
        <w:t>Úvod</w:t>
      </w:r>
    </w:p>
    <w:p w14:paraId="32A157EA" w14:textId="77777777" w:rsidR="00F65FF6" w:rsidRDefault="00F65FF6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B68937" w14:textId="175182B2" w:rsidR="00866E11" w:rsidRDefault="00866E11" w:rsidP="00866E11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39 odst. 4 Zákona je posouzení nabídky předpokladem </w:t>
      </w:r>
      <w:r w:rsidR="00125A60">
        <w:rPr>
          <w:rFonts w:ascii="Verdana" w:hAnsi="Verdana" w:cs="Arial"/>
          <w:sz w:val="22"/>
          <w:szCs w:val="22"/>
        </w:rPr>
        <w:t xml:space="preserve">pro účast dodavatele v elektronické aukci a možnost </w:t>
      </w:r>
      <w:r w:rsidR="00CD6F61">
        <w:rPr>
          <w:rFonts w:ascii="Verdana" w:hAnsi="Verdana" w:cs="Arial"/>
          <w:sz w:val="22"/>
          <w:szCs w:val="22"/>
        </w:rPr>
        <w:t>stát se vybraným dodavatelem</w:t>
      </w:r>
      <w:r>
        <w:rPr>
          <w:rFonts w:ascii="Verdana" w:hAnsi="Verdana" w:cs="Arial"/>
          <w:sz w:val="22"/>
          <w:szCs w:val="22"/>
        </w:rPr>
        <w:t xml:space="preserve"> v</w:t>
      </w:r>
      <w:r w:rsidR="00C71E0B">
        <w:rPr>
          <w:rFonts w:ascii="Verdana" w:hAnsi="Verdana" w:cs="Arial"/>
          <w:sz w:val="22"/>
          <w:szCs w:val="22"/>
        </w:rPr>
        <w:t xml:space="preserve"> tomto </w:t>
      </w:r>
      <w:r>
        <w:rPr>
          <w:rFonts w:ascii="Verdana" w:hAnsi="Verdana" w:cs="Arial"/>
          <w:sz w:val="22"/>
          <w:szCs w:val="22"/>
        </w:rPr>
        <w:t xml:space="preserve">zadávacím řízení. </w:t>
      </w:r>
    </w:p>
    <w:p w14:paraId="5FBB01AF" w14:textId="77777777" w:rsidR="00F65FF6" w:rsidRDefault="00F65FF6" w:rsidP="00D32557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14:paraId="243C7669" w14:textId="77777777" w:rsidR="00F65FF6" w:rsidRDefault="00F65FF6" w:rsidP="00D32557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14:paraId="3E9759D6" w14:textId="77777777" w:rsidR="00F65FF6" w:rsidRDefault="00F65FF6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F5E295A" w14:textId="77777777" w:rsidR="00866E11" w:rsidRDefault="00866E11" w:rsidP="00866E11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základní způsobilosti stanovené § 74 Zákona</w:t>
      </w:r>
    </w:p>
    <w:p w14:paraId="6A654DE4" w14:textId="77777777" w:rsidR="00866E11" w:rsidRDefault="00866E11" w:rsidP="00866E11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profesní způsobilosti stanovené § 77 odst. 1 a 2 Zákona</w:t>
      </w:r>
    </w:p>
    <w:p w14:paraId="4B6A08C2" w14:textId="77777777" w:rsidR="00866E11" w:rsidRPr="00866E11" w:rsidRDefault="00866E11" w:rsidP="00866E11">
      <w:pPr>
        <w:pStyle w:val="Odstavecseseznamem"/>
        <w:numPr>
          <w:ilvl w:val="0"/>
          <w:numId w:val="3"/>
        </w:numPr>
        <w:spacing w:after="0"/>
        <w:ind w:left="567" w:hanging="567"/>
        <w:jc w:val="both"/>
      </w:pPr>
      <w:r>
        <w:rPr>
          <w:rFonts w:cs="Arial"/>
        </w:rPr>
        <w:t>prokázání technické kvalifikace</w:t>
      </w:r>
      <w:r w:rsidRPr="002B01E0">
        <w:rPr>
          <w:rFonts w:cs="Arial"/>
        </w:rPr>
        <w:t xml:space="preserve"> </w:t>
      </w:r>
      <w:r>
        <w:rPr>
          <w:rFonts w:cs="Arial"/>
        </w:rPr>
        <w:t>dle § 79 Zákona.</w:t>
      </w:r>
    </w:p>
    <w:p w14:paraId="3DDEC7A7" w14:textId="77777777" w:rsidR="00866E11" w:rsidRPr="00201812" w:rsidRDefault="00866E11" w:rsidP="00866E11">
      <w:pPr>
        <w:spacing w:after="0"/>
        <w:jc w:val="both"/>
      </w:pPr>
    </w:p>
    <w:p w14:paraId="269E2EF5" w14:textId="77777777" w:rsidR="00AC4A90" w:rsidRDefault="00AC4A90" w:rsidP="00AC4A90">
      <w:pPr>
        <w:pStyle w:val="Nadpis3"/>
        <w:spacing w:before="0"/>
      </w:pPr>
      <w:r>
        <w:t>Prokázání kvalifikace formou čestného prohlášení</w:t>
      </w:r>
    </w:p>
    <w:p w14:paraId="1D7C25F4" w14:textId="77777777" w:rsidR="00AC4A90" w:rsidRPr="00E339CF" w:rsidRDefault="00AC4A90" w:rsidP="00AC4A90">
      <w:pPr>
        <w:spacing w:after="0"/>
      </w:pPr>
    </w:p>
    <w:p w14:paraId="3EC8B6EA" w14:textId="399ADA3E" w:rsidR="00AC4A90" w:rsidRDefault="00AC4A90" w:rsidP="00AC4A90">
      <w:pPr>
        <w:spacing w:after="0"/>
        <w:jc w:val="both"/>
      </w:pPr>
      <w:r>
        <w:t>V souladu s ustanovením § 86 odst. 2</w:t>
      </w:r>
      <w:r w:rsidR="0088230E">
        <w:t xml:space="preserve"> Zákona </w:t>
      </w:r>
      <w:r w:rsidR="003112A1" w:rsidRPr="008D2F48">
        <w:t>umožňuje</w:t>
      </w:r>
      <w:r w:rsidR="0088230E">
        <w:t xml:space="preserve"> Z</w:t>
      </w:r>
      <w:r>
        <w:t>adavatel prokázání splnění kvalifikace za pomoci</w:t>
      </w:r>
      <w:r w:rsidRPr="0027608A">
        <w:rPr>
          <w:b/>
        </w:rPr>
        <w:t xml:space="preserve"> </w:t>
      </w:r>
      <w:r w:rsidRPr="000744E1">
        <w:rPr>
          <w:b/>
          <w:u w:val="single"/>
        </w:rPr>
        <w:t>čestného prohlášení</w:t>
      </w:r>
      <w:r>
        <w:t>, z jehož obsahu bude zřejmé, že dod</w:t>
      </w:r>
      <w:r w:rsidR="0088230E">
        <w:t>avatel kvalifikaci požadovanou Z</w:t>
      </w:r>
      <w:r>
        <w:t>adavatelem s</w:t>
      </w:r>
      <w:r w:rsidRPr="0088230E">
        <w:t xml:space="preserve">plňuje, pokud dále v textu </w:t>
      </w:r>
      <w:r w:rsidR="0088230E">
        <w:t>Z</w:t>
      </w:r>
      <w:r w:rsidRPr="0088230E">
        <w:t>adávací dokumentace není uvedeno odlišně.</w:t>
      </w:r>
    </w:p>
    <w:p w14:paraId="351E0E78" w14:textId="77777777" w:rsidR="00AC4A90" w:rsidRDefault="00AC4A90" w:rsidP="00AC4A90">
      <w:pPr>
        <w:spacing w:after="0"/>
        <w:jc w:val="both"/>
      </w:pPr>
    </w:p>
    <w:p w14:paraId="5D1DD4CE" w14:textId="77777777" w:rsidR="00AC4A90" w:rsidRPr="00E50799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>Zadavatel si může v průběhu zadávacího řízení vyžádat předložení originálů nebo úředně ověřených kopií dokladů o kvalifikaci.</w:t>
      </w:r>
    </w:p>
    <w:p w14:paraId="5C79BA0D" w14:textId="77777777" w:rsidR="00AC4A90" w:rsidRDefault="00AC4A90" w:rsidP="00AC4A90">
      <w:pPr>
        <w:spacing w:after="0"/>
        <w:jc w:val="both"/>
      </w:pPr>
    </w:p>
    <w:p w14:paraId="6B7F4677" w14:textId="77777777" w:rsidR="00DC662A" w:rsidRDefault="00DC662A" w:rsidP="00AC4A90">
      <w:pPr>
        <w:spacing w:after="0"/>
        <w:jc w:val="both"/>
      </w:pPr>
    </w:p>
    <w:p w14:paraId="44E36F0C" w14:textId="77777777" w:rsidR="00AC4A90" w:rsidRDefault="00AC4A90" w:rsidP="00AC4A90">
      <w:pPr>
        <w:pStyle w:val="Nadpis3"/>
        <w:spacing w:before="0"/>
        <w:jc w:val="both"/>
      </w:pPr>
      <w:r>
        <w:t>Prokázání kvalifikace výpisem ze seznamu kvalifikovaných dodavatelů</w:t>
      </w:r>
    </w:p>
    <w:p w14:paraId="6427EF88" w14:textId="77777777" w:rsidR="00AC4A90" w:rsidRDefault="00AC4A90" w:rsidP="00AC4A90">
      <w:pPr>
        <w:spacing w:after="0"/>
        <w:jc w:val="both"/>
      </w:pPr>
    </w:p>
    <w:p w14:paraId="6B1D1BE1" w14:textId="6451253B" w:rsidR="00AC4A90" w:rsidRDefault="00AC4A90" w:rsidP="00AC4A90">
      <w:pPr>
        <w:spacing w:after="0"/>
        <w:jc w:val="both"/>
      </w:pPr>
      <w:r>
        <w:t>Dodavatel může prokázat kvalifikaci v souladu s § 228 Zákona výpisem ze</w:t>
      </w:r>
      <w:r w:rsidR="00464341">
        <w:t> </w:t>
      </w:r>
      <w:r>
        <w:t>seznamu kvalifikovaných dodavatelů. Tento výpis nahrazuje prokázání splnění:</w:t>
      </w:r>
    </w:p>
    <w:p w14:paraId="56C38105" w14:textId="77777777" w:rsidR="00AC4A90" w:rsidRDefault="00AC4A90" w:rsidP="00AC4A90">
      <w:pPr>
        <w:spacing w:after="0"/>
        <w:jc w:val="both"/>
      </w:pPr>
    </w:p>
    <w:p w14:paraId="25398771" w14:textId="77777777" w:rsidR="00AC4A90" w:rsidRDefault="00AC4A90" w:rsidP="00AC4A90">
      <w:pPr>
        <w:pStyle w:val="Odstavecseseznamem"/>
        <w:numPr>
          <w:ilvl w:val="0"/>
          <w:numId w:val="8"/>
        </w:numPr>
        <w:spacing w:after="0"/>
        <w:jc w:val="both"/>
      </w:pPr>
      <w:r>
        <w:t>základní způsobilosti dle § 74 Zákona</w:t>
      </w:r>
    </w:p>
    <w:p w14:paraId="2B0DBFBC" w14:textId="5AE950CC" w:rsidR="00AC4A90" w:rsidRDefault="00AC4A90" w:rsidP="00AC4A90">
      <w:pPr>
        <w:pStyle w:val="Odstavecseseznamem"/>
        <w:numPr>
          <w:ilvl w:val="0"/>
          <w:numId w:val="8"/>
        </w:numPr>
        <w:spacing w:after="0"/>
        <w:jc w:val="both"/>
      </w:pPr>
      <w:r>
        <w:t>profesní způsobilosti podle § 77 Zákona v tom rozsahu, v jakém údaje ve</w:t>
      </w:r>
      <w:r w:rsidR="00917072">
        <w:t> </w:t>
      </w:r>
      <w:r>
        <w:t>výpisu ze seznamu kvalifikovaných dodavatelů prokazují splnění kritérií profesní způsobilosti</w:t>
      </w:r>
    </w:p>
    <w:p w14:paraId="4981664A" w14:textId="77777777" w:rsidR="00AC4A90" w:rsidRDefault="00AC4A90" w:rsidP="00AC4A90">
      <w:pPr>
        <w:spacing w:after="0"/>
        <w:ind w:left="360"/>
        <w:jc w:val="both"/>
      </w:pPr>
    </w:p>
    <w:p w14:paraId="043DFA4E" w14:textId="77777777" w:rsidR="00AC4A90" w:rsidRDefault="00AC4A90" w:rsidP="00AC4A90">
      <w:pPr>
        <w:spacing w:after="0"/>
        <w:jc w:val="both"/>
      </w:pPr>
      <w:r>
        <w:t>Tento výpis nenahrazuje prokázání ekonomické ani technické kvalifikace</w:t>
      </w:r>
      <w:r w:rsidR="004E1F1A">
        <w:t>.</w:t>
      </w:r>
    </w:p>
    <w:p w14:paraId="58B83882" w14:textId="77777777" w:rsidR="00AC4A90" w:rsidRDefault="00AC4A90" w:rsidP="00AC4A90">
      <w:pPr>
        <w:spacing w:after="0"/>
        <w:jc w:val="both"/>
      </w:pPr>
    </w:p>
    <w:p w14:paraId="2E5CB994" w14:textId="00EB1E12" w:rsidR="00AC4A90" w:rsidRDefault="00AC4A90" w:rsidP="00AC4A90">
      <w:pPr>
        <w:spacing w:after="0"/>
        <w:jc w:val="both"/>
      </w:pPr>
      <w:r>
        <w:t>Výpis ze seznamu kvalifikovaných dodavatelů nesmí být starší než 3 měsíce k</w:t>
      </w:r>
      <w:r w:rsidR="00464341">
        <w:t> </w:t>
      </w:r>
      <w:r>
        <w:t>poslednímu dni k prokázání splnění kvalifikace (totožná se lhůtou pro podání nabídek) - § 228 odst. 2 Zákona.</w:t>
      </w:r>
    </w:p>
    <w:p w14:paraId="36484140" w14:textId="77777777" w:rsidR="00AC4A90" w:rsidRDefault="00AC4A90" w:rsidP="00AC4A90">
      <w:pPr>
        <w:spacing w:after="0"/>
        <w:jc w:val="both"/>
      </w:pPr>
    </w:p>
    <w:p w14:paraId="0CFC0FF7" w14:textId="77777777" w:rsidR="00AC4A90" w:rsidRDefault="00AC4A90" w:rsidP="00AC4A90">
      <w:pPr>
        <w:pStyle w:val="Nadpis3"/>
        <w:spacing w:before="0"/>
        <w:jc w:val="both"/>
      </w:pPr>
      <w:r>
        <w:t>Prokázání kvalifikace prostřednictvím certifikátu, který byl vydán v rámci systému certifikovaných dodavatelů</w:t>
      </w:r>
    </w:p>
    <w:p w14:paraId="3CFD36CB" w14:textId="77777777" w:rsidR="00AC4A90" w:rsidRDefault="00AC4A90" w:rsidP="00AC4A90">
      <w:pPr>
        <w:spacing w:after="0"/>
      </w:pPr>
    </w:p>
    <w:p w14:paraId="592BEF33" w14:textId="77777777" w:rsidR="00AC4A90" w:rsidRDefault="00AC4A90" w:rsidP="00AC4A90">
      <w:pPr>
        <w:spacing w:after="0"/>
        <w:jc w:val="both"/>
      </w:pPr>
      <w:r>
        <w:t>Dodavatel může prokázat v souladu s § 234 Zákona kvalifikaci certifikátem vydaným v rámci systému certifikovaných dodavatelů.</w:t>
      </w:r>
    </w:p>
    <w:p w14:paraId="05844F1F" w14:textId="77777777" w:rsidR="00AC4A90" w:rsidRDefault="00AC4A90" w:rsidP="00AC4A90">
      <w:pPr>
        <w:spacing w:after="0"/>
        <w:jc w:val="both"/>
      </w:pPr>
    </w:p>
    <w:p w14:paraId="3FDC18B3" w14:textId="52B6F74B" w:rsidR="00AC4A90" w:rsidRDefault="00AC4A90" w:rsidP="00AC4A90">
      <w:pPr>
        <w:spacing w:after="0"/>
        <w:jc w:val="both"/>
      </w:pPr>
      <w:r>
        <w:t>Předloží-li dodavatel veřejnému zadavateli certifikát, který obsahuje náležitosti dle</w:t>
      </w:r>
      <w:r w:rsidR="00464341">
        <w:t> </w:t>
      </w:r>
      <w:r>
        <w:t>§ 239 Zákona a údaje v certifikátu jsou platné nejméně k poslednímu dni lhůty pro prokázání splnění kvalifikace (totožná se lhůtou pro podání nabídek), nahrazuje tento certifikát v rozsahu v něm uvedených údajů prokázání splnění kvalifikace dodavatelem.</w:t>
      </w:r>
    </w:p>
    <w:p w14:paraId="79AC6CF5" w14:textId="77777777" w:rsidR="00AC4A90" w:rsidRDefault="00AC4A90" w:rsidP="00AC4A90">
      <w:pPr>
        <w:spacing w:after="0"/>
        <w:jc w:val="both"/>
      </w:pPr>
    </w:p>
    <w:p w14:paraId="66DCDC5A" w14:textId="77777777" w:rsidR="00AC4A90" w:rsidRDefault="00AC4A90" w:rsidP="00AC4A90">
      <w:pPr>
        <w:pStyle w:val="Nadpis2"/>
        <w:spacing w:before="0"/>
      </w:pPr>
      <w:r>
        <w:t>Základní způsobilost</w:t>
      </w:r>
    </w:p>
    <w:p w14:paraId="41FE5185" w14:textId="77777777" w:rsidR="00AC4A90" w:rsidRDefault="00AC4A90" w:rsidP="00AC4A90">
      <w:pPr>
        <w:spacing w:after="0"/>
      </w:pPr>
    </w:p>
    <w:p w14:paraId="548A3993" w14:textId="77777777" w:rsidR="00AC4A90" w:rsidRDefault="00AC4A90" w:rsidP="00AC4A90">
      <w:pPr>
        <w:spacing w:after="0"/>
        <w:jc w:val="both"/>
      </w:pPr>
      <w:r>
        <w:t>Požadavky na základní způsobilost dodavatele jsou uvedeny v § 74 odst. 1 Zákona.</w:t>
      </w:r>
    </w:p>
    <w:p w14:paraId="55CFA992" w14:textId="77777777" w:rsidR="00AC4A90" w:rsidRDefault="00AC4A90" w:rsidP="00AC4A90">
      <w:pPr>
        <w:spacing w:after="0"/>
        <w:jc w:val="both"/>
      </w:pPr>
    </w:p>
    <w:p w14:paraId="1AA938D5" w14:textId="77777777" w:rsidR="00AC4A90" w:rsidRPr="00E50799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základní způsobilost:</w:t>
      </w:r>
    </w:p>
    <w:p w14:paraId="68F60158" w14:textId="77777777" w:rsidR="00AC4A90" w:rsidRDefault="00AC4A90" w:rsidP="00AC4A90">
      <w:pPr>
        <w:spacing w:after="0"/>
        <w:jc w:val="both"/>
      </w:pPr>
    </w:p>
    <w:p w14:paraId="409E6F20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a) výpisu z evidence Rejstříku trestů ve vztahu k § 74 odst. 1 písm. a) Zákona,</w:t>
      </w:r>
    </w:p>
    <w:p w14:paraId="1919F685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b) potvrzení příslušného finančního úřadu ve vztahu k § 74 odst. 1 písm. b) Zákona,</w:t>
      </w:r>
    </w:p>
    <w:p w14:paraId="14130245" w14:textId="6E62BD18" w:rsidR="00AC4A90" w:rsidRDefault="00AC4A90" w:rsidP="00AC4A90">
      <w:pPr>
        <w:pStyle w:val="Odstavecseseznamem"/>
        <w:spacing w:after="0"/>
        <w:ind w:left="567"/>
        <w:jc w:val="both"/>
      </w:pPr>
      <w:r>
        <w:t>c) písemného čestného prohlášení ve vztahu ke spotřební dani ve vztahu k</w:t>
      </w:r>
      <w:r w:rsidR="00464341">
        <w:t> </w:t>
      </w:r>
      <w:r>
        <w:t>§</w:t>
      </w:r>
      <w:r w:rsidR="00464341">
        <w:t> </w:t>
      </w:r>
      <w:r>
        <w:t>74 odst. 1 písm. b) Zákona,</w:t>
      </w:r>
    </w:p>
    <w:p w14:paraId="384ABC27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d) písemného čestného prohlášení ve vztahu k § 74 odst. 1 písm. c) Zákona,</w:t>
      </w:r>
    </w:p>
    <w:p w14:paraId="2620E8A8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e) potvrzení příslušné okresní správy sociálního zabezpečení ve vztahu k § 74 odst. 1 písm. d) Zákona,</w:t>
      </w:r>
    </w:p>
    <w:p w14:paraId="578A2941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f) výpisu z obchodního rejstříku, nebo předložením písemného čestného prohlášení v případě, že není v obchodním rejstříku zapsán, ve vztahu k § 74 odst. 1 písm. e) Zákona.</w:t>
      </w:r>
    </w:p>
    <w:p w14:paraId="25C401A1" w14:textId="77777777" w:rsidR="00DC662A" w:rsidRDefault="00DC662A" w:rsidP="00AC4A90">
      <w:pPr>
        <w:pStyle w:val="Odstavecseseznamem"/>
        <w:spacing w:after="0"/>
        <w:ind w:left="567"/>
        <w:jc w:val="both"/>
      </w:pPr>
    </w:p>
    <w:p w14:paraId="6A5D939A" w14:textId="77777777" w:rsidR="00AC4A90" w:rsidRDefault="00AC4A90" w:rsidP="00AC4A90">
      <w:pPr>
        <w:pStyle w:val="Odstavecseseznamem"/>
        <w:spacing w:after="0"/>
        <w:ind w:left="567"/>
        <w:jc w:val="both"/>
      </w:pPr>
    </w:p>
    <w:p w14:paraId="22F477DA" w14:textId="77777777" w:rsidR="00AC4A90" w:rsidRDefault="00AC4A90" w:rsidP="00AC4A90">
      <w:pPr>
        <w:pStyle w:val="Nadpis2"/>
        <w:spacing w:before="0"/>
      </w:pPr>
      <w:r>
        <w:t>Profesní způsobilost</w:t>
      </w:r>
    </w:p>
    <w:p w14:paraId="17A6B82B" w14:textId="77777777" w:rsidR="00AC4A90" w:rsidRDefault="00AC4A90" w:rsidP="00AC4A90">
      <w:pPr>
        <w:spacing w:after="0"/>
      </w:pPr>
    </w:p>
    <w:p w14:paraId="71F41885" w14:textId="71DF5CF6" w:rsidR="00AC4A90" w:rsidRDefault="00AC4A90" w:rsidP="00AC4A90">
      <w:pPr>
        <w:spacing w:after="0"/>
        <w:jc w:val="both"/>
      </w:pPr>
      <w:r>
        <w:t xml:space="preserve">Profesní způsobilost je uvedena v § 77 odst. 1 a 2 písm. a) </w:t>
      </w:r>
      <w:r w:rsidR="001822E4">
        <w:t xml:space="preserve">a b) </w:t>
      </w:r>
      <w:r>
        <w:t>Zákona.</w:t>
      </w:r>
    </w:p>
    <w:p w14:paraId="3C5D8A6C" w14:textId="77777777" w:rsidR="00AC4A90" w:rsidRDefault="00AC4A90" w:rsidP="00AC4A90">
      <w:pPr>
        <w:spacing w:after="0"/>
        <w:jc w:val="both"/>
      </w:pPr>
    </w:p>
    <w:p w14:paraId="6B941E7C" w14:textId="77777777" w:rsidR="00AC4A90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profesní způsobilost:</w:t>
      </w:r>
    </w:p>
    <w:p w14:paraId="2C625F4D" w14:textId="77777777" w:rsidR="00AC4A90" w:rsidRDefault="00AC4A90" w:rsidP="00AC4A90">
      <w:pPr>
        <w:spacing w:after="0"/>
        <w:jc w:val="both"/>
      </w:pPr>
    </w:p>
    <w:p w14:paraId="4F9E7321" w14:textId="40D6A15B" w:rsidR="00464341" w:rsidRPr="00464341" w:rsidRDefault="00464341" w:rsidP="00482F8C">
      <w:pPr>
        <w:pStyle w:val="Odstavecseseznamem"/>
        <w:numPr>
          <w:ilvl w:val="0"/>
          <w:numId w:val="6"/>
        </w:numPr>
        <w:jc w:val="both"/>
      </w:pPr>
      <w:r w:rsidRPr="00464341">
        <w:t xml:space="preserve">podle § 77 odst. 1 Zákona </w:t>
      </w:r>
      <w:r w:rsidRPr="00464341">
        <w:rPr>
          <w:b/>
          <w:bCs/>
        </w:rPr>
        <w:t>výpisu z obchodního rejstříku</w:t>
      </w:r>
      <w:r w:rsidRPr="00464341">
        <w:t xml:space="preserve"> nebo jiné obdobné evidence</w:t>
      </w:r>
      <w:r w:rsidR="00032ACB">
        <w:t>.</w:t>
      </w:r>
    </w:p>
    <w:p w14:paraId="79A33575" w14:textId="77777777" w:rsidR="00CC3492" w:rsidRDefault="00CC3492" w:rsidP="00AC4A90">
      <w:pPr>
        <w:spacing w:after="0"/>
      </w:pPr>
    </w:p>
    <w:p w14:paraId="5CD021C2" w14:textId="77777777" w:rsidR="00AC4A90" w:rsidRDefault="00AC4A90" w:rsidP="00AC4A90">
      <w:pPr>
        <w:pStyle w:val="Nadpis2"/>
        <w:spacing w:before="0"/>
      </w:pPr>
      <w:r>
        <w:t>Technick</w:t>
      </w:r>
      <w:r w:rsidR="002C0C4D">
        <w:t>á kvalifikace</w:t>
      </w:r>
    </w:p>
    <w:p w14:paraId="37AC0796" w14:textId="77777777" w:rsidR="00AC4A90" w:rsidRDefault="00AC4A90" w:rsidP="00AC4A90">
      <w:pPr>
        <w:spacing w:after="0"/>
      </w:pPr>
    </w:p>
    <w:p w14:paraId="5DABE5D9" w14:textId="03B1DB73" w:rsidR="00AC4A90" w:rsidRPr="00A55EEB" w:rsidRDefault="00AC4A90" w:rsidP="00AC4A90">
      <w:pPr>
        <w:spacing w:after="0"/>
        <w:jc w:val="both"/>
      </w:pPr>
      <w:r w:rsidRPr="003423AE">
        <w:t>V souladu s ustanovením § 79 odst. 2 písm. b) Zákona</w:t>
      </w:r>
      <w:r w:rsidR="001A6934" w:rsidRPr="003423AE">
        <w:t xml:space="preserve"> požaduje Z</w:t>
      </w:r>
      <w:r w:rsidRPr="003423AE">
        <w:t xml:space="preserve">adavatel uvést a předložit v rámci čestného prohlášení o splnění kvalifikace </w:t>
      </w:r>
      <w:r w:rsidRPr="003423AE">
        <w:rPr>
          <w:b/>
        </w:rPr>
        <w:t xml:space="preserve">seznam významných </w:t>
      </w:r>
      <w:r w:rsidR="001A6934" w:rsidRPr="003423AE">
        <w:rPr>
          <w:b/>
        </w:rPr>
        <w:t>služeb</w:t>
      </w:r>
      <w:r w:rsidR="00D17DE5">
        <w:rPr>
          <w:b/>
        </w:rPr>
        <w:t xml:space="preserve"> (referenčních zakázek)</w:t>
      </w:r>
      <w:r w:rsidRPr="003423AE">
        <w:t>, poskytnutých d</w:t>
      </w:r>
      <w:r w:rsidRPr="00A55EEB">
        <w:t xml:space="preserve">odavatelem </w:t>
      </w:r>
      <w:r w:rsidRPr="00A55EEB">
        <w:lastRenderedPageBreak/>
        <w:t>za</w:t>
      </w:r>
      <w:r w:rsidR="00D17DE5">
        <w:t> </w:t>
      </w:r>
      <w:r w:rsidRPr="00A55EEB">
        <w:t>poslední</w:t>
      </w:r>
      <w:r w:rsidR="00D17DE5">
        <w:t xml:space="preserve"> 3 roky</w:t>
      </w:r>
      <w:r w:rsidRPr="00A55EEB">
        <w:t xml:space="preserve"> před</w:t>
      </w:r>
      <w:r w:rsidR="003423AE" w:rsidRPr="00A55EEB">
        <w:t> </w:t>
      </w:r>
      <w:r w:rsidRPr="00A55EEB">
        <w:t>zahájením zadávacího řízení včetně uvedení ceny a doby jejich poskytnutí a</w:t>
      </w:r>
      <w:r w:rsidR="008F4882" w:rsidRPr="00A55EEB">
        <w:t> </w:t>
      </w:r>
      <w:r w:rsidRPr="00A55EEB">
        <w:t>identifikace objednatele.</w:t>
      </w:r>
      <w:r w:rsidR="00124291" w:rsidRPr="00A55EEB">
        <w:t xml:space="preserve"> </w:t>
      </w:r>
    </w:p>
    <w:p w14:paraId="3FE10A6E" w14:textId="66D3C438" w:rsidR="00FA3FD8" w:rsidRPr="001B05D3" w:rsidRDefault="00FA3FD8" w:rsidP="00AC4A90">
      <w:pPr>
        <w:spacing w:after="0"/>
        <w:jc w:val="both"/>
        <w:rPr>
          <w:highlight w:val="cyan"/>
        </w:rPr>
      </w:pPr>
    </w:p>
    <w:p w14:paraId="30DB54AA" w14:textId="77777777" w:rsidR="00FA3FD8" w:rsidRPr="00D17DE5" w:rsidRDefault="00FA3FD8" w:rsidP="00FA3FD8">
      <w:pPr>
        <w:spacing w:after="0"/>
        <w:jc w:val="both"/>
      </w:pPr>
      <w:r w:rsidRPr="00D17DE5">
        <w:t>V souladu s § 73 odst. 6 Zákona stanovuje toto:</w:t>
      </w:r>
    </w:p>
    <w:p w14:paraId="651B73E7" w14:textId="77777777" w:rsidR="00FA3FD8" w:rsidRPr="001B05D3" w:rsidRDefault="00FA3FD8" w:rsidP="00AC4A90">
      <w:pPr>
        <w:spacing w:after="0"/>
        <w:jc w:val="both"/>
        <w:rPr>
          <w:highlight w:val="cyan"/>
        </w:rPr>
      </w:pPr>
    </w:p>
    <w:p w14:paraId="11F43F14" w14:textId="3A434269" w:rsidR="00C15129" w:rsidRDefault="009419E2" w:rsidP="00C15129">
      <w:pPr>
        <w:spacing w:after="0"/>
        <w:jc w:val="both"/>
      </w:pPr>
      <w:r w:rsidRPr="005B78F1">
        <w:t xml:space="preserve">K prokázání splnění tohoto kritéria dodavatel </w:t>
      </w:r>
      <w:r w:rsidR="005B78F1" w:rsidRPr="005B78F1">
        <w:t xml:space="preserve">předloží alespoň 2 významné </w:t>
      </w:r>
      <w:r w:rsidR="005B78F1" w:rsidRPr="003107CC">
        <w:t>služby</w:t>
      </w:r>
      <w:r w:rsidR="009D48A1" w:rsidRPr="003107CC">
        <w:t xml:space="preserve">, jejichž předmětem bylo poskytování </w:t>
      </w:r>
      <w:r w:rsidR="008F27A0" w:rsidRPr="003107CC">
        <w:t>mobilních hlasových, datových a souvisejících služeb</w:t>
      </w:r>
      <w:r w:rsidR="00F11883" w:rsidRPr="003107CC">
        <w:t xml:space="preserve">, přičemž každá z těchto zakázek byla realizována v rozsahu minimálně 200 zprovozněných SIM karet pro jeden subjekt a </w:t>
      </w:r>
      <w:r w:rsidR="00C15129" w:rsidRPr="003107CC">
        <w:t xml:space="preserve">hodnota každé z těchto referenčních zakázek činila minimálně </w:t>
      </w:r>
      <w:r w:rsidR="00CB2C60" w:rsidRPr="003107CC">
        <w:t>1.0</w:t>
      </w:r>
      <w:r w:rsidR="00C15129" w:rsidRPr="003107CC">
        <w:t>00.000 Kč bez DPH za rok poskytování služeb</w:t>
      </w:r>
      <w:r w:rsidR="00F11883">
        <w:t>.</w:t>
      </w:r>
    </w:p>
    <w:p w14:paraId="09E02749" w14:textId="774FC986" w:rsidR="00F11883" w:rsidRDefault="00F11883" w:rsidP="00C15129">
      <w:pPr>
        <w:spacing w:after="0"/>
        <w:jc w:val="both"/>
      </w:pPr>
    </w:p>
    <w:p w14:paraId="4AF307C0" w14:textId="29335A29" w:rsidR="00F11883" w:rsidRPr="000C35C9" w:rsidRDefault="00F11883" w:rsidP="00C15129">
      <w:pPr>
        <w:spacing w:after="0"/>
        <w:jc w:val="both"/>
      </w:pPr>
      <w:r>
        <w:t>K uvedení informací o referenčních zakázkách doporučuje Zadavatel využít vzory v </w:t>
      </w:r>
      <w:r w:rsidRPr="000C35C9">
        <w:t xml:space="preserve">příloze č. </w:t>
      </w:r>
      <w:r w:rsidR="008D4757">
        <w:t>5</w:t>
      </w:r>
      <w:r w:rsidRPr="000C35C9">
        <w:t xml:space="preserve"> Zadávací dokumentace.</w:t>
      </w:r>
    </w:p>
    <w:p w14:paraId="567FC67C" w14:textId="77777777" w:rsidR="00C15129" w:rsidRPr="000C35C9" w:rsidRDefault="00C15129" w:rsidP="00AC4A90">
      <w:pPr>
        <w:spacing w:after="0"/>
        <w:jc w:val="both"/>
      </w:pPr>
    </w:p>
    <w:p w14:paraId="1F0141E7" w14:textId="77777777" w:rsidR="00AC4A90" w:rsidRPr="000C35C9" w:rsidRDefault="00AC4A90" w:rsidP="00AC4A90">
      <w:pPr>
        <w:spacing w:after="0"/>
        <w:jc w:val="both"/>
      </w:pPr>
    </w:p>
    <w:p w14:paraId="4902DF8E" w14:textId="77777777" w:rsidR="003D6976" w:rsidRPr="000C35C9" w:rsidRDefault="003D6976" w:rsidP="00D32557">
      <w:pPr>
        <w:pStyle w:val="Nadpis2"/>
        <w:spacing w:before="0"/>
      </w:pPr>
      <w:r w:rsidRPr="000C35C9">
        <w:t>Obsah</w:t>
      </w:r>
      <w:r w:rsidR="00446A5B" w:rsidRPr="000C35C9">
        <w:t>, forma</w:t>
      </w:r>
      <w:r w:rsidRPr="000C35C9">
        <w:t xml:space="preserve"> a členění dokladů o kvalifikaci</w:t>
      </w:r>
    </w:p>
    <w:p w14:paraId="0E4734FD" w14:textId="77777777" w:rsidR="00AB31D3" w:rsidRPr="000C35C9" w:rsidRDefault="00AB31D3" w:rsidP="00D32557">
      <w:pPr>
        <w:spacing w:after="0"/>
      </w:pPr>
    </w:p>
    <w:p w14:paraId="5CC87EB0" w14:textId="77777777" w:rsidR="00AC4A90" w:rsidRPr="000C35C9" w:rsidRDefault="00AC4A90" w:rsidP="00AC4A90">
      <w:pPr>
        <w:spacing w:after="0"/>
        <w:jc w:val="both"/>
      </w:pPr>
      <w:r w:rsidRPr="000C35C9">
        <w:t>Dodavatel předloží doklady o kvalifikaci v elektronické podobě (jako součást elektronické nabídky) prostřednictvím elektronického nástroje E-ZAK. Čestné prohlášení o splnění kvalifikace je třeba podepsat oprávněnou osobou.</w:t>
      </w:r>
    </w:p>
    <w:p w14:paraId="12B1094C" w14:textId="77777777" w:rsidR="00AC4A90" w:rsidRPr="000C35C9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CBE568B" w14:textId="47939A39" w:rsidR="00AC4A90" w:rsidRPr="000C35C9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0C35C9">
        <w:rPr>
          <w:rFonts w:ascii="Verdana" w:hAnsi="Verdana" w:cs="Arial"/>
          <w:sz w:val="22"/>
          <w:szCs w:val="22"/>
        </w:rPr>
        <w:t xml:space="preserve">Dodavatel může využít vzoru krycího listu a vzoru čestného prohlášení, které jsou součástí přílohy č. </w:t>
      </w:r>
      <w:r w:rsidR="008D4757">
        <w:rPr>
          <w:rFonts w:ascii="Verdana" w:hAnsi="Verdana" w:cs="Arial"/>
          <w:sz w:val="22"/>
          <w:szCs w:val="22"/>
        </w:rPr>
        <w:t>5</w:t>
      </w:r>
      <w:r w:rsidRPr="000C35C9">
        <w:rPr>
          <w:rFonts w:ascii="Verdana" w:hAnsi="Verdana" w:cs="Arial"/>
          <w:sz w:val="22"/>
          <w:szCs w:val="22"/>
        </w:rPr>
        <w:t xml:space="preserve"> Zadávací dokumentace.</w:t>
      </w:r>
    </w:p>
    <w:p w14:paraId="1D0AD33D" w14:textId="77777777" w:rsidR="00AC4A90" w:rsidRPr="000C35C9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3567C3D" w14:textId="77777777" w:rsidR="00AC4A90" w:rsidRDefault="00AC4A90" w:rsidP="00AC4A90">
      <w:pPr>
        <w:pStyle w:val="Standard"/>
        <w:jc w:val="both"/>
        <w:rPr>
          <w:rFonts w:ascii="Verdana" w:hAnsi="Verdana"/>
          <w:sz w:val="22"/>
          <w:szCs w:val="22"/>
        </w:rPr>
      </w:pPr>
      <w:r w:rsidRPr="000C35C9">
        <w:rPr>
          <w:rFonts w:ascii="Verdana" w:hAnsi="Verdana"/>
          <w:sz w:val="22"/>
          <w:szCs w:val="22"/>
        </w:rPr>
        <w:t>Poku</w:t>
      </w:r>
      <w:r w:rsidR="001A6934" w:rsidRPr="000C35C9">
        <w:rPr>
          <w:rFonts w:ascii="Verdana" w:hAnsi="Verdana"/>
          <w:sz w:val="22"/>
          <w:szCs w:val="22"/>
        </w:rPr>
        <w:t>d zákon nebo Z</w:t>
      </w:r>
      <w:r w:rsidRPr="000C35C9">
        <w:rPr>
          <w:rFonts w:ascii="Verdana" w:hAnsi="Verdana"/>
          <w:sz w:val="22"/>
          <w:szCs w:val="22"/>
        </w:rPr>
        <w:t>adavatel vyžaduje předložení dokladu podle právního řádu České republiky, může dodavatel předložit obdobný doklad podle právního řádu státu, ve kterém</w:t>
      </w:r>
      <w:r w:rsidRPr="000936B5">
        <w:rPr>
          <w:rFonts w:ascii="Verdana" w:hAnsi="Verdana"/>
          <w:sz w:val="22"/>
          <w:szCs w:val="22"/>
        </w:rPr>
        <w:t xml:space="preserve"> se tento doklad vydává; tento doklad se předkládá s přek</w:t>
      </w:r>
      <w:r w:rsidR="00992399">
        <w:rPr>
          <w:rFonts w:ascii="Verdana" w:hAnsi="Verdana"/>
          <w:sz w:val="22"/>
          <w:szCs w:val="22"/>
        </w:rPr>
        <w:t>ladem do českého jazyka. Má-li Z</w:t>
      </w:r>
      <w:r w:rsidRPr="000936B5">
        <w:rPr>
          <w:rFonts w:ascii="Verdana" w:hAnsi="Verdana"/>
          <w:sz w:val="22"/>
          <w:szCs w:val="22"/>
        </w:rPr>
        <w:t>adavatel pochybnosti o správnosti překladu, může si vyžádat předložení úředně ověřeného překladu dokladu do českého jazyka tlumočníkem zaps</w:t>
      </w:r>
      <w:r>
        <w:rPr>
          <w:rFonts w:ascii="Verdana" w:hAnsi="Verdana"/>
          <w:sz w:val="22"/>
          <w:szCs w:val="22"/>
        </w:rPr>
        <w:t>aným do seznamu znalců a tlumoč</w:t>
      </w:r>
      <w:r w:rsidRPr="000936B5">
        <w:rPr>
          <w:rFonts w:ascii="Verdana" w:hAnsi="Verdana"/>
          <w:sz w:val="22"/>
          <w:szCs w:val="22"/>
        </w:rPr>
        <w:t>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20121081" w14:textId="77777777" w:rsidR="00DC662A" w:rsidRPr="000936B5" w:rsidRDefault="00DC662A" w:rsidP="00AC4A90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67E90906" w14:textId="77777777" w:rsidR="00D32557" w:rsidRDefault="00D32557" w:rsidP="00D32557">
      <w:pPr>
        <w:pStyle w:val="Standard"/>
        <w:jc w:val="both"/>
      </w:pPr>
    </w:p>
    <w:p w14:paraId="720C155A" w14:textId="77777777" w:rsidR="00E64BD7" w:rsidRDefault="00E64BD7" w:rsidP="00D32557">
      <w:pPr>
        <w:pStyle w:val="Nadpis2"/>
        <w:spacing w:before="0"/>
      </w:pPr>
      <w:r>
        <w:t>Zvláštní způsoby prokazování kvalifikace</w:t>
      </w:r>
    </w:p>
    <w:p w14:paraId="549C064B" w14:textId="77777777" w:rsidR="00AC4A90" w:rsidRDefault="00AC4A90" w:rsidP="00AC4A90">
      <w:pPr>
        <w:pStyle w:val="Nadpis3"/>
      </w:pPr>
      <w:r>
        <w:t>Kvalifikace v případě společné účasti dodavatelů</w:t>
      </w:r>
    </w:p>
    <w:p w14:paraId="00AA5AF8" w14:textId="77777777" w:rsidR="00AC4A90" w:rsidRDefault="00AC4A90" w:rsidP="00AC4A90">
      <w:pPr>
        <w:spacing w:after="0"/>
        <w:jc w:val="both"/>
      </w:pPr>
    </w:p>
    <w:p w14:paraId="227088E7" w14:textId="77777777" w:rsidR="00AC4A90" w:rsidRDefault="00AC4A90" w:rsidP="00AC4A90">
      <w:pPr>
        <w:spacing w:after="0"/>
        <w:jc w:val="both"/>
      </w:pPr>
      <w:r>
        <w:t>V případě společné účasti dodavatelů prokazuje základní způsobilost a profesní způsobilost podle § 77 odst. 1 Zákona každý dodavatel samostatně – viz § 82 Zákona.</w:t>
      </w:r>
    </w:p>
    <w:p w14:paraId="5240D139" w14:textId="77777777" w:rsidR="00AC4A90" w:rsidRDefault="00AC4A90" w:rsidP="00AC4A90">
      <w:pPr>
        <w:pStyle w:val="Nadpis3"/>
      </w:pPr>
      <w:r>
        <w:t xml:space="preserve">Prokázání kvalifikace prostřednictvím jiných osob </w:t>
      </w:r>
    </w:p>
    <w:p w14:paraId="1BA74BBE" w14:textId="77777777" w:rsidR="00AC4A90" w:rsidRDefault="00AC4A90" w:rsidP="00AC4A90">
      <w:pPr>
        <w:spacing w:after="0"/>
        <w:jc w:val="both"/>
      </w:pPr>
    </w:p>
    <w:p w14:paraId="7C117383" w14:textId="77777777" w:rsidR="00AC4A90" w:rsidRDefault="00AC4A90" w:rsidP="00AC4A90">
      <w:pPr>
        <w:spacing w:after="0"/>
        <w:jc w:val="both"/>
      </w:pPr>
      <w:r>
        <w:t xml:space="preserve">Dodavatel může prokázat určitou část ekonomické kvalifikace, technické kvalifikace nebo profesní způsobilosti s výjimkou kritéria podle </w:t>
      </w:r>
      <w:r w:rsidR="008F33C9">
        <w:t>§ 77 odst. 1 Zákona požadované Z</w:t>
      </w:r>
      <w:r>
        <w:t>adavatelem prostřednictvím jiných osob. Dodavate</w:t>
      </w:r>
      <w:r w:rsidR="008F33C9">
        <w:t>l je v takovém případě povinen Z</w:t>
      </w:r>
      <w:r>
        <w:t>adavateli předložit:</w:t>
      </w:r>
    </w:p>
    <w:p w14:paraId="44897156" w14:textId="77777777" w:rsidR="00AC4A90" w:rsidRDefault="00AC4A90" w:rsidP="00AC4A90">
      <w:pPr>
        <w:spacing w:after="0"/>
        <w:jc w:val="both"/>
      </w:pPr>
      <w:r>
        <w:t xml:space="preserve"> </w:t>
      </w:r>
    </w:p>
    <w:p w14:paraId="67CDB6BF" w14:textId="77777777" w:rsidR="00AC4A90" w:rsidRDefault="00AC4A90" w:rsidP="00AC4A90">
      <w:pPr>
        <w:spacing w:after="0"/>
        <w:jc w:val="both"/>
      </w:pPr>
      <w:r>
        <w:t xml:space="preserve">a) doklady prokazující splnění profesní způsobilosti podle § 77 odst. 1 Zákona jinou osobou, </w:t>
      </w:r>
    </w:p>
    <w:p w14:paraId="59E8BAAA" w14:textId="77777777" w:rsidR="00AC4A90" w:rsidRDefault="00AC4A90" w:rsidP="00AC4A90">
      <w:pPr>
        <w:spacing w:after="0"/>
        <w:jc w:val="both"/>
      </w:pPr>
      <w:r>
        <w:lastRenderedPageBreak/>
        <w:t xml:space="preserve">b) doklady prokazující splnění chybějící části kvalifikace prostřednictvím jiné osoby, </w:t>
      </w:r>
    </w:p>
    <w:p w14:paraId="504E0092" w14:textId="77777777" w:rsidR="00AC4A90" w:rsidRDefault="00AC4A90" w:rsidP="00AC4A90">
      <w:pPr>
        <w:spacing w:after="0"/>
        <w:jc w:val="both"/>
      </w:pPr>
      <w:r>
        <w:t xml:space="preserve">c) doklady o splnění základní způsobilosti podle § 74 Zákona jinou osobou a </w:t>
      </w:r>
    </w:p>
    <w:p w14:paraId="5B78C1B2" w14:textId="77777777" w:rsidR="00AC4A90" w:rsidRDefault="00AC4A90" w:rsidP="00AC4A90">
      <w:pPr>
        <w:spacing w:after="0"/>
        <w:jc w:val="both"/>
      </w:pPr>
      <w:r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42ABAFA4" w14:textId="77777777" w:rsidR="00AC4A90" w:rsidRDefault="00AC4A90" w:rsidP="00AC4A90">
      <w:pPr>
        <w:spacing w:after="0"/>
        <w:jc w:val="both"/>
      </w:pPr>
    </w:p>
    <w:p w14:paraId="4F7E0895" w14:textId="77777777" w:rsidR="00AC4A90" w:rsidRDefault="00AC4A90" w:rsidP="00AC4A90">
      <w:pPr>
        <w:spacing w:after="0"/>
        <w:jc w:val="both"/>
      </w:pPr>
      <w:r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14:paraId="311C2C73" w14:textId="77777777" w:rsidR="00AC4A90" w:rsidRDefault="00AC4A90" w:rsidP="00AC4A90">
      <w:pPr>
        <w:spacing w:after="0"/>
        <w:jc w:val="both"/>
      </w:pPr>
    </w:p>
    <w:p w14:paraId="20E1F5F8" w14:textId="7247DA70" w:rsidR="00AC4A90" w:rsidRDefault="00AC4A90" w:rsidP="00AC4A90">
      <w:pPr>
        <w:spacing w:after="0"/>
        <w:jc w:val="both"/>
      </w:pPr>
      <w:r w:rsidRPr="008F33C9">
        <w:t>Prokazuje-li však dodavatel prostřednictvím jiné osoby kvalifikaci a předkládá doklady podle § 79 odst. 2 písm. a), b) nebo d) Zákona vztahující se k takové osobě, musí dokument podle odstavce d) obsahovat závazek, že jiná osoba bude vykonávat stavební práce či služby, ke kterým se prokazované kritérium kvalifikace vztahuje.</w:t>
      </w:r>
    </w:p>
    <w:p w14:paraId="4993EB4E" w14:textId="04B34F66" w:rsidR="001E471D" w:rsidRDefault="001E471D" w:rsidP="00AC4A90">
      <w:pPr>
        <w:spacing w:after="0"/>
        <w:jc w:val="both"/>
      </w:pPr>
    </w:p>
    <w:p w14:paraId="234811B7" w14:textId="02CF9271" w:rsidR="00C96F8D" w:rsidRDefault="00C96F8D" w:rsidP="00AC4A90">
      <w:pPr>
        <w:spacing w:after="0"/>
        <w:jc w:val="both"/>
      </w:pPr>
      <w:r w:rsidRPr="00C96F8D">
        <w:t>V nabídce může dodavatel prokázat kvalifikaci čestným prohlášením, a to i v případě, že část své kvalifikace prokazuje prostřednictvím jiné osoby. Pouze vybraný dodavatel před podpisem smlouvy prokazuje kvalifikaci předložením originálů nebo úředně ověřených kopií výše popsaných dokladů, a to i dokladů vztahujících se k poddodavateli, jehož prostřednictvím prokazuje dodavatel část své kvalifikace.</w:t>
      </w:r>
    </w:p>
    <w:p w14:paraId="6D664D15" w14:textId="77777777" w:rsidR="00C96F8D" w:rsidRPr="00C96F8D" w:rsidRDefault="00C96F8D" w:rsidP="00C96F8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08A81BFD" w14:textId="6780868D" w:rsidR="00C96F8D" w:rsidRDefault="00C96F8D" w:rsidP="00C96F8D">
      <w:pPr>
        <w:pStyle w:val="Nadpis3"/>
      </w:pPr>
      <w:r w:rsidRPr="00C96F8D">
        <w:t xml:space="preserve">Prokazování technické kvalifikace pomocí zakázek poskytnutých společně s jinými dodavateli </w:t>
      </w:r>
    </w:p>
    <w:p w14:paraId="48B6CDDA" w14:textId="77777777" w:rsidR="00C96F8D" w:rsidRPr="00C96F8D" w:rsidRDefault="00C96F8D" w:rsidP="00C96F8D"/>
    <w:p w14:paraId="344675AE" w14:textId="77777777" w:rsidR="00C96F8D" w:rsidRPr="00C96F8D" w:rsidRDefault="00C96F8D" w:rsidP="00C96F8D">
      <w:pPr>
        <w:spacing w:after="0"/>
        <w:jc w:val="both"/>
      </w:pPr>
      <w:r w:rsidRPr="00C96F8D">
        <w:t xml:space="preserve">Předpokládá-li dodavatel prokázat splnění technické kvalifikace některou z významných zakázek zakázkou, kterou provedl společně s jinými dodavateli (v rámci sdružení či jiné společné formy dodavatelů), pak taková zakázka bude zadavatelem posuzována pouze v rozsahu podílu, kterým se dodavatel na plnění takové významné zakázky podílel. </w:t>
      </w:r>
    </w:p>
    <w:p w14:paraId="0E1D539B" w14:textId="65516E3B" w:rsidR="00C96F8D" w:rsidRPr="00C96F8D" w:rsidRDefault="00C96F8D" w:rsidP="00C96F8D">
      <w:pPr>
        <w:pStyle w:val="Nadpis3"/>
      </w:pPr>
      <w:r w:rsidRPr="00C96F8D">
        <w:t xml:space="preserve"> Prokazování technické kvalifikace pomocí zakázek poskytnutých jako poddodavatel </w:t>
      </w:r>
    </w:p>
    <w:p w14:paraId="72CA8AAD" w14:textId="77777777" w:rsidR="00C96F8D" w:rsidRPr="00C96F8D" w:rsidRDefault="00C96F8D" w:rsidP="00C96F8D">
      <w:pPr>
        <w:spacing w:after="0"/>
        <w:jc w:val="both"/>
      </w:pPr>
    </w:p>
    <w:p w14:paraId="09BCA86A" w14:textId="5F36F247" w:rsidR="00C96F8D" w:rsidRDefault="00C96F8D" w:rsidP="00C96F8D">
      <w:pPr>
        <w:spacing w:after="0"/>
        <w:jc w:val="both"/>
      </w:pPr>
      <w:r w:rsidRPr="00C96F8D">
        <w:t>Předpokládá-li dodavatel prokázat splnění technické kvalifikace některou z významných zakázek zakázkou, kterou provedl jako poddodavatel pro jiného dodavatele, pak taková zakázka bude zadavatelem posuzována pouze v rozsahu podílu takové poddodávky.</w:t>
      </w:r>
    </w:p>
    <w:p w14:paraId="1B4938F7" w14:textId="77777777" w:rsidR="00C96F8D" w:rsidRDefault="00C96F8D" w:rsidP="00AC4A90">
      <w:pPr>
        <w:spacing w:after="0"/>
        <w:jc w:val="both"/>
      </w:pPr>
    </w:p>
    <w:p w14:paraId="449568DE" w14:textId="77777777" w:rsidR="003D6976" w:rsidRDefault="003D6976" w:rsidP="00D32557">
      <w:pPr>
        <w:pStyle w:val="Nadpis1"/>
        <w:spacing w:before="0"/>
      </w:pPr>
      <w:r>
        <w:t xml:space="preserve">NABÍDKA </w:t>
      </w:r>
      <w:r w:rsidR="000F39A6">
        <w:t>ÚČASTNÍKA ŘÍZENÍ</w:t>
      </w:r>
    </w:p>
    <w:p w14:paraId="32E4D388" w14:textId="77777777" w:rsidR="00E0408A" w:rsidRDefault="00E0408A" w:rsidP="00D32557">
      <w:pPr>
        <w:spacing w:after="0"/>
      </w:pPr>
    </w:p>
    <w:p w14:paraId="0F93DBCE" w14:textId="77777777" w:rsidR="00E0408A" w:rsidRDefault="00E0408A" w:rsidP="00D32557">
      <w:pPr>
        <w:pStyle w:val="Nadpis2"/>
        <w:spacing w:before="0"/>
      </w:pPr>
      <w:r>
        <w:t>Pojem nabídka</w:t>
      </w:r>
    </w:p>
    <w:p w14:paraId="366427AE" w14:textId="77777777" w:rsidR="00E0408A" w:rsidRDefault="00E0408A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B5320BE" w14:textId="7A9DD1F4" w:rsidR="000E49FB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>“ se rozumí</w:t>
      </w:r>
      <w:r w:rsidRPr="00257363">
        <w:rPr>
          <w:rFonts w:ascii="Verdana" w:hAnsi="Verdana" w:cs="Arial"/>
          <w:sz w:val="22"/>
          <w:szCs w:val="22"/>
        </w:rPr>
        <w:t xml:space="preserve"> údaje nebo doklady, které dodavatel</w:t>
      </w:r>
      <w:r>
        <w:rPr>
          <w:rFonts w:ascii="Verdana" w:hAnsi="Verdana" w:cs="Arial"/>
          <w:sz w:val="22"/>
          <w:szCs w:val="22"/>
        </w:rPr>
        <w:t xml:space="preserve"> </w:t>
      </w:r>
      <w:r w:rsidR="009D5F1F">
        <w:rPr>
          <w:rFonts w:ascii="Verdana" w:hAnsi="Verdana" w:cs="Arial"/>
          <w:sz w:val="22"/>
          <w:szCs w:val="22"/>
        </w:rPr>
        <w:t>podal písemně Zadavateli na základě Z</w:t>
      </w:r>
      <w:r w:rsidRPr="00257363">
        <w:rPr>
          <w:rFonts w:ascii="Verdana" w:hAnsi="Verdana" w:cs="Arial"/>
          <w:sz w:val="22"/>
          <w:szCs w:val="22"/>
        </w:rPr>
        <w:t>adávací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dokumentace</w:t>
      </w:r>
      <w:r>
        <w:rPr>
          <w:rFonts w:ascii="Verdana" w:hAnsi="Verdana" w:cs="Arial"/>
          <w:sz w:val="22"/>
          <w:szCs w:val="22"/>
        </w:rPr>
        <w:t xml:space="preserve">, zejména návrh smlouvy podepsaný osobou oprávněnou jednat jménem či za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 w:rsidR="009D5F1F">
        <w:rPr>
          <w:rFonts w:ascii="Verdana" w:hAnsi="Verdana" w:cs="Arial"/>
          <w:sz w:val="22"/>
          <w:szCs w:val="22"/>
        </w:rPr>
        <w:t xml:space="preserve"> a další </w:t>
      </w:r>
      <w:r w:rsidR="009D5F1F">
        <w:rPr>
          <w:rFonts w:ascii="Verdana" w:hAnsi="Verdana" w:cs="Arial"/>
          <w:sz w:val="22"/>
          <w:szCs w:val="22"/>
        </w:rPr>
        <w:lastRenderedPageBreak/>
        <w:t>Z</w:t>
      </w:r>
      <w:r>
        <w:rPr>
          <w:rFonts w:ascii="Verdana" w:hAnsi="Verdana" w:cs="Arial"/>
          <w:sz w:val="22"/>
          <w:szCs w:val="22"/>
        </w:rPr>
        <w:t xml:space="preserve">adavatelem požadované dokumenty a doklady, zejména doklady, kterými </w:t>
      </w:r>
      <w:r w:rsidR="000F39A6">
        <w:rPr>
          <w:rFonts w:ascii="Verdana" w:hAnsi="Verdana" w:cs="Arial"/>
          <w:sz w:val="22"/>
          <w:szCs w:val="22"/>
        </w:rPr>
        <w:t>účastník řízení</w:t>
      </w:r>
      <w:r>
        <w:rPr>
          <w:rFonts w:ascii="Verdana" w:hAnsi="Verdana" w:cs="Arial"/>
          <w:sz w:val="22"/>
          <w:szCs w:val="22"/>
        </w:rPr>
        <w:t xml:space="preserve"> prokazuje kvalifikaci.</w:t>
      </w:r>
      <w:r w:rsidR="00E1164F">
        <w:rPr>
          <w:rFonts w:ascii="Verdana" w:hAnsi="Verdana" w:cs="Arial"/>
          <w:sz w:val="22"/>
          <w:szCs w:val="22"/>
        </w:rPr>
        <w:t xml:space="preserve"> </w:t>
      </w:r>
    </w:p>
    <w:p w14:paraId="7F1BED64" w14:textId="77777777" w:rsidR="00E0408A" w:rsidRDefault="00E0408A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D6F0365" w14:textId="77777777" w:rsidR="00E0408A" w:rsidRDefault="00E0408A" w:rsidP="00D32557">
      <w:pPr>
        <w:pStyle w:val="Nadpis2"/>
        <w:spacing w:before="0"/>
      </w:pPr>
      <w:r>
        <w:t>Forma a podoba nabídky</w:t>
      </w:r>
    </w:p>
    <w:p w14:paraId="56E23373" w14:textId="77777777" w:rsidR="00E0408A" w:rsidRDefault="00E0408A" w:rsidP="00D32557">
      <w:pPr>
        <w:spacing w:after="0"/>
      </w:pPr>
    </w:p>
    <w:p w14:paraId="3EDCA310" w14:textId="656EEE1F" w:rsidR="00E0408A" w:rsidRDefault="00E0408A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písemné formě</w:t>
      </w:r>
      <w:r>
        <w:rPr>
          <w:rStyle w:val="FontStyle60"/>
          <w:rFonts w:ascii="Verdana" w:hAnsi="Verdana"/>
          <w:sz w:val="22"/>
          <w:szCs w:val="22"/>
        </w:rPr>
        <w:t xml:space="preserve">,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293D62">
        <w:rPr>
          <w:rStyle w:val="FontStyle60"/>
          <w:rFonts w:ascii="Verdana" w:hAnsi="Verdana"/>
          <w:b/>
          <w:sz w:val="22"/>
          <w:szCs w:val="22"/>
        </w:rPr>
        <w:t>pomocí elektronického nástroje E</w:t>
      </w:r>
      <w:r w:rsidR="007B4B4D">
        <w:rPr>
          <w:rStyle w:val="FontStyle60"/>
          <w:rFonts w:ascii="Verdana" w:hAnsi="Verdana"/>
          <w:b/>
          <w:sz w:val="22"/>
          <w:szCs w:val="22"/>
        </w:rPr>
        <w:t>-</w:t>
      </w:r>
      <w:r w:rsidRPr="00293D62">
        <w:rPr>
          <w:rStyle w:val="FontStyle60"/>
          <w:rFonts w:ascii="Verdana" w:hAnsi="Verdana"/>
          <w:b/>
          <w:sz w:val="22"/>
          <w:szCs w:val="22"/>
        </w:rPr>
        <w:t>ZAK</w:t>
      </w:r>
      <w:r>
        <w:rPr>
          <w:rStyle w:val="FontStyle60"/>
          <w:rFonts w:ascii="Verdana" w:hAnsi="Verdana"/>
          <w:sz w:val="22"/>
          <w:szCs w:val="22"/>
        </w:rPr>
        <w:t xml:space="preserve"> dostupného na</w:t>
      </w:r>
      <w:r w:rsidR="002515E9">
        <w:rPr>
          <w:rStyle w:val="FontStyle60"/>
          <w:rFonts w:ascii="Verdana" w:hAnsi="Verdana"/>
          <w:sz w:val="22"/>
          <w:szCs w:val="22"/>
        </w:rPr>
        <w:t> </w:t>
      </w:r>
      <w:hyperlink r:id="rId13" w:history="1">
        <w:r w:rsidR="00786C7D" w:rsidRPr="00786C7D">
          <w:rPr>
            <w:rStyle w:val="Hypertextovodkaz"/>
            <w:rFonts w:ascii="Verdana" w:hAnsi="Verdana"/>
            <w:b/>
            <w:bCs/>
            <w:sz w:val="22"/>
            <w:szCs w:val="22"/>
          </w:rPr>
          <w:t>https://zakazky.mukolin.cz/</w:t>
        </w:r>
      </w:hyperlink>
      <w:r w:rsidR="009D5F1F">
        <w:rPr>
          <w:rFonts w:ascii="Verdana" w:hAnsi="Verdana" w:cs="Arial"/>
          <w:b/>
          <w:sz w:val="22"/>
          <w:szCs w:val="22"/>
        </w:rPr>
        <w:t>.</w:t>
      </w:r>
      <w:r w:rsidR="00786C7D">
        <w:rPr>
          <w:rFonts w:ascii="Verdana" w:hAnsi="Verdana" w:cs="Arial"/>
          <w:b/>
          <w:sz w:val="22"/>
          <w:szCs w:val="22"/>
        </w:rPr>
        <w:t xml:space="preserve"> </w:t>
      </w:r>
    </w:p>
    <w:p w14:paraId="31685FF3" w14:textId="77777777" w:rsidR="00D32557" w:rsidRDefault="00D32557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0C35BD87" w14:textId="77777777" w:rsidR="00E0408A" w:rsidRDefault="001654A3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Nabídka musí být zpracována v českém nebo slovenském jazyce.</w:t>
      </w:r>
    </w:p>
    <w:p w14:paraId="04B4AC21" w14:textId="77777777" w:rsidR="00FB001A" w:rsidRDefault="00FB001A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223C176D" w14:textId="77777777"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Zadava</w:t>
      </w:r>
      <w:r w:rsidR="00AE0258">
        <w:rPr>
          <w:rFonts w:ascii="Verdana" w:hAnsi="Verdana" w:cs="Arial"/>
          <w:b/>
          <w:sz w:val="22"/>
          <w:szCs w:val="22"/>
        </w:rPr>
        <w:t>tel důrazně doporučuje, aby</w:t>
      </w:r>
      <w:r>
        <w:rPr>
          <w:rFonts w:ascii="Verdana" w:hAnsi="Verdana" w:cs="Arial"/>
          <w:b/>
          <w:sz w:val="22"/>
          <w:szCs w:val="22"/>
        </w:rPr>
        <w:t xml:space="preserve"> nabídka sestávala ze dvou souborů:</w:t>
      </w:r>
    </w:p>
    <w:p w14:paraId="765B753B" w14:textId="77777777"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14:paraId="2DAD40F6" w14:textId="2F3E02F0" w:rsidR="00FB001A" w:rsidRP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Kvalifikace </w:t>
      </w:r>
      <w:r w:rsidR="0010249D">
        <w:rPr>
          <w:rFonts w:ascii="Verdana" w:hAnsi="Verdana" w:cs="Arial"/>
          <w:b/>
          <w:sz w:val="22"/>
          <w:szCs w:val="22"/>
        </w:rPr>
        <w:t>–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FB001A">
        <w:rPr>
          <w:rFonts w:ascii="Verdana" w:hAnsi="Verdana" w:cs="Arial"/>
          <w:sz w:val="22"/>
          <w:szCs w:val="22"/>
        </w:rPr>
        <w:t>obsahuje</w:t>
      </w:r>
      <w:r w:rsidR="0010249D">
        <w:rPr>
          <w:rFonts w:ascii="Verdana" w:hAnsi="Verdana" w:cs="Arial"/>
          <w:sz w:val="22"/>
          <w:szCs w:val="22"/>
        </w:rPr>
        <w:t xml:space="preserve"> </w:t>
      </w:r>
      <w:r w:rsidRPr="00FB001A">
        <w:rPr>
          <w:rFonts w:ascii="Verdana" w:hAnsi="Verdana" w:cs="Arial"/>
          <w:sz w:val="22"/>
          <w:szCs w:val="22"/>
        </w:rPr>
        <w:t>kvalifikační doklady dle bodu 7 Zadávací dokumentace</w:t>
      </w:r>
      <w:r>
        <w:rPr>
          <w:rFonts w:ascii="Verdana" w:hAnsi="Verdana" w:cs="Arial"/>
          <w:sz w:val="22"/>
          <w:szCs w:val="22"/>
        </w:rPr>
        <w:t>.</w:t>
      </w:r>
    </w:p>
    <w:p w14:paraId="6AA1DFD4" w14:textId="671517C6"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Nabídka </w:t>
      </w:r>
      <w:r w:rsidR="0010249D">
        <w:rPr>
          <w:rFonts w:ascii="Verdana" w:hAnsi="Verdana" w:cs="Arial"/>
          <w:b/>
          <w:sz w:val="22"/>
          <w:szCs w:val="22"/>
        </w:rPr>
        <w:t>–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FB001A">
        <w:rPr>
          <w:rFonts w:ascii="Verdana" w:hAnsi="Verdana" w:cs="Arial"/>
          <w:sz w:val="22"/>
          <w:szCs w:val="22"/>
        </w:rPr>
        <w:t>obsahuje</w:t>
      </w:r>
      <w:r w:rsidR="0010249D">
        <w:rPr>
          <w:rFonts w:ascii="Verdana" w:hAnsi="Verdana" w:cs="Arial"/>
          <w:sz w:val="22"/>
          <w:szCs w:val="22"/>
        </w:rPr>
        <w:t xml:space="preserve"> </w:t>
      </w:r>
      <w:r w:rsidRPr="00FB001A">
        <w:rPr>
          <w:rFonts w:ascii="Verdana" w:hAnsi="Verdana" w:cs="Arial"/>
          <w:sz w:val="22"/>
          <w:szCs w:val="22"/>
        </w:rPr>
        <w:t>vlastní nabídku a další doklady dle bodu 8 Zadávací dokumentace</w:t>
      </w:r>
      <w:r>
        <w:rPr>
          <w:rFonts w:ascii="Verdana" w:hAnsi="Verdana" w:cs="Arial"/>
          <w:sz w:val="22"/>
          <w:szCs w:val="22"/>
        </w:rPr>
        <w:t>, mimo kvalifikační doklady dle bodu 7 Zadávací dokumentace.</w:t>
      </w:r>
    </w:p>
    <w:p w14:paraId="363BB89A" w14:textId="77777777" w:rsidR="00D32557" w:rsidRDefault="00D32557" w:rsidP="00D32557">
      <w:pPr>
        <w:spacing w:after="0"/>
      </w:pPr>
    </w:p>
    <w:p w14:paraId="2C25B860" w14:textId="77777777" w:rsidR="00293D62" w:rsidRPr="00293D62" w:rsidRDefault="00293D62" w:rsidP="00366397">
      <w:pPr>
        <w:pStyle w:val="Nadpis2"/>
        <w:spacing w:before="0"/>
      </w:pPr>
      <w:r>
        <w:t>Obsah vlastní nabídky</w:t>
      </w:r>
    </w:p>
    <w:p w14:paraId="3E1EF8D7" w14:textId="77777777" w:rsidR="005D26DE" w:rsidRDefault="005D26DE" w:rsidP="00366397">
      <w:pPr>
        <w:spacing w:after="0"/>
      </w:pPr>
    </w:p>
    <w:p w14:paraId="453D3243" w14:textId="1226040B" w:rsidR="00366397" w:rsidRDefault="00366397" w:rsidP="00366397">
      <w:pPr>
        <w:pStyle w:val="Nadpis3"/>
        <w:spacing w:before="0"/>
      </w:pPr>
      <w:r>
        <w:t xml:space="preserve">Smlouva </w:t>
      </w:r>
      <w:r w:rsidR="00E82C30">
        <w:t>o poskyt</w:t>
      </w:r>
      <w:r w:rsidR="004422A1">
        <w:t>ování</w:t>
      </w:r>
      <w:r w:rsidR="00E82C30">
        <w:t xml:space="preserve"> telekomunikačních služeb</w:t>
      </w:r>
    </w:p>
    <w:p w14:paraId="57BE0C3B" w14:textId="77777777" w:rsidR="00366397" w:rsidRPr="00366397" w:rsidRDefault="00366397" w:rsidP="00366397">
      <w:pPr>
        <w:spacing w:after="0"/>
      </w:pPr>
    </w:p>
    <w:p w14:paraId="1AC67E58" w14:textId="020F9733" w:rsidR="008D0044" w:rsidRDefault="000F39A6" w:rsidP="008D0044">
      <w:pPr>
        <w:spacing w:after="0"/>
        <w:jc w:val="both"/>
        <w:rPr>
          <w:rFonts w:cs="Arial"/>
        </w:rPr>
      </w:pPr>
      <w:r>
        <w:t>Účastník</w:t>
      </w:r>
      <w:r w:rsidR="007B54CE">
        <w:t xml:space="preserve"> zadávacího</w:t>
      </w:r>
      <w:r>
        <w:t xml:space="preserve"> </w:t>
      </w:r>
      <w:r w:rsidRPr="008D0044">
        <w:t>řízení</w:t>
      </w:r>
      <w:r w:rsidR="005F57C1" w:rsidRPr="008D0044">
        <w:t xml:space="preserve"> </w:t>
      </w:r>
      <w:r w:rsidR="004422A1" w:rsidRPr="008D0044">
        <w:t xml:space="preserve">předloží </w:t>
      </w:r>
      <w:r w:rsidR="005F57C1" w:rsidRPr="008D0044">
        <w:t xml:space="preserve">návrh smlouvy </w:t>
      </w:r>
      <w:r w:rsidR="008D0044">
        <w:t>o poskytování telekomunikačních služeb</w:t>
      </w:r>
      <w:r w:rsidR="008D0044" w:rsidRPr="008D0044">
        <w:rPr>
          <w:rFonts w:cs="Arial"/>
        </w:rPr>
        <w:t xml:space="preserve">, který je přílohou č. </w:t>
      </w:r>
      <w:r w:rsidR="008D0044">
        <w:rPr>
          <w:rFonts w:cs="Arial"/>
        </w:rPr>
        <w:t>3</w:t>
      </w:r>
      <w:r w:rsidR="00C85145">
        <w:rPr>
          <w:rFonts w:cs="Arial"/>
        </w:rPr>
        <w:t>a)</w:t>
      </w:r>
      <w:r w:rsidR="008D0044" w:rsidRPr="008D0044">
        <w:rPr>
          <w:rFonts w:cs="Arial"/>
        </w:rPr>
        <w:t xml:space="preserve"> této zadávací dokumentace. Účastník řízení do návrhu smlouvy doplní své identifikační údaje a další potřebné údaje na místech k tomu (žlutě) vyznačených. </w:t>
      </w:r>
    </w:p>
    <w:p w14:paraId="51B0E3D5" w14:textId="77777777" w:rsidR="00D32557" w:rsidRDefault="00D32557" w:rsidP="00D32557">
      <w:pPr>
        <w:spacing w:after="0"/>
        <w:jc w:val="both"/>
        <w:rPr>
          <w:rFonts w:cs="Arial"/>
        </w:rPr>
      </w:pPr>
    </w:p>
    <w:p w14:paraId="0A214D3B" w14:textId="77777777" w:rsidR="005F57C1" w:rsidRPr="007A489E" w:rsidRDefault="005F57C1" w:rsidP="00D32557">
      <w:pPr>
        <w:spacing w:after="0"/>
        <w:rPr>
          <w:rFonts w:cs="Arial"/>
        </w:rPr>
      </w:pPr>
      <w:r w:rsidRPr="007A489E">
        <w:rPr>
          <w:rFonts w:cs="Arial"/>
        </w:rPr>
        <w:t>Nabídkovou cenu uvede v členění na</w:t>
      </w:r>
      <w:r w:rsidR="007B4B4D" w:rsidRPr="007A489E">
        <w:rPr>
          <w:rFonts w:cs="Arial"/>
        </w:rPr>
        <w:t xml:space="preserve"> cenu bez DPH, výši DPH a cenu s</w:t>
      </w:r>
      <w:r w:rsidRPr="007A489E">
        <w:rPr>
          <w:rFonts w:cs="Arial"/>
        </w:rPr>
        <w:t xml:space="preserve"> DPH.</w:t>
      </w:r>
    </w:p>
    <w:p w14:paraId="0318E324" w14:textId="77777777" w:rsidR="00AE68ED" w:rsidRPr="007A489E" w:rsidRDefault="00AE68ED" w:rsidP="00D32557">
      <w:pPr>
        <w:spacing w:after="0"/>
        <w:rPr>
          <w:rFonts w:cs="Arial"/>
        </w:rPr>
      </w:pPr>
    </w:p>
    <w:p w14:paraId="544A784A" w14:textId="77777777" w:rsidR="00744202" w:rsidRPr="008C1D22" w:rsidRDefault="00744202" w:rsidP="00744202">
      <w:pPr>
        <w:jc w:val="both"/>
        <w:rPr>
          <w:rFonts w:cs="Arial"/>
        </w:rPr>
      </w:pPr>
      <w:r>
        <w:rPr>
          <w:rFonts w:cs="Arial"/>
        </w:rPr>
        <w:t>S</w:t>
      </w:r>
      <w:r w:rsidRPr="007A489E">
        <w:rPr>
          <w:rFonts w:cs="Arial"/>
        </w:rPr>
        <w:t xml:space="preserve">oučástí návrhu smlouvy </w:t>
      </w:r>
      <w:r w:rsidRPr="00613D37">
        <w:rPr>
          <w:rFonts w:cs="Arial"/>
        </w:rPr>
        <w:t>budou</w:t>
      </w:r>
      <w:r w:rsidRPr="007A489E">
        <w:rPr>
          <w:rFonts w:cs="Arial"/>
        </w:rPr>
        <w:t xml:space="preserve"> následující přílohy:</w:t>
      </w:r>
    </w:p>
    <w:p w14:paraId="47F58BF2" w14:textId="282B8E76" w:rsidR="00744202" w:rsidRPr="0037197A" w:rsidRDefault="00744202" w:rsidP="00744202">
      <w:pPr>
        <w:pStyle w:val="Odstavecseseznamem"/>
        <w:numPr>
          <w:ilvl w:val="0"/>
          <w:numId w:val="11"/>
        </w:numPr>
        <w:jc w:val="both"/>
        <w:rPr>
          <w:rFonts w:cs="Arial"/>
          <w:iCs/>
        </w:rPr>
      </w:pPr>
      <w:r w:rsidRPr="00A0681D">
        <w:rPr>
          <w:rFonts w:cs="Arial"/>
          <w:iCs/>
        </w:rPr>
        <w:t xml:space="preserve">příloha č. </w:t>
      </w:r>
      <w:r>
        <w:rPr>
          <w:rFonts w:cs="Arial"/>
          <w:iCs/>
        </w:rPr>
        <w:t>1</w:t>
      </w:r>
      <w:r w:rsidRPr="00A0681D">
        <w:rPr>
          <w:rFonts w:cs="Arial"/>
          <w:iCs/>
        </w:rPr>
        <w:t xml:space="preserve"> – </w:t>
      </w:r>
      <w:r w:rsidRPr="00860E73">
        <w:rPr>
          <w:rFonts w:cs="Arial"/>
          <w:iCs/>
        </w:rPr>
        <w:t>Technick</w:t>
      </w:r>
      <w:r w:rsidR="001743C7">
        <w:rPr>
          <w:rFonts w:cs="Arial"/>
          <w:iCs/>
        </w:rPr>
        <w:t xml:space="preserve">é podmínky </w:t>
      </w:r>
      <w:r>
        <w:rPr>
          <w:rFonts w:cs="Arial"/>
          <w:iCs/>
        </w:rPr>
        <w:t xml:space="preserve">(účastník řízení přiloží přílohu č. 1 </w:t>
      </w:r>
      <w:r w:rsidRPr="0037197A">
        <w:rPr>
          <w:rFonts w:cs="Arial"/>
          <w:iCs/>
        </w:rPr>
        <w:t>Zadávací dokumentace)</w:t>
      </w:r>
    </w:p>
    <w:p w14:paraId="32068D52" w14:textId="1A3434C8" w:rsidR="00744202" w:rsidRPr="0037197A" w:rsidRDefault="00744202" w:rsidP="00744202">
      <w:pPr>
        <w:pStyle w:val="Odstavecseseznamem"/>
        <w:numPr>
          <w:ilvl w:val="0"/>
          <w:numId w:val="11"/>
        </w:numPr>
        <w:jc w:val="both"/>
        <w:rPr>
          <w:rFonts w:cs="Arial"/>
          <w:iCs/>
        </w:rPr>
      </w:pPr>
      <w:r w:rsidRPr="0037197A">
        <w:rPr>
          <w:rFonts w:cs="Arial"/>
          <w:iCs/>
        </w:rPr>
        <w:t xml:space="preserve">příloha č. 2 - Ceník jednotlivých </w:t>
      </w:r>
      <w:r w:rsidRPr="000171F2">
        <w:rPr>
          <w:rFonts w:cs="Arial"/>
          <w:iCs/>
        </w:rPr>
        <w:t>služeb (</w:t>
      </w:r>
      <w:r w:rsidR="0088169B" w:rsidRPr="000171F2">
        <w:rPr>
          <w:rFonts w:cs="Arial"/>
          <w:b/>
          <w:bCs/>
          <w:iCs/>
        </w:rPr>
        <w:t xml:space="preserve">do nabídky účastník použije </w:t>
      </w:r>
      <w:r w:rsidRPr="000171F2">
        <w:rPr>
          <w:rFonts w:cs="Arial"/>
          <w:b/>
          <w:bCs/>
          <w:iCs/>
        </w:rPr>
        <w:t>vyplněn</w:t>
      </w:r>
      <w:r w:rsidR="0088169B" w:rsidRPr="000171F2">
        <w:rPr>
          <w:rFonts w:cs="Arial"/>
          <w:b/>
          <w:bCs/>
          <w:iCs/>
        </w:rPr>
        <w:t>ou</w:t>
      </w:r>
      <w:r w:rsidRPr="000171F2">
        <w:rPr>
          <w:rFonts w:cs="Arial"/>
          <w:b/>
          <w:bCs/>
          <w:iCs/>
        </w:rPr>
        <w:t xml:space="preserve"> příloh</w:t>
      </w:r>
      <w:r w:rsidR="0088169B" w:rsidRPr="000171F2">
        <w:rPr>
          <w:rFonts w:cs="Arial"/>
          <w:b/>
          <w:bCs/>
          <w:iCs/>
        </w:rPr>
        <w:t>u</w:t>
      </w:r>
      <w:r w:rsidRPr="000171F2">
        <w:rPr>
          <w:rFonts w:cs="Arial"/>
          <w:b/>
          <w:bCs/>
          <w:iCs/>
        </w:rPr>
        <w:t xml:space="preserve"> č. 2 Zadávací dokumentace</w:t>
      </w:r>
      <w:r w:rsidR="0088169B" w:rsidRPr="000171F2">
        <w:rPr>
          <w:rFonts w:cs="Arial"/>
          <w:iCs/>
        </w:rPr>
        <w:t>, pro uzavření smlouvy s vybraným dodavatele</w:t>
      </w:r>
      <w:r w:rsidR="000171F2">
        <w:rPr>
          <w:rFonts w:cs="Arial"/>
          <w:iCs/>
        </w:rPr>
        <w:t>m</w:t>
      </w:r>
      <w:r w:rsidR="0088169B" w:rsidRPr="000171F2">
        <w:rPr>
          <w:rFonts w:cs="Arial"/>
          <w:iCs/>
        </w:rPr>
        <w:t xml:space="preserve"> pak bude Ceník jednotlivých služeb přiložen pouze v</w:t>
      </w:r>
      <w:r w:rsidR="004D58CE" w:rsidRPr="000171F2">
        <w:rPr>
          <w:rFonts w:cs="Arial"/>
          <w:iCs/>
        </w:rPr>
        <w:t>e zjednodušené</w:t>
      </w:r>
      <w:r w:rsidR="0088169B" w:rsidRPr="000171F2">
        <w:rPr>
          <w:rFonts w:cs="Arial"/>
          <w:iCs/>
        </w:rPr>
        <w:t> podobě přílohy č. 6 Zadávací dokumentace</w:t>
      </w:r>
      <w:r w:rsidRPr="0037197A">
        <w:rPr>
          <w:rFonts w:cs="Arial"/>
          <w:iCs/>
        </w:rPr>
        <w:t>)</w:t>
      </w:r>
    </w:p>
    <w:p w14:paraId="4068446D" w14:textId="4D88BC3F" w:rsidR="00744202" w:rsidRDefault="00744202" w:rsidP="00744202">
      <w:pPr>
        <w:pStyle w:val="Odstavecseseznamem"/>
        <w:numPr>
          <w:ilvl w:val="0"/>
          <w:numId w:val="11"/>
        </w:numPr>
        <w:jc w:val="both"/>
        <w:rPr>
          <w:rFonts w:cs="Arial"/>
          <w:iCs/>
        </w:rPr>
      </w:pPr>
      <w:r w:rsidRPr="0037197A">
        <w:rPr>
          <w:rFonts w:cs="Arial"/>
          <w:iCs/>
        </w:rPr>
        <w:t>příloha č. 3 –</w:t>
      </w:r>
      <w:r>
        <w:rPr>
          <w:rFonts w:cs="Arial"/>
          <w:iCs/>
        </w:rPr>
        <w:t xml:space="preserve"> Seznam příspěvkových organizací</w:t>
      </w:r>
      <w:r w:rsidR="00E5254F">
        <w:rPr>
          <w:rFonts w:cs="Arial"/>
          <w:iCs/>
        </w:rPr>
        <w:t xml:space="preserve"> </w:t>
      </w:r>
      <w:r>
        <w:rPr>
          <w:rFonts w:cs="Arial"/>
          <w:iCs/>
        </w:rPr>
        <w:t>– viz příloha č. 4 Zadávací dokumentace</w:t>
      </w:r>
    </w:p>
    <w:p w14:paraId="7B15E7EE" w14:textId="77777777" w:rsidR="00744202" w:rsidRPr="0037197A" w:rsidRDefault="00744202" w:rsidP="00744202">
      <w:pPr>
        <w:pStyle w:val="Odstavecseseznamem"/>
        <w:numPr>
          <w:ilvl w:val="0"/>
          <w:numId w:val="11"/>
        </w:numPr>
        <w:jc w:val="both"/>
        <w:rPr>
          <w:rFonts w:cs="Arial"/>
          <w:iCs/>
        </w:rPr>
      </w:pPr>
      <w:r>
        <w:rPr>
          <w:rFonts w:cs="Arial"/>
          <w:iCs/>
        </w:rPr>
        <w:t xml:space="preserve">příloha č. 4 - </w:t>
      </w:r>
      <w:r w:rsidRPr="0037197A">
        <w:rPr>
          <w:rFonts w:cs="Arial"/>
          <w:iCs/>
        </w:rPr>
        <w:t>Harmonogram přenosu telefonních čísel – viz bod 12.3 Zadávací dokumentace</w:t>
      </w:r>
    </w:p>
    <w:p w14:paraId="126F899A" w14:textId="77777777" w:rsidR="00744202" w:rsidRPr="0037197A" w:rsidRDefault="00744202" w:rsidP="00744202">
      <w:pPr>
        <w:pStyle w:val="Odstavecseseznamem"/>
        <w:numPr>
          <w:ilvl w:val="0"/>
          <w:numId w:val="11"/>
        </w:numPr>
        <w:jc w:val="both"/>
        <w:rPr>
          <w:rFonts w:cs="Arial"/>
          <w:iCs/>
        </w:rPr>
      </w:pPr>
      <w:r w:rsidRPr="0037197A">
        <w:rPr>
          <w:rFonts w:cs="Arial"/>
          <w:iCs/>
        </w:rPr>
        <w:t xml:space="preserve">příloha č. </w:t>
      </w:r>
      <w:r>
        <w:rPr>
          <w:rFonts w:cs="Arial"/>
          <w:iCs/>
        </w:rPr>
        <w:t>5</w:t>
      </w:r>
      <w:r w:rsidRPr="0037197A">
        <w:rPr>
          <w:rFonts w:cs="Arial"/>
          <w:iCs/>
        </w:rPr>
        <w:t xml:space="preserve"> – </w:t>
      </w:r>
      <w:r w:rsidRPr="00860E73">
        <w:rPr>
          <w:rFonts w:cs="Arial"/>
          <w:iCs/>
        </w:rPr>
        <w:t>Všeobecné</w:t>
      </w:r>
      <w:r w:rsidRPr="0037197A">
        <w:rPr>
          <w:rFonts w:cs="Arial"/>
          <w:iCs/>
        </w:rPr>
        <w:t xml:space="preserve"> </w:t>
      </w:r>
      <w:r w:rsidRPr="00860E73">
        <w:rPr>
          <w:rFonts w:cs="Arial"/>
          <w:iCs/>
        </w:rPr>
        <w:t>podmínky Poskytovatele</w:t>
      </w:r>
    </w:p>
    <w:p w14:paraId="1C361234" w14:textId="77777777" w:rsidR="00366397" w:rsidRPr="00366397" w:rsidRDefault="00366397" w:rsidP="00366397">
      <w:pPr>
        <w:spacing w:after="0"/>
        <w:jc w:val="both"/>
        <w:rPr>
          <w:rFonts w:cs="Arial"/>
        </w:rPr>
      </w:pPr>
    </w:p>
    <w:p w14:paraId="61650A76" w14:textId="77777777" w:rsidR="00751B89" w:rsidRDefault="00751B89" w:rsidP="00D32557">
      <w:pPr>
        <w:pStyle w:val="Nadpis2"/>
        <w:spacing w:before="0"/>
      </w:pPr>
      <w:r>
        <w:t>Způsob podání nabídky a lhůta pro podání nabídky</w:t>
      </w:r>
    </w:p>
    <w:p w14:paraId="7C4F4C32" w14:textId="77777777" w:rsidR="00751B89" w:rsidRDefault="00751B89" w:rsidP="00D32557">
      <w:pPr>
        <w:spacing w:after="0"/>
      </w:pPr>
    </w:p>
    <w:p w14:paraId="092B199F" w14:textId="661407EC" w:rsidR="000E49FB" w:rsidRPr="00364D0E" w:rsidRDefault="000E49FB" w:rsidP="000E49FB">
      <w:pPr>
        <w:pStyle w:val="Normln0"/>
        <w:jc w:val="both"/>
        <w:rPr>
          <w:rFonts w:ascii="Verdana" w:hAnsi="Verdana"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pouze elektronicky dle § 103 odst. 1, písm. c) Zákona pomocí elektronického nástroje </w:t>
      </w:r>
      <w:r w:rsidR="004E1F1A">
        <w:rPr>
          <w:rStyle w:val="FontStyle60"/>
          <w:rFonts w:ascii="Verdana" w:hAnsi="Verdana"/>
          <w:sz w:val="22"/>
          <w:szCs w:val="22"/>
        </w:rPr>
        <w:br/>
      </w:r>
      <w:r>
        <w:rPr>
          <w:rStyle w:val="FontStyle60"/>
          <w:rFonts w:ascii="Verdana" w:hAnsi="Verdana"/>
          <w:sz w:val="22"/>
          <w:szCs w:val="22"/>
        </w:rPr>
        <w:t xml:space="preserve">E-ZAK </w:t>
      </w:r>
      <w:r>
        <w:rPr>
          <w:rStyle w:val="FontStyle61"/>
          <w:rFonts w:ascii="Verdana" w:hAnsi="Verdana"/>
          <w:b/>
          <w:sz w:val="22"/>
          <w:szCs w:val="22"/>
        </w:rPr>
        <w:t>(</w:t>
      </w:r>
      <w:hyperlink r:id="rId14" w:history="1">
        <w:r w:rsidR="00786C7D" w:rsidRPr="00E13DE7">
          <w:rPr>
            <w:rStyle w:val="Hypertextovodkaz"/>
            <w:rFonts w:ascii="Verdana" w:hAnsi="Verdana"/>
            <w:b/>
            <w:sz w:val="22"/>
            <w:szCs w:val="22"/>
          </w:rPr>
          <w:t>https://zakazky.mukolin.cz/</w:t>
        </w:r>
      </w:hyperlink>
      <w:r w:rsidR="00786C7D">
        <w:rPr>
          <w:rStyle w:val="FontStyle61"/>
          <w:rFonts w:ascii="Verdana" w:hAnsi="Verdana"/>
          <w:b/>
          <w:sz w:val="22"/>
          <w:szCs w:val="22"/>
        </w:rPr>
        <w:t>)</w:t>
      </w:r>
      <w:r>
        <w:rPr>
          <w:rStyle w:val="FontStyle60"/>
          <w:rFonts w:ascii="Verdana" w:hAnsi="Verdana"/>
          <w:sz w:val="22"/>
          <w:szCs w:val="22"/>
        </w:rPr>
        <w:t>.</w:t>
      </w:r>
      <w:r w:rsidR="00786C7D">
        <w:rPr>
          <w:rStyle w:val="FontStyle60"/>
          <w:rFonts w:ascii="Verdana" w:hAnsi="Verdana"/>
          <w:sz w:val="22"/>
          <w:szCs w:val="22"/>
        </w:rPr>
        <w:t xml:space="preserve"> </w:t>
      </w:r>
    </w:p>
    <w:p w14:paraId="55829B30" w14:textId="77777777" w:rsidR="000E49FB" w:rsidRDefault="000E49FB" w:rsidP="000E49FB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0E8863A5" w14:textId="77777777" w:rsidR="000E49FB" w:rsidRDefault="0069780A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Lhůta pro podání nabídek</w:t>
      </w:r>
      <w:r w:rsidR="000E49FB" w:rsidRPr="00686AF7">
        <w:rPr>
          <w:rStyle w:val="FontStyle60"/>
          <w:rFonts w:ascii="Verdana" w:hAnsi="Verdana"/>
          <w:sz w:val="22"/>
          <w:szCs w:val="22"/>
        </w:rPr>
        <w:t xml:space="preserve"> </w:t>
      </w:r>
      <w:r w:rsidR="000E49FB" w:rsidRPr="00686AF7">
        <w:rPr>
          <w:rFonts w:ascii="Verdana" w:hAnsi="Verdana" w:cs="Arial"/>
          <w:sz w:val="22"/>
          <w:szCs w:val="22"/>
        </w:rPr>
        <w:t xml:space="preserve">skončí </w:t>
      </w:r>
      <w:r w:rsidR="000E49FB">
        <w:rPr>
          <w:rFonts w:ascii="Verdana" w:hAnsi="Verdana" w:cs="Arial"/>
          <w:sz w:val="22"/>
          <w:szCs w:val="22"/>
        </w:rPr>
        <w:t xml:space="preserve">  </w:t>
      </w:r>
    </w:p>
    <w:p w14:paraId="2163774D" w14:textId="77777777" w:rsidR="000E49FB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AE1BCDD" w14:textId="13A9DCA7" w:rsidR="00D32557" w:rsidRDefault="000E49FB" w:rsidP="00FC36E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171F2">
        <w:rPr>
          <w:rFonts w:ascii="Verdana" w:hAnsi="Verdana" w:cs="Arial"/>
          <w:b/>
          <w:sz w:val="22"/>
          <w:szCs w:val="22"/>
        </w:rPr>
        <w:t>dne </w:t>
      </w:r>
      <w:r w:rsidR="004D0AF8">
        <w:rPr>
          <w:rFonts w:ascii="Verdana" w:hAnsi="Verdana" w:cs="Arial"/>
          <w:b/>
          <w:sz w:val="22"/>
          <w:szCs w:val="22"/>
        </w:rPr>
        <w:t>23</w:t>
      </w:r>
      <w:r w:rsidR="002515E9" w:rsidRPr="000171F2">
        <w:rPr>
          <w:rFonts w:ascii="Verdana" w:hAnsi="Verdana" w:cs="Arial"/>
          <w:b/>
          <w:sz w:val="22"/>
          <w:szCs w:val="22"/>
        </w:rPr>
        <w:t xml:space="preserve">. </w:t>
      </w:r>
      <w:r w:rsidR="00744202" w:rsidRPr="000171F2">
        <w:rPr>
          <w:rFonts w:ascii="Verdana" w:hAnsi="Verdana" w:cs="Arial"/>
          <w:b/>
          <w:sz w:val="22"/>
          <w:szCs w:val="22"/>
        </w:rPr>
        <w:t>2</w:t>
      </w:r>
      <w:r w:rsidR="002515E9" w:rsidRPr="000171F2">
        <w:rPr>
          <w:rFonts w:ascii="Verdana" w:hAnsi="Verdana" w:cs="Arial"/>
          <w:b/>
          <w:sz w:val="22"/>
          <w:szCs w:val="22"/>
        </w:rPr>
        <w:t>. 202</w:t>
      </w:r>
      <w:r w:rsidR="001B05D3" w:rsidRPr="000171F2">
        <w:rPr>
          <w:rFonts w:ascii="Verdana" w:hAnsi="Verdana" w:cs="Arial"/>
          <w:b/>
          <w:sz w:val="22"/>
          <w:szCs w:val="22"/>
        </w:rPr>
        <w:t>3</w:t>
      </w:r>
      <w:r w:rsidRPr="000171F2">
        <w:rPr>
          <w:rFonts w:ascii="Verdana" w:hAnsi="Verdana" w:cs="Arial"/>
          <w:b/>
          <w:sz w:val="22"/>
          <w:szCs w:val="22"/>
        </w:rPr>
        <w:t xml:space="preserve"> </w:t>
      </w:r>
      <w:r w:rsidR="00E44A41" w:rsidRPr="000171F2">
        <w:rPr>
          <w:rFonts w:ascii="Verdana" w:hAnsi="Verdana" w:cs="Arial"/>
          <w:b/>
          <w:sz w:val="22"/>
          <w:szCs w:val="22"/>
        </w:rPr>
        <w:t>v</w:t>
      </w:r>
      <w:r w:rsidRPr="00847F6E">
        <w:rPr>
          <w:rFonts w:ascii="Verdana" w:hAnsi="Verdana" w:cs="Arial"/>
          <w:b/>
          <w:sz w:val="22"/>
          <w:szCs w:val="22"/>
        </w:rPr>
        <w:t> 1</w:t>
      </w:r>
      <w:r w:rsidR="00891772">
        <w:rPr>
          <w:rFonts w:ascii="Verdana" w:hAnsi="Verdana" w:cs="Arial"/>
          <w:b/>
          <w:sz w:val="22"/>
          <w:szCs w:val="22"/>
        </w:rPr>
        <w:t>0</w:t>
      </w:r>
      <w:r w:rsidRPr="00847F6E">
        <w:rPr>
          <w:rFonts w:ascii="Verdana" w:hAnsi="Verdana" w:cs="Arial"/>
          <w:b/>
          <w:sz w:val="22"/>
          <w:szCs w:val="22"/>
        </w:rPr>
        <w:t>.00 hodin.</w:t>
      </w:r>
    </w:p>
    <w:p w14:paraId="44D7F04A" w14:textId="77777777" w:rsidR="00E36BD1" w:rsidRDefault="00E36BD1" w:rsidP="00E36BD1">
      <w:pPr>
        <w:pStyle w:val="Nadpis1"/>
        <w:numPr>
          <w:ilvl w:val="0"/>
          <w:numId w:val="0"/>
        </w:numPr>
        <w:spacing w:before="0"/>
        <w:ind w:left="432"/>
      </w:pPr>
    </w:p>
    <w:p w14:paraId="311737FD" w14:textId="5B3CC17E" w:rsidR="003D6976" w:rsidRDefault="004B09DB" w:rsidP="00D32557">
      <w:pPr>
        <w:pStyle w:val="Nadpis1"/>
        <w:spacing w:before="0"/>
      </w:pPr>
      <w:r>
        <w:t>P</w:t>
      </w:r>
      <w:r w:rsidR="003D6976">
        <w:t>OSOUZENÍ A HODNOCENÍ NABÍDKY</w:t>
      </w:r>
    </w:p>
    <w:p w14:paraId="62CBA63F" w14:textId="77777777" w:rsidR="00D52845" w:rsidRDefault="00D52845" w:rsidP="00D32557">
      <w:pPr>
        <w:spacing w:after="0"/>
      </w:pPr>
    </w:p>
    <w:p w14:paraId="39B5A7B6" w14:textId="5F3D88DC" w:rsidR="000E49FB" w:rsidRPr="006E6D1A" w:rsidRDefault="004E1F1A" w:rsidP="00992399">
      <w:pPr>
        <w:jc w:val="both"/>
      </w:pPr>
      <w:r w:rsidRPr="006E6D1A">
        <w:t xml:space="preserve">Posouzení </w:t>
      </w:r>
      <w:r>
        <w:t xml:space="preserve">a hodnocení </w:t>
      </w:r>
      <w:r w:rsidRPr="006E6D1A">
        <w:t>nabídek provede ho</w:t>
      </w:r>
      <w:r w:rsidR="00992399">
        <w:t>dnot</w:t>
      </w:r>
      <w:r w:rsidR="001A7655">
        <w:t>i</w:t>
      </w:r>
      <w:r w:rsidR="00992399">
        <w:t>cí komise, kterou jmenuje Z</w:t>
      </w:r>
      <w:r w:rsidRPr="006E6D1A">
        <w:t>adavatel.</w:t>
      </w:r>
    </w:p>
    <w:p w14:paraId="08EFCF61" w14:textId="56B855DC" w:rsidR="000E49FB" w:rsidRPr="00E36BD1" w:rsidRDefault="000E49FB" w:rsidP="000E49FB">
      <w:pPr>
        <w:spacing w:after="0"/>
        <w:jc w:val="both"/>
      </w:pPr>
      <w:r w:rsidRPr="00E36BD1">
        <w:t>Zadavatel stanovuje základní hodnot</w:t>
      </w:r>
      <w:r w:rsidR="001A7655" w:rsidRPr="00E36BD1">
        <w:t>i</w:t>
      </w:r>
      <w:r w:rsidRPr="00E36BD1">
        <w:t xml:space="preserve">cí </w:t>
      </w:r>
      <w:r w:rsidR="002C2C6E" w:rsidRPr="00E36BD1">
        <w:t>kritérium – ekonomická</w:t>
      </w:r>
      <w:r w:rsidRPr="00E36BD1">
        <w:rPr>
          <w:b/>
        </w:rPr>
        <w:t xml:space="preserve"> výhodnost nabídky </w:t>
      </w:r>
      <w:r w:rsidR="004E1F1A" w:rsidRPr="00E36BD1">
        <w:t>(</w:t>
      </w:r>
      <w:r w:rsidRPr="00E36BD1">
        <w:t>§ 11</w:t>
      </w:r>
      <w:r w:rsidR="004E1F1A" w:rsidRPr="00E36BD1">
        <w:t>4 Zákona)</w:t>
      </w:r>
      <w:r w:rsidRPr="00E36BD1">
        <w:t>.</w:t>
      </w:r>
    </w:p>
    <w:p w14:paraId="52E98624" w14:textId="77777777" w:rsidR="00786C7D" w:rsidRPr="00786C7D" w:rsidRDefault="00786C7D" w:rsidP="00786C7D">
      <w:pPr>
        <w:spacing w:after="0"/>
        <w:jc w:val="both"/>
        <w:rPr>
          <w:rFonts w:eastAsia="Calibri" w:cs="Times New Roman"/>
        </w:rPr>
      </w:pPr>
    </w:p>
    <w:p w14:paraId="63CBF023" w14:textId="77777777" w:rsidR="00786C7D" w:rsidRPr="00786C7D" w:rsidRDefault="00786C7D" w:rsidP="00786C7D">
      <w:pPr>
        <w:spacing w:after="0"/>
        <w:jc w:val="both"/>
        <w:rPr>
          <w:rFonts w:eastAsia="Calibri" w:cs="Times New Roman"/>
        </w:rPr>
      </w:pPr>
      <w:r w:rsidRPr="00786C7D">
        <w:rPr>
          <w:rFonts w:eastAsia="Calibri" w:cs="Times New Roman"/>
        </w:rPr>
        <w:t xml:space="preserve">Hodnocení nabídek bude provedeno za </w:t>
      </w:r>
      <w:r w:rsidRPr="00786C7D">
        <w:rPr>
          <w:rFonts w:eastAsia="Calibri" w:cs="Times New Roman"/>
          <w:b/>
        </w:rPr>
        <w:t xml:space="preserve">pomocí elektronické aukce </w:t>
      </w:r>
      <w:r w:rsidRPr="00786C7D">
        <w:rPr>
          <w:rFonts w:eastAsia="Calibri" w:cs="Times New Roman"/>
          <w:b/>
        </w:rPr>
        <w:br/>
        <w:t>(§ 120 a § 121 Zákona)</w:t>
      </w:r>
      <w:r w:rsidRPr="00786C7D">
        <w:rPr>
          <w:rFonts w:eastAsia="Calibri" w:cs="Times New Roman"/>
        </w:rPr>
        <w:t>, která je součástí elektronického nástroje E-ZAK.</w:t>
      </w:r>
    </w:p>
    <w:p w14:paraId="21C85F7C" w14:textId="77777777" w:rsidR="00786C7D" w:rsidRPr="00786C7D" w:rsidRDefault="00786C7D" w:rsidP="00786C7D">
      <w:pPr>
        <w:spacing w:after="0"/>
        <w:jc w:val="both"/>
        <w:rPr>
          <w:rFonts w:eastAsia="Calibri" w:cs="Arial"/>
        </w:rPr>
      </w:pPr>
    </w:p>
    <w:p w14:paraId="1F03D9B0" w14:textId="77777777" w:rsidR="00786C7D" w:rsidRPr="00786C7D" w:rsidRDefault="00786C7D" w:rsidP="00786C7D">
      <w:pPr>
        <w:spacing w:after="0"/>
        <w:jc w:val="both"/>
        <w:rPr>
          <w:rFonts w:eastAsia="Calibri" w:cs="Arial"/>
          <w:bCs/>
        </w:rPr>
      </w:pPr>
      <w:r w:rsidRPr="00786C7D">
        <w:rPr>
          <w:rFonts w:eastAsia="Calibri" w:cs="Arial"/>
          <w:bCs/>
        </w:rPr>
        <w:t>Zadavatel upozorňuje, že nabídková cena uvedená v nabídkách jednotlivých účastníků je cenou určenou pro předběžné hodnocení nabídek, a tedy pouze vstupní cenou do elektronické aukce.</w:t>
      </w:r>
    </w:p>
    <w:p w14:paraId="71C2ECE8" w14:textId="77777777" w:rsidR="00786C7D" w:rsidRPr="00786C7D" w:rsidRDefault="00786C7D" w:rsidP="00786C7D">
      <w:pPr>
        <w:spacing w:after="0"/>
        <w:jc w:val="both"/>
        <w:rPr>
          <w:rFonts w:eastAsia="Calibri" w:cs="Arial"/>
          <w:bCs/>
        </w:rPr>
      </w:pPr>
    </w:p>
    <w:p w14:paraId="5E07746B" w14:textId="48F710A3" w:rsidR="00786C7D" w:rsidRDefault="00786C7D" w:rsidP="00786C7D">
      <w:pPr>
        <w:spacing w:after="0"/>
        <w:jc w:val="both"/>
        <w:rPr>
          <w:rFonts w:eastAsia="Calibri" w:cs="Arial"/>
          <w:b/>
        </w:rPr>
      </w:pPr>
      <w:r w:rsidRPr="00786C7D">
        <w:rPr>
          <w:rFonts w:eastAsia="Calibri" w:cs="Arial"/>
          <w:color w:val="000000"/>
        </w:rPr>
        <w:t>Následně bude na základě cen vzešlých z elektronické aukce vybrána nejvhodnější nabídka podle z</w:t>
      </w:r>
      <w:r w:rsidRPr="00786C7D">
        <w:rPr>
          <w:rFonts w:eastAsia="Calibri" w:cs="Arial"/>
        </w:rPr>
        <w:t xml:space="preserve">ákladního hodnotícího kritéria pro zadání veřejné zakázky, kterým je </w:t>
      </w:r>
      <w:r w:rsidRPr="00786C7D">
        <w:rPr>
          <w:rFonts w:eastAsia="Calibri" w:cs="Arial"/>
          <w:b/>
        </w:rPr>
        <w:t>nejnižší nabídková cena bez DPH.</w:t>
      </w:r>
      <w:r w:rsidR="00F100FD">
        <w:rPr>
          <w:rFonts w:eastAsia="Calibri" w:cs="Arial"/>
          <w:b/>
        </w:rPr>
        <w:t xml:space="preserve"> </w:t>
      </w:r>
    </w:p>
    <w:p w14:paraId="49462657" w14:textId="2339AB61" w:rsidR="00F100FD" w:rsidRDefault="00F100FD" w:rsidP="00786C7D">
      <w:pPr>
        <w:spacing w:after="0"/>
        <w:jc w:val="both"/>
        <w:rPr>
          <w:rFonts w:eastAsia="Calibri" w:cs="Arial"/>
          <w:b/>
        </w:rPr>
      </w:pPr>
    </w:p>
    <w:p w14:paraId="76705E8F" w14:textId="5A5E754A" w:rsidR="00F100FD" w:rsidRDefault="00F100FD" w:rsidP="00786C7D">
      <w:pPr>
        <w:spacing w:after="0"/>
        <w:jc w:val="both"/>
        <w:rPr>
          <w:rFonts w:eastAsia="Calibri" w:cs="Arial"/>
          <w:b/>
        </w:rPr>
      </w:pPr>
      <w:r w:rsidRPr="00F100FD">
        <w:rPr>
          <w:rFonts w:eastAsia="Calibri" w:cs="Arial"/>
          <w:bCs/>
        </w:rPr>
        <w:t>Nejnižší nabídkovou cenou</w:t>
      </w:r>
      <w:r>
        <w:rPr>
          <w:rFonts w:eastAsia="Calibri" w:cs="Arial"/>
          <w:b/>
        </w:rPr>
        <w:t xml:space="preserve"> </w:t>
      </w:r>
      <w:r w:rsidRPr="00F100FD">
        <w:rPr>
          <w:rFonts w:eastAsia="Calibri" w:cs="Arial"/>
          <w:bCs/>
        </w:rPr>
        <w:t>je myšlen</w:t>
      </w:r>
      <w:r w:rsidR="00EF7D67">
        <w:rPr>
          <w:rFonts w:eastAsia="Calibri" w:cs="Arial"/>
          <w:bCs/>
        </w:rPr>
        <w:t xml:space="preserve">a </w:t>
      </w:r>
      <w:r w:rsidR="00EF7D67" w:rsidRPr="00EF7D67">
        <w:rPr>
          <w:rFonts w:eastAsia="Calibri" w:cs="Arial"/>
          <w:bCs/>
          <w:u w:val="single"/>
        </w:rPr>
        <w:t xml:space="preserve">celková </w:t>
      </w:r>
      <w:r w:rsidR="007D0394">
        <w:rPr>
          <w:rFonts w:eastAsia="Calibri" w:cs="Arial"/>
          <w:bCs/>
          <w:u w:val="single"/>
        </w:rPr>
        <w:t xml:space="preserve">předpokládaná </w:t>
      </w:r>
      <w:r w:rsidR="00EF7D67" w:rsidRPr="00EF7D67">
        <w:rPr>
          <w:rFonts w:eastAsia="Calibri" w:cs="Arial"/>
          <w:bCs/>
          <w:u w:val="single"/>
        </w:rPr>
        <w:t>cena za dobu plnění</w:t>
      </w:r>
      <w:r w:rsidR="007D0394">
        <w:rPr>
          <w:rFonts w:eastAsia="Calibri" w:cs="Arial"/>
          <w:bCs/>
          <w:u w:val="single"/>
        </w:rPr>
        <w:t xml:space="preserve"> podle přílohy č. 2 Zadávací dokumentace</w:t>
      </w:r>
      <w:r w:rsidR="00EF7D67">
        <w:rPr>
          <w:rFonts w:eastAsia="Calibri" w:cs="Arial"/>
          <w:bCs/>
        </w:rPr>
        <w:t>, tj</w:t>
      </w:r>
      <w:r>
        <w:rPr>
          <w:rFonts w:eastAsia="Calibri" w:cs="Arial"/>
          <w:b/>
        </w:rPr>
        <w:t xml:space="preserve"> </w:t>
      </w:r>
      <w:r w:rsidRPr="00F100FD">
        <w:rPr>
          <w:rFonts w:eastAsia="Calibri" w:cs="Arial"/>
          <w:bCs/>
        </w:rPr>
        <w:t>součet jednorázových poplatků (položky 1</w:t>
      </w:r>
      <w:r>
        <w:rPr>
          <w:rFonts w:eastAsia="Calibri" w:cs="Arial"/>
          <w:bCs/>
        </w:rPr>
        <w:t>-</w:t>
      </w:r>
      <w:r w:rsidRPr="00F100FD">
        <w:rPr>
          <w:rFonts w:eastAsia="Calibri" w:cs="Arial"/>
          <w:bCs/>
        </w:rPr>
        <w:t>6 v příloze č. 2 Zadávací dokumentace)</w:t>
      </w:r>
      <w:r>
        <w:rPr>
          <w:rFonts w:eastAsia="Calibri" w:cs="Arial"/>
          <w:bCs/>
        </w:rPr>
        <w:t xml:space="preserve"> a 24násobku součtu </w:t>
      </w:r>
      <w:r w:rsidR="007D0394">
        <w:rPr>
          <w:rFonts w:eastAsia="Calibri" w:cs="Arial"/>
          <w:bCs/>
        </w:rPr>
        <w:t xml:space="preserve">všech </w:t>
      </w:r>
      <w:r>
        <w:rPr>
          <w:rFonts w:eastAsia="Calibri" w:cs="Arial"/>
          <w:bCs/>
        </w:rPr>
        <w:t>měsíčních poplatků (položky 7-24 přílohy č. 2 Zadávací dokumentace</w:t>
      </w:r>
      <w:r w:rsidR="00EF7D67">
        <w:rPr>
          <w:rFonts w:eastAsia="Calibri" w:cs="Arial"/>
          <w:bCs/>
        </w:rPr>
        <w:t>).</w:t>
      </w:r>
    </w:p>
    <w:p w14:paraId="08760129" w14:textId="77777777" w:rsidR="00786C7D" w:rsidRPr="00786C7D" w:rsidRDefault="00786C7D" w:rsidP="00786C7D">
      <w:pPr>
        <w:spacing w:after="0"/>
        <w:jc w:val="both"/>
        <w:rPr>
          <w:rFonts w:eastAsia="Calibri" w:cs="Arial"/>
          <w:highlight w:val="cyan"/>
        </w:rPr>
      </w:pPr>
    </w:p>
    <w:p w14:paraId="321745EE" w14:textId="77777777" w:rsidR="00786C7D" w:rsidRPr="00786C7D" w:rsidRDefault="00786C7D" w:rsidP="00786C7D">
      <w:pPr>
        <w:spacing w:after="0"/>
        <w:jc w:val="both"/>
        <w:rPr>
          <w:rFonts w:eastAsia="Calibri" w:cs="Times New Roman"/>
          <w:highlight w:val="cyan"/>
        </w:rPr>
      </w:pPr>
    </w:p>
    <w:p w14:paraId="41E2929A" w14:textId="77777777" w:rsidR="00786C7D" w:rsidRPr="00786C7D" w:rsidRDefault="00786C7D" w:rsidP="00786C7D">
      <w:pPr>
        <w:keepNext/>
        <w:keepLines/>
        <w:numPr>
          <w:ilvl w:val="0"/>
          <w:numId w:val="1"/>
        </w:numPr>
        <w:spacing w:after="0"/>
        <w:ind w:left="432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3" w:name="_Hlk510688566"/>
      <w:r w:rsidRPr="00786C7D">
        <w:rPr>
          <w:rFonts w:eastAsia="Times New Roman" w:cs="Times New Roman"/>
          <w:b/>
          <w:bCs/>
          <w:sz w:val="28"/>
          <w:szCs w:val="28"/>
        </w:rPr>
        <w:t xml:space="preserve"> ELEKTRONICKÁ AUKCE</w:t>
      </w:r>
    </w:p>
    <w:p w14:paraId="2C1F014D" w14:textId="77777777" w:rsidR="00786C7D" w:rsidRPr="00786C7D" w:rsidRDefault="00786C7D" w:rsidP="00786C7D">
      <w:pPr>
        <w:spacing w:after="0"/>
        <w:rPr>
          <w:rFonts w:eastAsia="Calibri" w:cs="Times New Roman"/>
        </w:rPr>
      </w:pPr>
    </w:p>
    <w:p w14:paraId="3C81BB44" w14:textId="77777777" w:rsidR="00786C7D" w:rsidRPr="00786C7D" w:rsidRDefault="00786C7D" w:rsidP="00786C7D">
      <w:pPr>
        <w:keepNext/>
        <w:keepLines/>
        <w:numPr>
          <w:ilvl w:val="1"/>
          <w:numId w:val="1"/>
        </w:numPr>
        <w:spacing w:after="0"/>
        <w:outlineLvl w:val="1"/>
        <w:rPr>
          <w:rFonts w:eastAsia="Times New Roman" w:cs="Times New Roman"/>
          <w:b/>
          <w:bCs/>
          <w:color w:val="000000"/>
          <w:sz w:val="24"/>
          <w:szCs w:val="26"/>
        </w:rPr>
      </w:pPr>
      <w:r w:rsidRPr="00786C7D">
        <w:rPr>
          <w:rFonts w:eastAsia="Times New Roman" w:cs="Times New Roman"/>
          <w:b/>
          <w:bCs/>
          <w:color w:val="000000"/>
          <w:sz w:val="24"/>
          <w:szCs w:val="26"/>
        </w:rPr>
        <w:t>Technické informace</w:t>
      </w:r>
    </w:p>
    <w:p w14:paraId="57FA06CE" w14:textId="77777777" w:rsidR="00786C7D" w:rsidRPr="00786C7D" w:rsidRDefault="00786C7D" w:rsidP="00786C7D">
      <w:pPr>
        <w:suppressAutoHyphens/>
        <w:autoSpaceDN w:val="0"/>
        <w:spacing w:after="0"/>
        <w:jc w:val="both"/>
        <w:textAlignment w:val="baseline"/>
        <w:rPr>
          <w:rFonts w:eastAsia="Times New Roman" w:cs="Arial"/>
          <w:color w:val="000000"/>
          <w:kern w:val="3"/>
          <w:lang w:eastAsia="ar-SA"/>
        </w:rPr>
      </w:pPr>
    </w:p>
    <w:p w14:paraId="2DE3E447" w14:textId="7AF580D8" w:rsidR="00786C7D" w:rsidRPr="00786C7D" w:rsidRDefault="00786C7D" w:rsidP="00786C7D">
      <w:pPr>
        <w:spacing w:after="0"/>
        <w:jc w:val="both"/>
        <w:rPr>
          <w:rFonts w:eastAsia="Calibri" w:cs="Times New Roman"/>
          <w:b/>
        </w:rPr>
      </w:pPr>
      <w:r w:rsidRPr="00786C7D">
        <w:rPr>
          <w:rFonts w:eastAsia="Calibri" w:cs="Times New Roman"/>
        </w:rPr>
        <w:t>Účastník řízení je povinen před zahájením vlastní elektronické aukce provést ověření technických prostředků a připojení a seznámit se s ovládáním ve zkušební aukční síni, která bude zpřístupněna od okamžiku odeslání výzvy k účasti v elektronické aukci, a případné problémy ohlásit na kontaktní adrese</w:t>
      </w:r>
      <w:r w:rsidRPr="00786C7D">
        <w:rPr>
          <w:rFonts w:eastAsia="Calibri" w:cs="Times New Roman"/>
          <w:b/>
        </w:rPr>
        <w:t>: QCM, s.r.o., M-Palác, 7. patro, Heršpická 813/5, 639 00 Brno, Mgr. Adéla Palovská (tel.: +420 739 573 346, e-mail: adela.palovska@qcm.cz).</w:t>
      </w:r>
      <w:r w:rsidRPr="00786C7D">
        <w:rPr>
          <w:rFonts w:eastAsia="Calibri" w:cs="Times New Roman"/>
        </w:rPr>
        <w:t xml:space="preserve"> </w:t>
      </w:r>
      <w:r w:rsidRPr="00786C7D">
        <w:rPr>
          <w:rFonts w:eastAsia="Calibri" w:cs="Times New Roman"/>
          <w:b/>
        </w:rPr>
        <w:t>Na</w:t>
      </w:r>
      <w:r w:rsidR="004A3D64">
        <w:rPr>
          <w:rFonts w:eastAsia="Calibri" w:cs="Times New Roman"/>
          <w:b/>
        </w:rPr>
        <w:t> </w:t>
      </w:r>
      <w:r w:rsidRPr="00786C7D">
        <w:rPr>
          <w:rFonts w:eastAsia="Calibri" w:cs="Times New Roman"/>
          <w:b/>
        </w:rPr>
        <w:t>pozdější technické problémy zjištěné na straně účastníka řízení nebude brán zřetel.</w:t>
      </w:r>
    </w:p>
    <w:p w14:paraId="1AB950A9" w14:textId="77777777" w:rsidR="00786C7D" w:rsidRPr="00786C7D" w:rsidRDefault="00786C7D" w:rsidP="00786C7D">
      <w:pPr>
        <w:spacing w:after="0"/>
        <w:jc w:val="both"/>
        <w:rPr>
          <w:rFonts w:eastAsia="Calibri" w:cs="Times New Roman"/>
          <w:b/>
          <w:highlight w:val="cyan"/>
        </w:rPr>
      </w:pPr>
    </w:p>
    <w:p w14:paraId="52582734" w14:textId="77777777" w:rsidR="00786C7D" w:rsidRPr="00786C7D" w:rsidRDefault="00786C7D" w:rsidP="00786C7D">
      <w:pPr>
        <w:spacing w:after="0"/>
        <w:jc w:val="both"/>
        <w:rPr>
          <w:rFonts w:eastAsia="Calibri" w:cs="Times New Roman"/>
        </w:rPr>
      </w:pPr>
      <w:r w:rsidRPr="00786C7D">
        <w:rPr>
          <w:rFonts w:eastAsia="Calibri" w:cs="Times New Roman"/>
        </w:rPr>
        <w:t>Z technického hlediska není možné použít certifikát uložený na USB tokenu nebo jiném technickém zařízení, pokud toto zařízení neumožňuje export privátního klíče ve formátu *.</w:t>
      </w:r>
      <w:proofErr w:type="spellStart"/>
      <w:r w:rsidRPr="00786C7D">
        <w:rPr>
          <w:rFonts w:eastAsia="Calibri" w:cs="Times New Roman"/>
        </w:rPr>
        <w:t>pfx</w:t>
      </w:r>
      <w:proofErr w:type="spellEnd"/>
      <w:r w:rsidRPr="00786C7D">
        <w:rPr>
          <w:rFonts w:eastAsia="Calibri" w:cs="Times New Roman"/>
        </w:rPr>
        <w:t xml:space="preserve"> nebo P12.</w:t>
      </w:r>
    </w:p>
    <w:p w14:paraId="1AE4DE7E" w14:textId="77777777" w:rsidR="00786C7D" w:rsidRPr="00786C7D" w:rsidRDefault="00786C7D" w:rsidP="00786C7D">
      <w:pPr>
        <w:spacing w:after="0"/>
        <w:jc w:val="both"/>
        <w:rPr>
          <w:rFonts w:eastAsia="Calibri" w:cs="Times New Roman"/>
        </w:rPr>
      </w:pPr>
    </w:p>
    <w:p w14:paraId="59385121" w14:textId="7638D4C0" w:rsidR="00786C7D" w:rsidRPr="00786C7D" w:rsidRDefault="00786C7D" w:rsidP="00786C7D">
      <w:pPr>
        <w:spacing w:after="0"/>
        <w:jc w:val="both"/>
        <w:rPr>
          <w:rFonts w:eastAsia="Calibri" w:cs="Arial"/>
          <w:b/>
          <w:u w:val="single"/>
        </w:rPr>
      </w:pPr>
      <w:r w:rsidRPr="00786C7D">
        <w:rPr>
          <w:rFonts w:eastAsia="Calibri" w:cs="Times New Roman"/>
        </w:rPr>
        <w:t xml:space="preserve">Přístupové údaje pro přihlášení do aukční síně jsou stejné jako přístupové údaje do elektronického nástroje E-ZAK (dostupný na </w:t>
      </w:r>
      <w:hyperlink r:id="rId15" w:history="1">
        <w:r w:rsidR="00A40B80" w:rsidRPr="00D615BE">
          <w:rPr>
            <w:rStyle w:val="Hypertextovodkaz"/>
            <w:rFonts w:eastAsia="Calibri" w:cs="Times New Roman"/>
          </w:rPr>
          <w:t>https://zakazky.mukolin.cz/</w:t>
        </w:r>
      </w:hyperlink>
      <w:r w:rsidRPr="00786C7D">
        <w:rPr>
          <w:rFonts w:eastAsia="Calibri" w:cs="Times New Roman"/>
        </w:rPr>
        <w:t>)</w:t>
      </w:r>
      <w:r w:rsidRPr="00786C7D">
        <w:rPr>
          <w:rFonts w:eastAsia="Calibri" w:cs="Arial"/>
          <w:bCs/>
        </w:rPr>
        <w:t>.</w:t>
      </w:r>
      <w:r w:rsidR="00A40B80" w:rsidRPr="00D615BE">
        <w:rPr>
          <w:rFonts w:eastAsia="Calibri" w:cs="Arial"/>
          <w:bCs/>
        </w:rPr>
        <w:t xml:space="preserve"> </w:t>
      </w:r>
      <w:r w:rsidRPr="00786C7D">
        <w:rPr>
          <w:rFonts w:eastAsia="Calibri" w:cs="Arial"/>
          <w:bCs/>
        </w:rPr>
        <w:t xml:space="preserve"> </w:t>
      </w:r>
    </w:p>
    <w:p w14:paraId="608D3228" w14:textId="77777777" w:rsidR="00786C7D" w:rsidRPr="00786C7D" w:rsidRDefault="00786C7D" w:rsidP="00786C7D">
      <w:pPr>
        <w:spacing w:after="0"/>
        <w:jc w:val="both"/>
        <w:rPr>
          <w:rFonts w:eastAsia="Calibri" w:cs="Arial"/>
          <w:b/>
          <w:u w:val="single"/>
        </w:rPr>
      </w:pPr>
    </w:p>
    <w:p w14:paraId="23CA1A33" w14:textId="77777777" w:rsidR="00786C7D" w:rsidRPr="00786C7D" w:rsidRDefault="00786C7D" w:rsidP="00786C7D">
      <w:pPr>
        <w:spacing w:after="0"/>
        <w:jc w:val="both"/>
        <w:rPr>
          <w:rFonts w:eastAsia="Calibri" w:cs="Arial"/>
          <w:b/>
          <w:u w:val="single"/>
        </w:rPr>
      </w:pPr>
      <w:r w:rsidRPr="00786C7D">
        <w:rPr>
          <w:rFonts w:eastAsia="Calibri" w:cs="Arial"/>
          <w:b/>
          <w:u w:val="single"/>
        </w:rPr>
        <w:t>Zadavatel upozorňuje, že aukční síň disponuje funkcí automatického odhlášení, pokud je uživatel po delší dobu v průběhu aukce nečinný.</w:t>
      </w:r>
    </w:p>
    <w:p w14:paraId="1B5BDF0F" w14:textId="77777777" w:rsidR="00786C7D" w:rsidRPr="00786C7D" w:rsidRDefault="00786C7D" w:rsidP="00786C7D">
      <w:pPr>
        <w:spacing w:after="0"/>
        <w:jc w:val="both"/>
        <w:rPr>
          <w:rFonts w:eastAsia="Calibri" w:cs="Arial"/>
          <w:b/>
          <w:u w:val="single"/>
        </w:rPr>
      </w:pPr>
    </w:p>
    <w:p w14:paraId="2E8915B2" w14:textId="77777777" w:rsidR="00786C7D" w:rsidRPr="00786C7D" w:rsidRDefault="00786C7D" w:rsidP="00786C7D">
      <w:pPr>
        <w:keepNext/>
        <w:keepLines/>
        <w:numPr>
          <w:ilvl w:val="1"/>
          <w:numId w:val="1"/>
        </w:numPr>
        <w:spacing w:after="0"/>
        <w:outlineLvl w:val="1"/>
        <w:rPr>
          <w:rFonts w:eastAsia="Times New Roman" w:cs="Times New Roman"/>
          <w:b/>
          <w:bCs/>
          <w:color w:val="000000"/>
          <w:sz w:val="24"/>
          <w:szCs w:val="26"/>
        </w:rPr>
      </w:pPr>
      <w:r w:rsidRPr="00786C7D">
        <w:rPr>
          <w:rFonts w:eastAsia="Times New Roman" w:cs="Times New Roman"/>
          <w:b/>
          <w:bCs/>
          <w:color w:val="000000"/>
          <w:sz w:val="24"/>
          <w:szCs w:val="26"/>
        </w:rPr>
        <w:t>Postup při elektronické aukci</w:t>
      </w:r>
    </w:p>
    <w:p w14:paraId="5C121FEF" w14:textId="77777777" w:rsidR="00786C7D" w:rsidRPr="00786C7D" w:rsidRDefault="00786C7D" w:rsidP="00786C7D">
      <w:pPr>
        <w:spacing w:after="0"/>
        <w:rPr>
          <w:rFonts w:eastAsia="Calibri" w:cs="Times New Roman"/>
        </w:rPr>
      </w:pPr>
    </w:p>
    <w:p w14:paraId="3E5FFE99" w14:textId="77777777" w:rsidR="00786C7D" w:rsidRPr="00786C7D" w:rsidRDefault="00786C7D" w:rsidP="00786C7D">
      <w:pPr>
        <w:spacing w:after="0"/>
        <w:jc w:val="both"/>
        <w:rPr>
          <w:rFonts w:eastAsia="Calibri" w:cs="Times New Roman"/>
        </w:rPr>
      </w:pPr>
      <w:r w:rsidRPr="00786C7D">
        <w:rPr>
          <w:rFonts w:eastAsia="Calibri" w:cs="Times New Roman"/>
        </w:rPr>
        <w:lastRenderedPageBreak/>
        <w:t>V den určený zadavatelem bude všem účastníkům řízení, kteří nebyli z řízení vyloučeni, prostřednictvím elektronického nástroje E-ZAK rozeslána výzva k podání nových aukčních hodnot do elektronické aukce (výzva k účasti v elektronické aukci). Podrobnější informace o průběhu vlastní elektronické aukce budou účastníkům řízení poskytnuty ve výzvě k účasti v elektronické aukci a prostřednictvím elektronického nástroje E-ZAK.</w:t>
      </w:r>
    </w:p>
    <w:p w14:paraId="03B70735" w14:textId="77777777" w:rsidR="00786C7D" w:rsidRPr="00786C7D" w:rsidRDefault="00786C7D" w:rsidP="00786C7D">
      <w:pPr>
        <w:spacing w:after="0"/>
        <w:jc w:val="both"/>
        <w:rPr>
          <w:rFonts w:eastAsia="Calibri" w:cs="Times New Roman"/>
          <w:highlight w:val="cyan"/>
        </w:rPr>
      </w:pPr>
    </w:p>
    <w:p w14:paraId="1F9C24A4" w14:textId="77777777" w:rsidR="00786C7D" w:rsidRPr="00786C7D" w:rsidRDefault="00786C7D" w:rsidP="00786C7D">
      <w:pPr>
        <w:spacing w:after="0"/>
        <w:jc w:val="both"/>
        <w:rPr>
          <w:rFonts w:eastAsia="Calibri" w:cs="Times New Roman"/>
        </w:rPr>
      </w:pPr>
      <w:r w:rsidRPr="00786C7D">
        <w:rPr>
          <w:rFonts w:eastAsia="Calibri" w:cs="Times New Roman"/>
        </w:rPr>
        <w:t>Po ukončení elektronické aukce bude elektronickým nástrojem E-ZAK automaticky vygenerován protokol o průběhu elektronické aukce s konečným pořadím jednotlivých účastníků řízení, ve kterém budou uvedeny konečné nabídkové ceny účastníků řízení. Elektronická aukce bude ukončena uplynutím nastavené časové lhůty. Zadavatel může nastavit prodloužení elektronické aukce v případě snížení aktuálně nejnižší nabídkové ceny v posledních minutách elektronické aukce.</w:t>
      </w:r>
    </w:p>
    <w:p w14:paraId="44367DBF" w14:textId="77777777" w:rsidR="00786C7D" w:rsidRPr="00786C7D" w:rsidRDefault="00786C7D" w:rsidP="00786C7D">
      <w:pPr>
        <w:spacing w:after="0"/>
        <w:jc w:val="both"/>
        <w:rPr>
          <w:rFonts w:eastAsia="Calibri" w:cs="Times New Roman"/>
          <w:highlight w:val="cyan"/>
        </w:rPr>
      </w:pPr>
    </w:p>
    <w:p w14:paraId="7982DDE0" w14:textId="77777777" w:rsidR="00786C7D" w:rsidRPr="00786C7D" w:rsidRDefault="00786C7D" w:rsidP="00786C7D">
      <w:pPr>
        <w:spacing w:after="0"/>
        <w:jc w:val="both"/>
        <w:rPr>
          <w:rFonts w:eastAsia="Calibri" w:cs="Times New Roman"/>
          <w:b/>
        </w:rPr>
      </w:pPr>
      <w:r w:rsidRPr="00786C7D">
        <w:rPr>
          <w:rFonts w:eastAsia="Calibri" w:cs="Times New Roman"/>
          <w:b/>
        </w:rPr>
        <w:t>Zadavatel si vyhrazuje právo zopakovat elektronickou aukci za následujících podmínek:</w:t>
      </w:r>
    </w:p>
    <w:p w14:paraId="2C86E43F" w14:textId="77777777" w:rsidR="00786C7D" w:rsidRPr="00786C7D" w:rsidRDefault="00786C7D" w:rsidP="00786C7D">
      <w:pPr>
        <w:spacing w:after="0"/>
        <w:jc w:val="both"/>
        <w:rPr>
          <w:rFonts w:eastAsia="Calibri" w:cs="Times New Roman"/>
          <w:b/>
        </w:rPr>
      </w:pPr>
    </w:p>
    <w:p w14:paraId="4DEF00C1" w14:textId="77777777" w:rsidR="00786C7D" w:rsidRPr="00786C7D" w:rsidRDefault="00786C7D" w:rsidP="00786C7D">
      <w:pPr>
        <w:numPr>
          <w:ilvl w:val="0"/>
          <w:numId w:val="14"/>
        </w:numPr>
        <w:spacing w:after="0"/>
        <w:contextualSpacing/>
        <w:jc w:val="both"/>
        <w:rPr>
          <w:rFonts w:eastAsia="Calibri" w:cs="Times New Roman"/>
          <w:bCs/>
        </w:rPr>
      </w:pPr>
      <w:r w:rsidRPr="00786C7D">
        <w:rPr>
          <w:rFonts w:eastAsia="Calibri" w:cs="Times New Roman"/>
          <w:bCs/>
        </w:rPr>
        <w:t>Do aukční síně se nepřihlásí žádný účastník řízení</w:t>
      </w:r>
    </w:p>
    <w:p w14:paraId="64FCCAF8" w14:textId="77777777" w:rsidR="00786C7D" w:rsidRPr="00786C7D" w:rsidRDefault="00786C7D" w:rsidP="00786C7D">
      <w:pPr>
        <w:numPr>
          <w:ilvl w:val="0"/>
          <w:numId w:val="14"/>
        </w:numPr>
        <w:spacing w:after="0"/>
        <w:contextualSpacing/>
        <w:jc w:val="both"/>
        <w:rPr>
          <w:rFonts w:eastAsia="Calibri" w:cs="Times New Roman"/>
          <w:bCs/>
        </w:rPr>
      </w:pPr>
      <w:r w:rsidRPr="00786C7D">
        <w:rPr>
          <w:rFonts w:eastAsia="Calibri" w:cs="Times New Roman"/>
          <w:bCs/>
        </w:rPr>
        <w:t>Do aukční síně se přihlásí pouze jeden účastník řízení</w:t>
      </w:r>
    </w:p>
    <w:p w14:paraId="51038AA6" w14:textId="77777777" w:rsidR="00786C7D" w:rsidRPr="00786C7D" w:rsidRDefault="00786C7D" w:rsidP="00786C7D">
      <w:pPr>
        <w:numPr>
          <w:ilvl w:val="0"/>
          <w:numId w:val="14"/>
        </w:numPr>
        <w:spacing w:after="0"/>
        <w:contextualSpacing/>
        <w:jc w:val="both"/>
        <w:rPr>
          <w:rFonts w:eastAsia="Calibri" w:cs="Times New Roman"/>
          <w:bCs/>
        </w:rPr>
      </w:pPr>
      <w:r w:rsidRPr="00786C7D">
        <w:rPr>
          <w:rFonts w:eastAsia="Calibri" w:cs="Times New Roman"/>
          <w:bCs/>
        </w:rPr>
        <w:t>Nedojde ke snížení nejnižší nabídkové ceny oproti nejnižší nabídkové ceně vzešlé z předběžného hodnocení nabídek</w:t>
      </w:r>
    </w:p>
    <w:p w14:paraId="0FEAD421" w14:textId="77777777" w:rsidR="00786C7D" w:rsidRPr="00786C7D" w:rsidRDefault="00786C7D" w:rsidP="00786C7D">
      <w:pPr>
        <w:numPr>
          <w:ilvl w:val="0"/>
          <w:numId w:val="14"/>
        </w:numPr>
        <w:spacing w:after="0"/>
        <w:contextualSpacing/>
        <w:jc w:val="both"/>
        <w:rPr>
          <w:rFonts w:eastAsia="Calibri" w:cs="Times New Roman"/>
          <w:bCs/>
        </w:rPr>
      </w:pPr>
      <w:r w:rsidRPr="00786C7D">
        <w:rPr>
          <w:rFonts w:eastAsia="Calibri" w:cs="Times New Roman"/>
          <w:bCs/>
        </w:rPr>
        <w:t>V případě snížení nejnižší nabídkové ceny pouze jedním účastníkem řízení</w:t>
      </w:r>
    </w:p>
    <w:p w14:paraId="6F59EAA0" w14:textId="77777777" w:rsidR="00786C7D" w:rsidRPr="00786C7D" w:rsidRDefault="00786C7D" w:rsidP="00786C7D">
      <w:pPr>
        <w:spacing w:after="0"/>
        <w:jc w:val="both"/>
        <w:rPr>
          <w:rFonts w:eastAsia="Calibri" w:cs="Times New Roman"/>
          <w:bCs/>
          <w:highlight w:val="cyan"/>
        </w:rPr>
      </w:pPr>
    </w:p>
    <w:p w14:paraId="678AE76C" w14:textId="77777777" w:rsidR="00786C7D" w:rsidRPr="00786C7D" w:rsidRDefault="00786C7D" w:rsidP="00786C7D">
      <w:pPr>
        <w:spacing w:after="0"/>
        <w:jc w:val="both"/>
        <w:rPr>
          <w:rFonts w:eastAsia="Calibri" w:cs="Times New Roman"/>
          <w:b/>
          <w:highlight w:val="cyan"/>
        </w:rPr>
      </w:pPr>
    </w:p>
    <w:p w14:paraId="56DCF845" w14:textId="77777777" w:rsidR="00786C7D" w:rsidRPr="00786C7D" w:rsidRDefault="00786C7D" w:rsidP="00786C7D">
      <w:pPr>
        <w:keepNext/>
        <w:keepLines/>
        <w:numPr>
          <w:ilvl w:val="1"/>
          <w:numId w:val="1"/>
        </w:numPr>
        <w:spacing w:after="0"/>
        <w:outlineLvl w:val="1"/>
        <w:rPr>
          <w:rFonts w:eastAsia="Times New Roman" w:cs="Times New Roman"/>
          <w:b/>
          <w:bCs/>
          <w:color w:val="000000"/>
          <w:sz w:val="24"/>
          <w:szCs w:val="26"/>
        </w:rPr>
      </w:pPr>
      <w:r w:rsidRPr="00786C7D">
        <w:rPr>
          <w:rFonts w:eastAsia="Times New Roman" w:cs="Times New Roman"/>
          <w:b/>
          <w:bCs/>
          <w:color w:val="000000"/>
          <w:sz w:val="24"/>
          <w:szCs w:val="26"/>
        </w:rPr>
        <w:t>Podmínky snížení nabídkové ceny</w:t>
      </w:r>
    </w:p>
    <w:p w14:paraId="2351AF89" w14:textId="77777777" w:rsidR="008B54BA" w:rsidRPr="008B54BA" w:rsidRDefault="008B54BA" w:rsidP="008B54BA">
      <w:pPr>
        <w:spacing w:after="0"/>
        <w:contextualSpacing/>
        <w:jc w:val="both"/>
        <w:rPr>
          <w:rFonts w:eastAsia="Calibri" w:cs="Times New Roman"/>
        </w:rPr>
      </w:pPr>
    </w:p>
    <w:p w14:paraId="0FC7CD46" w14:textId="77777777" w:rsidR="008B54BA" w:rsidRPr="008B54BA" w:rsidRDefault="008B54BA" w:rsidP="008B54BA">
      <w:pPr>
        <w:numPr>
          <w:ilvl w:val="0"/>
          <w:numId w:val="33"/>
        </w:numPr>
        <w:spacing w:after="0"/>
        <w:contextualSpacing/>
        <w:jc w:val="both"/>
        <w:rPr>
          <w:rFonts w:eastAsia="Calibri" w:cs="Times New Roman"/>
          <w:bCs/>
        </w:rPr>
      </w:pPr>
      <w:r w:rsidRPr="008B54BA">
        <w:rPr>
          <w:rFonts w:eastAsia="Calibri" w:cs="Times New Roman"/>
          <w:bCs/>
        </w:rPr>
        <w:t>Minimální krok je 1</w:t>
      </w:r>
      <w:r w:rsidRPr="002246A9">
        <w:rPr>
          <w:rFonts w:eastAsia="Calibri" w:cs="Times New Roman"/>
          <w:bCs/>
        </w:rPr>
        <w:t xml:space="preserve"> %</w:t>
      </w:r>
      <w:r w:rsidRPr="008B54BA">
        <w:rPr>
          <w:rFonts w:eastAsia="Calibri" w:cs="Times New Roman"/>
          <w:bCs/>
        </w:rPr>
        <w:t xml:space="preserve"> a bude vztažen k předchozí ceně účastníka řízení v rámci cenové položky</w:t>
      </w:r>
    </w:p>
    <w:p w14:paraId="7F1ABA3C" w14:textId="27510696" w:rsidR="008B54BA" w:rsidRPr="008B54BA" w:rsidRDefault="008B54BA" w:rsidP="008B54BA">
      <w:pPr>
        <w:numPr>
          <w:ilvl w:val="0"/>
          <w:numId w:val="33"/>
        </w:numPr>
        <w:spacing w:after="0"/>
        <w:contextualSpacing/>
        <w:jc w:val="both"/>
        <w:rPr>
          <w:rFonts w:eastAsia="Calibri" w:cs="Times New Roman"/>
          <w:bCs/>
        </w:rPr>
      </w:pPr>
      <w:r w:rsidRPr="008B54BA">
        <w:rPr>
          <w:rFonts w:eastAsia="Calibri" w:cs="Times New Roman"/>
          <w:bCs/>
        </w:rPr>
        <w:t xml:space="preserve">Účastník řízení bude měnit </w:t>
      </w:r>
      <w:r w:rsidRPr="008B54BA">
        <w:rPr>
          <w:rFonts w:eastAsia="Calibri" w:cs="Times New Roman"/>
          <w:b/>
        </w:rPr>
        <w:t>cen</w:t>
      </w:r>
      <w:r w:rsidR="00F100FD">
        <w:rPr>
          <w:rFonts w:eastAsia="Calibri" w:cs="Times New Roman"/>
          <w:b/>
        </w:rPr>
        <w:t>y</w:t>
      </w:r>
      <w:r w:rsidRPr="008B54BA">
        <w:rPr>
          <w:rFonts w:eastAsia="Calibri" w:cs="Times New Roman"/>
          <w:b/>
        </w:rPr>
        <w:t xml:space="preserve"> za </w:t>
      </w:r>
      <w:r w:rsidR="00F100FD">
        <w:rPr>
          <w:rFonts w:eastAsia="Calibri" w:cs="Times New Roman"/>
          <w:b/>
        </w:rPr>
        <w:t xml:space="preserve">1 aktivační nebo zřizovací poplatek (jednorázový), </w:t>
      </w:r>
      <w:r w:rsidRPr="008B54BA">
        <w:rPr>
          <w:rFonts w:eastAsia="Calibri" w:cs="Times New Roman"/>
          <w:b/>
        </w:rPr>
        <w:t>1 min. volání</w:t>
      </w:r>
      <w:r w:rsidR="00EF7D67">
        <w:rPr>
          <w:rFonts w:eastAsia="Calibri" w:cs="Times New Roman"/>
          <w:b/>
        </w:rPr>
        <w:t>/SMS/MMS</w:t>
      </w:r>
      <w:r w:rsidRPr="008B54BA">
        <w:rPr>
          <w:rFonts w:eastAsia="Calibri" w:cs="Times New Roman"/>
          <w:b/>
        </w:rPr>
        <w:t xml:space="preserve"> nebo 1 kus paušálního poplatku bez DPH v rámci cenové položky</w:t>
      </w:r>
      <w:r w:rsidR="00F100FD">
        <w:rPr>
          <w:rFonts w:eastAsia="Calibri" w:cs="Times New Roman"/>
          <w:b/>
        </w:rPr>
        <w:t xml:space="preserve"> </w:t>
      </w:r>
    </w:p>
    <w:p w14:paraId="263BB32F" w14:textId="39EC0998" w:rsidR="008B54BA" w:rsidRPr="00F70660" w:rsidRDefault="008B54BA" w:rsidP="008B54BA">
      <w:pPr>
        <w:numPr>
          <w:ilvl w:val="0"/>
          <w:numId w:val="33"/>
        </w:numPr>
        <w:spacing w:after="0"/>
        <w:contextualSpacing/>
        <w:jc w:val="both"/>
        <w:rPr>
          <w:rFonts w:eastAsia="Calibri" w:cs="Times New Roman"/>
          <w:bCs/>
        </w:rPr>
      </w:pPr>
      <w:r w:rsidRPr="008B54BA">
        <w:rPr>
          <w:rFonts w:eastAsia="Calibri" w:cs="Times New Roman"/>
          <w:bCs/>
        </w:rPr>
        <w:t>Svou cenovou nabídku může účastník řízení pouze snižovat s ohledem na stanovený minimální krok. Změna cenové nabídky směrem nahoru nebude systémem akceptována. Systém rovněž neakceptuje dorovnání nabídkové ceny s jiným účastníkem řízení.</w:t>
      </w:r>
    </w:p>
    <w:p w14:paraId="08DB321C" w14:textId="77777777" w:rsidR="008B54BA" w:rsidRPr="00786C7D" w:rsidRDefault="008B54BA" w:rsidP="008B54BA">
      <w:pPr>
        <w:spacing w:after="0"/>
        <w:contextualSpacing/>
        <w:jc w:val="both"/>
        <w:rPr>
          <w:rFonts w:eastAsia="Calibri" w:cs="Times New Roman"/>
          <w:highlight w:val="cyan"/>
        </w:rPr>
      </w:pPr>
    </w:p>
    <w:p w14:paraId="07B6EB40" w14:textId="77777777" w:rsidR="00786C7D" w:rsidRPr="00786C7D" w:rsidRDefault="00786C7D" w:rsidP="00786C7D">
      <w:pPr>
        <w:spacing w:after="0"/>
        <w:ind w:left="720"/>
        <w:contextualSpacing/>
        <w:jc w:val="both"/>
        <w:rPr>
          <w:rFonts w:eastAsia="Calibri" w:cs="Times New Roman"/>
          <w:highlight w:val="cyan"/>
        </w:rPr>
      </w:pPr>
    </w:p>
    <w:p w14:paraId="0F6BA6F5" w14:textId="77777777" w:rsidR="00786C7D" w:rsidRPr="00786C7D" w:rsidRDefault="00786C7D" w:rsidP="00786C7D">
      <w:pPr>
        <w:keepNext/>
        <w:keepLines/>
        <w:numPr>
          <w:ilvl w:val="1"/>
          <w:numId w:val="1"/>
        </w:numPr>
        <w:spacing w:after="0"/>
        <w:ind w:left="709" w:hanging="709"/>
        <w:jc w:val="both"/>
        <w:outlineLvl w:val="1"/>
        <w:rPr>
          <w:rFonts w:eastAsia="Times New Roman" w:cs="Times New Roman"/>
          <w:b/>
          <w:bCs/>
          <w:color w:val="000000"/>
          <w:sz w:val="24"/>
          <w:szCs w:val="26"/>
        </w:rPr>
      </w:pPr>
      <w:r w:rsidRPr="00786C7D">
        <w:rPr>
          <w:rFonts w:eastAsia="Times New Roman" w:cs="Times New Roman"/>
          <w:b/>
          <w:bCs/>
          <w:color w:val="000000"/>
          <w:sz w:val="24"/>
          <w:szCs w:val="26"/>
        </w:rPr>
        <w:t>Informace, které budou poskytnuty účastníku řízení v průběhu elektronické aukce</w:t>
      </w:r>
    </w:p>
    <w:p w14:paraId="2FF0BB07" w14:textId="77777777" w:rsidR="00786C7D" w:rsidRPr="00786C7D" w:rsidRDefault="00786C7D" w:rsidP="00786C7D">
      <w:pPr>
        <w:spacing w:after="0"/>
        <w:rPr>
          <w:rFonts w:eastAsia="Calibri" w:cs="Times New Roman"/>
        </w:rPr>
      </w:pPr>
    </w:p>
    <w:p w14:paraId="2F127174" w14:textId="2A5905D1" w:rsidR="001212BE" w:rsidRPr="00033946" w:rsidRDefault="00786C7D" w:rsidP="00033946">
      <w:pPr>
        <w:suppressAutoHyphens/>
        <w:autoSpaceDN w:val="0"/>
        <w:spacing w:after="0"/>
        <w:jc w:val="both"/>
        <w:textAlignment w:val="baseline"/>
        <w:rPr>
          <w:rFonts w:eastAsia="Times New Roman" w:cs="Arial"/>
          <w:kern w:val="3"/>
          <w:lang w:eastAsia="ar-SA"/>
        </w:rPr>
      </w:pPr>
      <w:r w:rsidRPr="00786C7D">
        <w:rPr>
          <w:rFonts w:eastAsia="Times New Roman" w:cs="Arial"/>
          <w:color w:val="000000"/>
          <w:kern w:val="3"/>
          <w:lang w:eastAsia="ar-SA"/>
        </w:rPr>
        <w:t xml:space="preserve">V průběhu aukce účastník řízení uvidí své </w:t>
      </w:r>
      <w:r w:rsidRPr="00786C7D">
        <w:rPr>
          <w:rFonts w:eastAsia="Times New Roman" w:cs="Arial"/>
          <w:kern w:val="3"/>
          <w:lang w:eastAsia="ar-SA"/>
        </w:rPr>
        <w:t>pořadí a aukční hodnoty nejlepší nabídky.</w:t>
      </w:r>
      <w:bookmarkEnd w:id="3"/>
    </w:p>
    <w:p w14:paraId="6DEF16B6" w14:textId="08473A6F" w:rsidR="00786C7D" w:rsidRDefault="00786C7D" w:rsidP="00D32557">
      <w:pPr>
        <w:pStyle w:val="Standard"/>
        <w:jc w:val="both"/>
        <w:rPr>
          <w:rFonts w:ascii="Verdana" w:hAnsi="Verdana" w:cs="Arial"/>
          <w:u w:val="single"/>
        </w:rPr>
      </w:pPr>
    </w:p>
    <w:p w14:paraId="2F99609C" w14:textId="77777777" w:rsidR="00786C7D" w:rsidRPr="00D7695F" w:rsidRDefault="00786C7D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137E484F" w14:textId="77777777" w:rsidR="003D6976" w:rsidRDefault="00025E5E" w:rsidP="00D32557">
      <w:pPr>
        <w:pStyle w:val="Nadpis1"/>
        <w:spacing w:before="0"/>
      </w:pPr>
      <w:r>
        <w:t>VYSVĚTLENÍ ZADÁVACÍCH PODMÍNEK</w:t>
      </w:r>
    </w:p>
    <w:p w14:paraId="6EA8AB94" w14:textId="77777777" w:rsidR="00BF747D" w:rsidRDefault="00BF747D" w:rsidP="00D32557">
      <w:pPr>
        <w:spacing w:after="0"/>
      </w:pPr>
    </w:p>
    <w:p w14:paraId="57CB4566" w14:textId="2DFFD4D8" w:rsidR="00025E5E" w:rsidRDefault="00025E5E" w:rsidP="00025E5E">
      <w:pPr>
        <w:spacing w:after="0"/>
        <w:jc w:val="both"/>
      </w:pPr>
      <w:r>
        <w:t>Dodavatel je oprávněn (pomocí elektronického nástroje E-ZAK pro zadávání veřejných zakázek na</w:t>
      </w:r>
      <w:r w:rsidR="00A40B80" w:rsidRPr="00A40B80">
        <w:t xml:space="preserve"> </w:t>
      </w:r>
      <w:hyperlink r:id="rId16" w:history="1">
        <w:r w:rsidR="00A40B80" w:rsidRPr="00E13DE7">
          <w:rPr>
            <w:rStyle w:val="Hypertextovodkaz"/>
            <w:b/>
            <w:bCs/>
          </w:rPr>
          <w:t>https://zakazky.mukolin.cz/</w:t>
        </w:r>
      </w:hyperlink>
      <w:r w:rsidR="000B5DE2">
        <w:t>)</w:t>
      </w:r>
      <w:r w:rsidR="00A40B80">
        <w:t xml:space="preserve"> </w:t>
      </w:r>
      <w:r w:rsidR="000B5DE2">
        <w:t>požadovat po Z</w:t>
      </w:r>
      <w:r>
        <w:t xml:space="preserve">adavateli vysvětlení zadávacích podmínek. Žádost je nutno doručit ve </w:t>
      </w:r>
      <w:r w:rsidRPr="009F3EE0">
        <w:rPr>
          <w:b/>
        </w:rPr>
        <w:t xml:space="preserve">lhůtě </w:t>
      </w:r>
      <w:r w:rsidR="003112A1">
        <w:rPr>
          <w:b/>
        </w:rPr>
        <w:t>3</w:t>
      </w:r>
      <w:r w:rsidRPr="009F3EE0">
        <w:rPr>
          <w:b/>
        </w:rPr>
        <w:t xml:space="preserve"> pracovních dnů</w:t>
      </w:r>
      <w:r>
        <w:t xml:space="preserve"> před uplynutím lhůty, které je stanovena v následujícím </w:t>
      </w:r>
      <w:r w:rsidR="000B5DE2">
        <w:t>odstavci. V opačném případě si Z</w:t>
      </w:r>
      <w:r>
        <w:t>adavatel vyhrazuje právo žádost o vysvětlení zadávacích podmínek nevyřizovat</w:t>
      </w:r>
      <w:r w:rsidR="000B5DE2">
        <w:t>.</w:t>
      </w:r>
    </w:p>
    <w:p w14:paraId="64D079CC" w14:textId="77777777" w:rsidR="00E44A41" w:rsidRDefault="00E44A41" w:rsidP="00025E5E">
      <w:pPr>
        <w:spacing w:after="0"/>
        <w:jc w:val="both"/>
      </w:pPr>
    </w:p>
    <w:p w14:paraId="2C3244FB" w14:textId="69399BA3" w:rsidR="00025E5E" w:rsidRDefault="000B5DE2" w:rsidP="00025E5E">
      <w:pPr>
        <w:spacing w:after="0"/>
        <w:jc w:val="both"/>
      </w:pPr>
      <w:r>
        <w:t>Vysvětlení Zadávací dokumentace Z</w:t>
      </w:r>
      <w:r w:rsidR="00025E5E">
        <w:t xml:space="preserve">adavatel uveřejní u </w:t>
      </w:r>
      <w:r w:rsidR="009B69EF">
        <w:t>podlimitní</w:t>
      </w:r>
      <w:r w:rsidR="00025E5E">
        <w:t xml:space="preserve"> veřejné zakázky nejméně </w:t>
      </w:r>
      <w:r w:rsidR="008F744E">
        <w:rPr>
          <w:b/>
        </w:rPr>
        <w:t>4</w:t>
      </w:r>
      <w:r w:rsidR="00025E5E">
        <w:rPr>
          <w:b/>
        </w:rPr>
        <w:t xml:space="preserve"> </w:t>
      </w:r>
      <w:r w:rsidR="00025E5E" w:rsidRPr="009F3EE0">
        <w:rPr>
          <w:b/>
        </w:rPr>
        <w:t>pracovní dn</w:t>
      </w:r>
      <w:r w:rsidR="008F744E">
        <w:rPr>
          <w:b/>
        </w:rPr>
        <w:t>y</w:t>
      </w:r>
      <w:r w:rsidR="008F5136">
        <w:rPr>
          <w:b/>
        </w:rPr>
        <w:t xml:space="preserve"> </w:t>
      </w:r>
      <w:r w:rsidR="00025E5E">
        <w:t>před skončením lhůty pro podání nabídek na profilu zadavatele.</w:t>
      </w:r>
    </w:p>
    <w:p w14:paraId="1F8D0C61" w14:textId="77777777" w:rsidR="00025E5E" w:rsidRDefault="00025E5E" w:rsidP="00025E5E">
      <w:pPr>
        <w:spacing w:after="0"/>
        <w:jc w:val="both"/>
      </w:pPr>
    </w:p>
    <w:p w14:paraId="0120ABC0" w14:textId="77777777" w:rsidR="00025E5E" w:rsidRDefault="00025E5E" w:rsidP="00025E5E">
      <w:pPr>
        <w:spacing w:after="0"/>
        <w:jc w:val="both"/>
      </w:pPr>
      <w:r>
        <w:t>Zadavatel může v souladu se Zákonem poskytnout dodavatelům vysvětlení zadávacích podmínek i bez jejich předchozí žádosti, a to pomocí profilu zadavatele.</w:t>
      </w:r>
    </w:p>
    <w:p w14:paraId="5D69954D" w14:textId="77777777" w:rsidR="00D32557" w:rsidRDefault="00D32557" w:rsidP="00D32557">
      <w:pPr>
        <w:spacing w:after="0"/>
        <w:jc w:val="both"/>
      </w:pPr>
    </w:p>
    <w:p w14:paraId="36919FCA" w14:textId="77777777" w:rsidR="00D32557" w:rsidRDefault="00D32557" w:rsidP="00D32557">
      <w:pPr>
        <w:spacing w:after="0"/>
        <w:jc w:val="both"/>
      </w:pPr>
    </w:p>
    <w:p w14:paraId="0BABCE25" w14:textId="77777777" w:rsidR="00A04962" w:rsidRDefault="00A04962" w:rsidP="00D32557">
      <w:pPr>
        <w:pStyle w:val="Nadpis1"/>
        <w:spacing w:before="0"/>
      </w:pPr>
      <w:r>
        <w:t>OSTATNÍ PODMÍNKY ZADÁVACÍHO ŘÍZENÍ</w:t>
      </w:r>
    </w:p>
    <w:p w14:paraId="59101909" w14:textId="77777777" w:rsidR="001451AF" w:rsidRDefault="001451AF" w:rsidP="00D32557">
      <w:pPr>
        <w:spacing w:after="0"/>
      </w:pPr>
    </w:p>
    <w:p w14:paraId="599D65EE" w14:textId="77777777" w:rsidR="001451AF" w:rsidRPr="001451AF" w:rsidRDefault="001451AF" w:rsidP="00D32557">
      <w:pPr>
        <w:pStyle w:val="Nadpis2"/>
        <w:spacing w:before="0"/>
      </w:pPr>
      <w:r>
        <w:t>Vyloučení variantních řešení</w:t>
      </w:r>
    </w:p>
    <w:p w14:paraId="065C3860" w14:textId="77777777" w:rsidR="006F49BD" w:rsidRDefault="006F49BD" w:rsidP="00D32557">
      <w:pPr>
        <w:spacing w:after="0"/>
      </w:pPr>
    </w:p>
    <w:p w14:paraId="1AEB7758" w14:textId="77777777" w:rsidR="001451AF" w:rsidRDefault="001451AF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předem vylučuje variantní řešení nabídky.</w:t>
      </w:r>
    </w:p>
    <w:p w14:paraId="564E34D9" w14:textId="77777777" w:rsidR="00D32557" w:rsidRDefault="00D3255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114E466C" w14:textId="77777777" w:rsidR="001451AF" w:rsidRDefault="001451AF" w:rsidP="00D32557">
      <w:pPr>
        <w:pStyle w:val="Nadpis2"/>
        <w:spacing w:before="0"/>
      </w:pPr>
      <w:r>
        <w:t>Otevírání obálek s nabídkami</w:t>
      </w:r>
    </w:p>
    <w:p w14:paraId="02F04BB2" w14:textId="77777777" w:rsidR="001451AF" w:rsidRDefault="001451AF" w:rsidP="00D32557">
      <w:pPr>
        <w:spacing w:after="0"/>
      </w:pPr>
    </w:p>
    <w:p w14:paraId="57949074" w14:textId="77777777" w:rsidR="00025E5E" w:rsidRDefault="00025E5E" w:rsidP="00025E5E">
      <w:pPr>
        <w:spacing w:after="0"/>
        <w:jc w:val="both"/>
      </w:pPr>
      <w:r>
        <w:t>V souladu s § 109 odst. 1 Zákona proběhne otevírání nabídek po uplynutí lhůty pro podání nabídek.</w:t>
      </w:r>
    </w:p>
    <w:p w14:paraId="79769319" w14:textId="77777777" w:rsidR="00025E5E" w:rsidRPr="00420691" w:rsidRDefault="00025E5E" w:rsidP="00025E5E">
      <w:pPr>
        <w:spacing w:after="0"/>
        <w:jc w:val="both"/>
      </w:pPr>
    </w:p>
    <w:p w14:paraId="54F61892" w14:textId="0044E155" w:rsidR="00025E5E" w:rsidRDefault="00025E5E" w:rsidP="00025E5E">
      <w:pPr>
        <w:spacing w:after="0"/>
        <w:jc w:val="both"/>
        <w:rPr>
          <w:bCs/>
          <w:u w:val="single"/>
        </w:rPr>
      </w:pPr>
      <w:r>
        <w:t>Vzhledem k tomu, že budou podá</w:t>
      </w:r>
      <w:r w:rsidR="000B5DE2">
        <w:t>vány pouze elektronické nabídky,</w:t>
      </w:r>
      <w:r w:rsidR="000B5DE2" w:rsidRPr="00E413E2">
        <w:rPr>
          <w:bCs/>
        </w:rPr>
        <w:t xml:space="preserve"> </w:t>
      </w:r>
      <w:r w:rsidRPr="00E413E2">
        <w:rPr>
          <w:bCs/>
          <w:u w:val="single"/>
        </w:rPr>
        <w:t>nebude se</w:t>
      </w:r>
      <w:r w:rsidR="00FC539F" w:rsidRPr="00E413E2">
        <w:rPr>
          <w:bCs/>
          <w:u w:val="single"/>
        </w:rPr>
        <w:t> </w:t>
      </w:r>
      <w:r w:rsidRPr="00E413E2">
        <w:rPr>
          <w:bCs/>
          <w:u w:val="single"/>
        </w:rPr>
        <w:t>konat veřejné otevírání nabídek.</w:t>
      </w:r>
    </w:p>
    <w:p w14:paraId="6D85252F" w14:textId="27F07BD5" w:rsidR="00001888" w:rsidRDefault="00001888" w:rsidP="00025E5E">
      <w:pPr>
        <w:spacing w:after="0"/>
        <w:jc w:val="both"/>
        <w:rPr>
          <w:bCs/>
          <w:u w:val="single"/>
        </w:rPr>
      </w:pPr>
    </w:p>
    <w:p w14:paraId="45E3D751" w14:textId="77777777" w:rsidR="00001888" w:rsidRPr="00001888" w:rsidRDefault="00001888" w:rsidP="00001888">
      <w:pPr>
        <w:keepNext/>
        <w:keepLines/>
        <w:numPr>
          <w:ilvl w:val="1"/>
          <w:numId w:val="1"/>
        </w:numPr>
        <w:spacing w:after="240"/>
        <w:ind w:left="578" w:hanging="578"/>
        <w:outlineLvl w:val="1"/>
        <w:rPr>
          <w:rFonts w:eastAsiaTheme="majorEastAsia" w:cstheme="majorBidi"/>
          <w:b/>
          <w:bCs/>
          <w:color w:val="000000" w:themeColor="text1"/>
          <w:sz w:val="24"/>
          <w:szCs w:val="26"/>
        </w:rPr>
      </w:pPr>
      <w:r w:rsidRPr="00001888">
        <w:rPr>
          <w:rFonts w:eastAsiaTheme="majorEastAsia" w:cstheme="majorBidi"/>
          <w:b/>
          <w:bCs/>
          <w:color w:val="000000" w:themeColor="text1"/>
          <w:sz w:val="24"/>
          <w:szCs w:val="26"/>
        </w:rPr>
        <w:t xml:space="preserve">Harmonogram přenosu čísel </w:t>
      </w:r>
    </w:p>
    <w:p w14:paraId="4FCB50B4" w14:textId="43BCD1EC" w:rsidR="00001888" w:rsidRPr="00134617" w:rsidRDefault="00001888" w:rsidP="00025E5E">
      <w:pPr>
        <w:spacing w:after="0"/>
        <w:jc w:val="both"/>
        <w:rPr>
          <w:rFonts w:eastAsia="Times New Roman" w:cs="Tahoma"/>
          <w:lang w:eastAsia="cs-CZ"/>
        </w:rPr>
      </w:pPr>
      <w:r w:rsidRPr="00001888">
        <w:rPr>
          <w:bCs/>
        </w:rPr>
        <w:t>Účastník zadávacího řízení v nabídce uvede konkrétní návrh postupu přenosu čísel včetně termínového harmonogramu, kdy mezní termíny pro přenos čísel jsou v souladu se zákonem č. 127/2005 Sb., o elektronických komunikacích a o změně některých souvisejících zákonů – tento harmonogram bude součástí smlouvy jako</w:t>
      </w:r>
      <w:r w:rsidR="00743253">
        <w:rPr>
          <w:bCs/>
        </w:rPr>
        <w:t xml:space="preserve"> její příloha č. 4</w:t>
      </w:r>
      <w:r w:rsidRPr="00001888">
        <w:rPr>
          <w:bCs/>
        </w:rPr>
        <w:t>.</w:t>
      </w:r>
      <w:r w:rsidRPr="00001888">
        <w:rPr>
          <w:rFonts w:ascii="Tahoma" w:eastAsia="Times New Roman" w:hAnsi="Tahoma" w:cs="Tahoma"/>
          <w:lang w:eastAsia="cs-CZ"/>
        </w:rPr>
        <w:t xml:space="preserve"> </w:t>
      </w:r>
      <w:r w:rsidRPr="00001888">
        <w:rPr>
          <w:rFonts w:eastAsia="Times New Roman" w:cs="Tahoma"/>
          <w:lang w:eastAsia="cs-CZ"/>
        </w:rPr>
        <w:t>Realizací přenosu čísel nesmí být zásadním způsobem omezen provoz a funkce zadavatele.</w:t>
      </w:r>
    </w:p>
    <w:p w14:paraId="001987DD" w14:textId="77777777" w:rsidR="00D32557" w:rsidRDefault="00D32557" w:rsidP="00D32557">
      <w:pPr>
        <w:spacing w:after="0"/>
        <w:jc w:val="both"/>
      </w:pPr>
    </w:p>
    <w:p w14:paraId="6E7DCF32" w14:textId="77777777" w:rsidR="001451AF" w:rsidRDefault="001451AF" w:rsidP="00D32557">
      <w:pPr>
        <w:pStyle w:val="Nadpis2"/>
        <w:spacing w:before="0"/>
      </w:pPr>
      <w:r>
        <w:t>Zrušení zadávacího řízení</w:t>
      </w:r>
    </w:p>
    <w:p w14:paraId="6B82ADEB" w14:textId="77777777" w:rsidR="001451AF" w:rsidRDefault="001451AF" w:rsidP="00D32557">
      <w:pPr>
        <w:spacing w:after="0"/>
      </w:pPr>
    </w:p>
    <w:p w14:paraId="18ED371E" w14:textId="48100D67" w:rsidR="00D32557" w:rsidRDefault="00025E5E" w:rsidP="00FC36EB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je oprávněn zrušit zadávací řízení z důvodů stanovených Zákonem. Za</w:t>
      </w:r>
      <w:r w:rsidR="00C74866">
        <w:rPr>
          <w:rFonts w:ascii="Verdana" w:hAnsi="Verdana" w:cs="Arial"/>
          <w:sz w:val="22"/>
          <w:szCs w:val="22"/>
        </w:rPr>
        <w:t> </w:t>
      </w:r>
      <w:r>
        <w:rPr>
          <w:rFonts w:ascii="Verdana" w:hAnsi="Verdana" w:cs="Arial"/>
          <w:sz w:val="22"/>
          <w:szCs w:val="22"/>
        </w:rPr>
        <w:t>důvod hodný zvláštního zřetele ve smyslu § 127 odst. 2 písm. d) Zákona, pro</w:t>
      </w:r>
      <w:r w:rsidR="004A1915">
        <w:rPr>
          <w:rFonts w:ascii="Verdana" w:hAnsi="Verdana" w:cs="Arial"/>
          <w:sz w:val="22"/>
          <w:szCs w:val="22"/>
        </w:rPr>
        <w:t> </w:t>
      </w:r>
      <w:r>
        <w:rPr>
          <w:rFonts w:ascii="Verdana" w:hAnsi="Verdana" w:cs="Arial"/>
          <w:sz w:val="22"/>
          <w:szCs w:val="22"/>
        </w:rPr>
        <w:t xml:space="preserve">který nelze na Zadavateli požadovat, aby v zadávacím řízení pokračoval, bude přitom považována mj. absence nabídek s nabídkovou cenou umožňující Zadavateli nepřekročit finanční limit pro danou veřejnou zakázku a absence ekonomicky přijatelných nabídek. </w:t>
      </w:r>
    </w:p>
    <w:p w14:paraId="26C9E4CE" w14:textId="77777777" w:rsidR="00B432E5" w:rsidRPr="00B432E5" w:rsidRDefault="00B432E5" w:rsidP="00B432E5">
      <w:pPr>
        <w:suppressAutoHyphens/>
        <w:autoSpaceDN w:val="0"/>
        <w:spacing w:after="0"/>
        <w:jc w:val="both"/>
        <w:rPr>
          <w:rFonts w:eastAsia="Times New Roman" w:cs="Arial"/>
          <w:kern w:val="3"/>
          <w:lang w:eastAsia="ar-SA"/>
        </w:rPr>
      </w:pPr>
    </w:p>
    <w:p w14:paraId="0FD57836" w14:textId="5BB892B6" w:rsidR="00B432E5" w:rsidRPr="00B432E5" w:rsidRDefault="00B432E5" w:rsidP="00B432E5">
      <w:pPr>
        <w:suppressAutoHyphens/>
        <w:autoSpaceDN w:val="0"/>
        <w:spacing w:after="0"/>
        <w:jc w:val="both"/>
        <w:rPr>
          <w:rFonts w:eastAsia="Times New Roman" w:cs="Arial"/>
          <w:kern w:val="3"/>
          <w:lang w:eastAsia="ar-SA"/>
        </w:rPr>
      </w:pPr>
      <w:r w:rsidRPr="00B432E5">
        <w:rPr>
          <w:rFonts w:eastAsia="Times New Roman" w:cs="Arial"/>
          <w:kern w:val="3"/>
          <w:lang w:eastAsia="ar-SA"/>
        </w:rPr>
        <w:t>Zadavatel si rovněž vyhrazuje právo řízení zrušit za následujících podmínek:</w:t>
      </w:r>
    </w:p>
    <w:p w14:paraId="0B716BDD" w14:textId="77777777" w:rsidR="00B432E5" w:rsidRPr="00B432E5" w:rsidRDefault="00B432E5" w:rsidP="00B432E5">
      <w:pPr>
        <w:numPr>
          <w:ilvl w:val="0"/>
          <w:numId w:val="32"/>
        </w:numPr>
        <w:spacing w:after="0"/>
        <w:contextualSpacing/>
        <w:jc w:val="both"/>
        <w:rPr>
          <w:rFonts w:eastAsia="Calibri" w:cs="Times New Roman"/>
        </w:rPr>
      </w:pPr>
      <w:r w:rsidRPr="00B432E5">
        <w:rPr>
          <w:rFonts w:eastAsia="Calibri" w:cs="Times New Roman"/>
        </w:rPr>
        <w:t>Do aukční síně se nepřihlásí žádný účastník řízení</w:t>
      </w:r>
    </w:p>
    <w:p w14:paraId="1943B243" w14:textId="77777777" w:rsidR="00B432E5" w:rsidRPr="00B432E5" w:rsidRDefault="00B432E5" w:rsidP="00B432E5">
      <w:pPr>
        <w:numPr>
          <w:ilvl w:val="0"/>
          <w:numId w:val="32"/>
        </w:numPr>
        <w:spacing w:after="0"/>
        <w:contextualSpacing/>
        <w:jc w:val="both"/>
        <w:rPr>
          <w:rFonts w:eastAsia="Calibri" w:cs="Times New Roman"/>
        </w:rPr>
      </w:pPr>
      <w:r w:rsidRPr="00B432E5">
        <w:rPr>
          <w:rFonts w:eastAsia="Calibri" w:cs="Times New Roman"/>
        </w:rPr>
        <w:t>Do aukční síně se přihlásí pouze jeden účastník řízení</w:t>
      </w:r>
    </w:p>
    <w:p w14:paraId="551A77ED" w14:textId="77777777" w:rsidR="00B432E5" w:rsidRPr="00B432E5" w:rsidRDefault="00B432E5" w:rsidP="00B432E5">
      <w:pPr>
        <w:numPr>
          <w:ilvl w:val="0"/>
          <w:numId w:val="32"/>
        </w:numPr>
        <w:spacing w:after="0"/>
        <w:contextualSpacing/>
        <w:jc w:val="both"/>
        <w:rPr>
          <w:rFonts w:eastAsia="Calibri" w:cs="Times New Roman"/>
        </w:rPr>
      </w:pPr>
      <w:r w:rsidRPr="00B432E5">
        <w:rPr>
          <w:rFonts w:eastAsia="Calibri" w:cs="Times New Roman"/>
        </w:rPr>
        <w:t>Nedojde ke snížení nejnižší nabídkové ceny oproti nejnižší nabídkové ceně vzešlé z předběžného hodnocení nabídek</w:t>
      </w:r>
    </w:p>
    <w:p w14:paraId="16A4EC14" w14:textId="7EDA9B29" w:rsidR="00B432E5" w:rsidRPr="00134617" w:rsidRDefault="00B432E5" w:rsidP="00FC36EB">
      <w:pPr>
        <w:numPr>
          <w:ilvl w:val="0"/>
          <w:numId w:val="32"/>
        </w:numPr>
        <w:spacing w:after="0"/>
        <w:contextualSpacing/>
        <w:jc w:val="both"/>
        <w:rPr>
          <w:rFonts w:eastAsia="Calibri" w:cs="Times New Roman"/>
        </w:rPr>
      </w:pPr>
      <w:r w:rsidRPr="00B432E5">
        <w:rPr>
          <w:rFonts w:eastAsia="Calibri" w:cs="Times New Roman"/>
        </w:rPr>
        <w:t>V případě snížení nejnižší nabídkové ceny pouze jedním účastníkem řízení</w:t>
      </w:r>
    </w:p>
    <w:p w14:paraId="6ED5D2DB" w14:textId="1C2EC3A4" w:rsidR="00EA33F8" w:rsidRDefault="00EA33F8" w:rsidP="00FC36EB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9F413C3" w14:textId="77777777" w:rsidR="00EA33F8" w:rsidRPr="00EA33F8" w:rsidRDefault="00EA33F8" w:rsidP="00EA33F8">
      <w:pPr>
        <w:keepNext/>
        <w:keepLines/>
        <w:numPr>
          <w:ilvl w:val="1"/>
          <w:numId w:val="1"/>
        </w:numPr>
        <w:spacing w:after="240"/>
        <w:ind w:left="578" w:hanging="578"/>
        <w:outlineLvl w:val="1"/>
        <w:rPr>
          <w:rFonts w:eastAsiaTheme="majorEastAsia" w:cstheme="majorBidi"/>
          <w:b/>
          <w:bCs/>
          <w:color w:val="000000" w:themeColor="text1"/>
          <w:sz w:val="24"/>
          <w:szCs w:val="26"/>
        </w:rPr>
      </w:pPr>
      <w:r w:rsidRPr="00EA33F8">
        <w:rPr>
          <w:rFonts w:eastAsiaTheme="majorEastAsia" w:cstheme="majorBidi"/>
          <w:b/>
          <w:bCs/>
          <w:color w:val="000000" w:themeColor="text1"/>
          <w:sz w:val="24"/>
          <w:szCs w:val="26"/>
        </w:rPr>
        <w:lastRenderedPageBreak/>
        <w:t xml:space="preserve">Doručování </w:t>
      </w:r>
    </w:p>
    <w:p w14:paraId="2E40CFAF" w14:textId="606ABEE3" w:rsidR="0028340E" w:rsidRPr="00381EA8" w:rsidRDefault="00EA33F8" w:rsidP="00381EA8">
      <w:pPr>
        <w:jc w:val="both"/>
      </w:pPr>
      <w:r w:rsidRPr="00EA33F8">
        <w:t xml:space="preserve">Zadavatel si v souladu s § 53 odst. 5 Zákona </w:t>
      </w:r>
      <w:r w:rsidRPr="00EA33F8">
        <w:rPr>
          <w:b/>
          <w:bCs/>
        </w:rPr>
        <w:t>vyhrazuje právo doručovat</w:t>
      </w:r>
      <w:r w:rsidRPr="00EA33F8">
        <w:t xml:space="preserve"> oznámení o vyloučení a oznámení o výběru uveřejněním na profilu zadavatele. Oznámení se v takovém případě považují za doručená okamžikem uveřejnění.</w:t>
      </w:r>
    </w:p>
    <w:p w14:paraId="5FF518D1" w14:textId="77777777" w:rsidR="005578BA" w:rsidRPr="00FC36EB" w:rsidRDefault="005578BA" w:rsidP="00FC36EB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F684AF8" w14:textId="77777777" w:rsidR="001451AF" w:rsidRDefault="001451AF" w:rsidP="00D32557">
      <w:pPr>
        <w:pStyle w:val="Nadpis2"/>
        <w:spacing w:before="0"/>
      </w:pPr>
      <w:r>
        <w:t>Jistota</w:t>
      </w:r>
    </w:p>
    <w:p w14:paraId="3F10FA77" w14:textId="77777777" w:rsidR="001451AF" w:rsidRDefault="001451AF" w:rsidP="00D32557">
      <w:pPr>
        <w:spacing w:after="0"/>
      </w:pPr>
    </w:p>
    <w:p w14:paraId="735F96C4" w14:textId="1E7B1728" w:rsidR="00E44A41" w:rsidRDefault="00E44A41" w:rsidP="008529C7">
      <w:pPr>
        <w:pStyle w:val="Standard"/>
        <w:jc w:val="both"/>
      </w:pPr>
      <w:r w:rsidRPr="002C6208">
        <w:rPr>
          <w:rFonts w:ascii="Verdana" w:hAnsi="Verdana" w:cs="Arial"/>
          <w:sz w:val="22"/>
          <w:szCs w:val="22"/>
        </w:rPr>
        <w:t xml:space="preserve">K zajištění splnění povinnosti účastníka řízení </w:t>
      </w:r>
      <w:r w:rsidR="008529C7">
        <w:rPr>
          <w:rFonts w:ascii="Verdana" w:hAnsi="Verdana" w:cs="Arial"/>
          <w:sz w:val="22"/>
          <w:szCs w:val="22"/>
        </w:rPr>
        <w:t>není</w:t>
      </w:r>
      <w:r w:rsidRPr="002C6208">
        <w:rPr>
          <w:rFonts w:ascii="Verdana" w:hAnsi="Verdana" w:cs="Arial"/>
          <w:sz w:val="22"/>
          <w:szCs w:val="22"/>
        </w:rPr>
        <w:t xml:space="preserve"> požadována jistota</w:t>
      </w:r>
      <w:r w:rsidR="008529C7">
        <w:rPr>
          <w:rFonts w:ascii="Verdana" w:hAnsi="Verdana" w:cs="Arial"/>
          <w:sz w:val="22"/>
          <w:szCs w:val="22"/>
        </w:rPr>
        <w:t>.</w:t>
      </w:r>
    </w:p>
    <w:p w14:paraId="1388DE92" w14:textId="77777777" w:rsidR="001451AF" w:rsidRDefault="001451AF" w:rsidP="00D32557">
      <w:pPr>
        <w:spacing w:after="0"/>
      </w:pPr>
    </w:p>
    <w:p w14:paraId="2F60BBBD" w14:textId="7964150C" w:rsidR="001069AC" w:rsidRPr="001069AC" w:rsidRDefault="001451AF" w:rsidP="001069AC">
      <w:pPr>
        <w:pStyle w:val="Nadpis2"/>
        <w:spacing w:before="0"/>
      </w:pPr>
      <w:r w:rsidRPr="001069AC">
        <w:t>Zadávací lhůta</w:t>
      </w:r>
    </w:p>
    <w:p w14:paraId="419B4F6F" w14:textId="77777777" w:rsidR="001069AC" w:rsidRPr="001069AC" w:rsidRDefault="001069AC" w:rsidP="001069AC">
      <w:pPr>
        <w:spacing w:after="0"/>
        <w:rPr>
          <w:i/>
        </w:rPr>
      </w:pPr>
      <w:r w:rsidRPr="001069AC">
        <w:rPr>
          <w:i/>
        </w:rPr>
        <w:t>(lhůta, po kterou jsou účastníci řízení nabídkami vázáni)</w:t>
      </w:r>
    </w:p>
    <w:p w14:paraId="7E431EFA" w14:textId="77777777" w:rsidR="001069AC" w:rsidRPr="001069AC" w:rsidRDefault="001069AC" w:rsidP="001069AC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0084BDD" w14:textId="77777777" w:rsidR="001069AC" w:rsidRPr="001069AC" w:rsidRDefault="001069AC" w:rsidP="001069AC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1069AC">
        <w:rPr>
          <w:rFonts w:ascii="Verdana" w:hAnsi="Verdana" w:cs="Arial"/>
          <w:sz w:val="22"/>
          <w:szCs w:val="22"/>
        </w:rPr>
        <w:t>V souladu s § 40 Zákona zadavatel stanovuje zadávací lhůtu (lhůtu, po kterou jsou účastníci řízení svými nabídkami vázáni).</w:t>
      </w:r>
    </w:p>
    <w:p w14:paraId="09533E9F" w14:textId="77777777" w:rsidR="001069AC" w:rsidRPr="001069AC" w:rsidRDefault="001069AC" w:rsidP="001069AC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9960B70" w14:textId="77777777" w:rsidR="001069AC" w:rsidRPr="00483972" w:rsidRDefault="001069AC" w:rsidP="001069AC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1069AC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 w:rsidRPr="00DF5841">
        <w:rPr>
          <w:rFonts w:ascii="Verdana" w:hAnsi="Verdana" w:cs="Arial"/>
          <w:b/>
          <w:sz w:val="22"/>
          <w:szCs w:val="22"/>
        </w:rPr>
        <w:t>3 měsíce</w:t>
      </w:r>
      <w:r w:rsidRPr="00DF5841">
        <w:rPr>
          <w:rFonts w:ascii="Verdana" w:hAnsi="Verdana" w:cs="Arial"/>
          <w:sz w:val="22"/>
          <w:szCs w:val="22"/>
        </w:rPr>
        <w:t>.</w:t>
      </w:r>
    </w:p>
    <w:p w14:paraId="33C1FBA9" w14:textId="77777777" w:rsidR="001069AC" w:rsidRDefault="001069AC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EAA5CA3" w14:textId="77777777" w:rsidR="009A3AB5" w:rsidRDefault="009A3AB5" w:rsidP="00FB213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18B0BA8D" w14:textId="77777777" w:rsidR="00D93E57" w:rsidRPr="00594B85" w:rsidRDefault="00D93E57" w:rsidP="00FB2130">
      <w:pPr>
        <w:pStyle w:val="Nadpis2"/>
        <w:spacing w:before="0"/>
        <w:ind w:left="709" w:hanging="709"/>
        <w:jc w:val="both"/>
      </w:pPr>
      <w:r>
        <w:t>Předložení dokladů vybraného dodavatele</w:t>
      </w:r>
      <w:r w:rsidR="00991279">
        <w:t>, je-li právnickou osobou</w:t>
      </w:r>
    </w:p>
    <w:p w14:paraId="2499FB1C" w14:textId="77777777" w:rsidR="00992399" w:rsidRDefault="00992399" w:rsidP="00C74866">
      <w:pPr>
        <w:spacing w:after="0"/>
        <w:jc w:val="both"/>
        <w:rPr>
          <w:rFonts w:cs="Arial"/>
          <w:kern w:val="3"/>
          <w:lang w:eastAsia="ar-SA"/>
        </w:rPr>
      </w:pPr>
    </w:p>
    <w:p w14:paraId="3DBF1193" w14:textId="7F81F79F" w:rsidR="006F53CA" w:rsidRPr="006F53CA" w:rsidRDefault="006F53CA" w:rsidP="006F53CA">
      <w:pPr>
        <w:suppressAutoHyphens/>
        <w:autoSpaceDN w:val="0"/>
        <w:spacing w:after="0"/>
        <w:jc w:val="both"/>
        <w:textAlignment w:val="baseline"/>
        <w:rPr>
          <w:rFonts w:eastAsiaTheme="minorEastAsia" w:cs="Arial"/>
          <w:kern w:val="3"/>
          <w:lang w:eastAsia="ar-SA"/>
        </w:rPr>
      </w:pPr>
      <w:r w:rsidRPr="006F53CA">
        <w:rPr>
          <w:rFonts w:eastAsiaTheme="minorEastAsia" w:cs="Arial"/>
          <w:kern w:val="3"/>
          <w:lang w:eastAsia="ar-SA"/>
        </w:rPr>
        <w:t xml:space="preserve">U vybraného dodavatele, je-li </w:t>
      </w:r>
      <w:r w:rsidR="00EA0849">
        <w:rPr>
          <w:rFonts w:eastAsiaTheme="minorEastAsia" w:cs="Arial"/>
          <w:kern w:val="3"/>
          <w:lang w:eastAsia="ar-SA"/>
        </w:rPr>
        <w:t xml:space="preserve">českou </w:t>
      </w:r>
      <w:r w:rsidRPr="006F53CA">
        <w:rPr>
          <w:rFonts w:eastAsiaTheme="minorEastAsia" w:cs="Arial"/>
          <w:kern w:val="3"/>
          <w:lang w:eastAsia="ar-SA"/>
        </w:rPr>
        <w:t>právnickou osobou, zadavatel zjistí údaje o</w:t>
      </w:r>
      <w:r w:rsidR="00EA0849">
        <w:rPr>
          <w:rFonts w:eastAsiaTheme="minorEastAsia" w:cs="Arial"/>
          <w:kern w:val="3"/>
          <w:lang w:eastAsia="ar-SA"/>
        </w:rPr>
        <w:t> </w:t>
      </w:r>
      <w:r w:rsidRPr="006F53CA">
        <w:rPr>
          <w:rFonts w:eastAsiaTheme="minorEastAsia" w:cs="Arial"/>
          <w:kern w:val="3"/>
          <w:lang w:eastAsia="ar-SA"/>
        </w:rPr>
        <w:t>jeho skutečném majiteli podle zákona č. 37/2021 Sb., o evidenci skutečných majitelů, ve znění pozdějších předpisů (dále jen „zákon o evidenci skutečných majitelů“) z evidence skutečných majitelů podle téhož zákona (dále jen „evidence skutečných majitelů“).</w:t>
      </w:r>
    </w:p>
    <w:p w14:paraId="6611FE34" w14:textId="77777777" w:rsidR="006F53CA" w:rsidRPr="006F53CA" w:rsidRDefault="006F53CA" w:rsidP="006F53CA">
      <w:pPr>
        <w:suppressAutoHyphens/>
        <w:autoSpaceDN w:val="0"/>
        <w:spacing w:after="0"/>
        <w:jc w:val="both"/>
        <w:textAlignment w:val="baseline"/>
        <w:rPr>
          <w:rFonts w:eastAsiaTheme="minorEastAsia" w:cs="Arial"/>
          <w:kern w:val="3"/>
          <w:lang w:eastAsia="ar-SA"/>
        </w:rPr>
      </w:pPr>
    </w:p>
    <w:p w14:paraId="5B520DDF" w14:textId="77777777" w:rsidR="006F53CA" w:rsidRPr="006F53CA" w:rsidRDefault="006F53CA" w:rsidP="006F53CA">
      <w:pPr>
        <w:suppressAutoHyphens/>
        <w:autoSpaceDN w:val="0"/>
        <w:spacing w:after="0"/>
        <w:jc w:val="both"/>
        <w:textAlignment w:val="baseline"/>
        <w:rPr>
          <w:rFonts w:eastAsia="Times New Roman" w:cs="Arial"/>
          <w:kern w:val="3"/>
          <w:sz w:val="24"/>
          <w:szCs w:val="24"/>
          <w:lang w:eastAsia="ar-SA"/>
        </w:rPr>
      </w:pPr>
      <w:r w:rsidRPr="006F53CA">
        <w:rPr>
          <w:rFonts w:eastAsiaTheme="minorEastAsia" w:cs="Arial"/>
          <w:kern w:val="3"/>
          <w:lang w:eastAsia="ar-SA"/>
        </w:rPr>
        <w:t>Zjištěné údaje zadavatel uvede v dokumentaci o veřejné zakázce. Pro tyto účely umožní Ministerstvo spravedlnosti zadavateli dálkový přístup k údajům o skuteč</w:t>
      </w:r>
      <w:r w:rsidRPr="006F53CA">
        <w:rPr>
          <w:rFonts w:eastAsia="Times New Roman" w:cs="Arial"/>
          <w:kern w:val="3"/>
          <w:lang w:eastAsia="ar-SA"/>
        </w:rPr>
        <w:t>ném majiteli podle zákona o evidenci skutečných majitelů; pro účely výkonu dozoru podle části třinácté hlavy II umožní takový přístup Ministerstvo spravedlnosti také Úřadu pro ochranu hospodářské soutěže.</w:t>
      </w:r>
      <w:r w:rsidRPr="006F53CA">
        <w:rPr>
          <w:rFonts w:eastAsia="Times New Roman" w:cs="Arial"/>
          <w:kern w:val="3"/>
          <w:sz w:val="24"/>
          <w:szCs w:val="24"/>
          <w:lang w:eastAsia="ar-SA"/>
        </w:rPr>
        <w:t xml:space="preserve"> </w:t>
      </w:r>
    </w:p>
    <w:p w14:paraId="75EAFCF3" w14:textId="77777777" w:rsidR="006F53CA" w:rsidRPr="006F53CA" w:rsidRDefault="006F53CA" w:rsidP="006F53CA">
      <w:pPr>
        <w:suppressAutoHyphens/>
        <w:autoSpaceDN w:val="0"/>
        <w:spacing w:after="0"/>
        <w:jc w:val="both"/>
        <w:textAlignment w:val="baseline"/>
        <w:rPr>
          <w:rFonts w:eastAsiaTheme="minorEastAsia" w:cs="Arial"/>
          <w:kern w:val="3"/>
          <w:lang w:eastAsia="ar-SA"/>
        </w:rPr>
      </w:pPr>
    </w:p>
    <w:p w14:paraId="52F6E76B" w14:textId="77777777" w:rsidR="006F53CA" w:rsidRPr="006F53CA" w:rsidRDefault="006F53CA" w:rsidP="006F53CA">
      <w:pPr>
        <w:suppressAutoHyphens/>
        <w:autoSpaceDN w:val="0"/>
        <w:spacing w:after="0"/>
        <w:jc w:val="both"/>
        <w:textAlignment w:val="baseline"/>
        <w:rPr>
          <w:rFonts w:eastAsiaTheme="minorEastAsia" w:cs="Arial"/>
          <w:kern w:val="3"/>
          <w:lang w:eastAsia="ar-SA"/>
        </w:rPr>
      </w:pPr>
      <w:r w:rsidRPr="006F53CA">
        <w:rPr>
          <w:rFonts w:eastAsiaTheme="minorEastAsia" w:cs="Arial"/>
          <w:kern w:val="3"/>
          <w:lang w:eastAsia="ar-SA"/>
        </w:rPr>
        <w:t xml:space="preserve">Vybraného dodavatele, je-li zahraniční právnickou osobou, zadavatel ve výzvě vyzve rovněž k předložení výpisu ze zahraniční evidence obdobné evidenci skutečných majitelů nebo, není-li takové evidence, ke sdělení identifikačních údajů všech osob, které jsou jeho skutečným majitelem, a k předložení dokladů, z nichž vyplývá vztah všech osob k dodavateli; těmito doklady jsou zejména: </w:t>
      </w:r>
    </w:p>
    <w:p w14:paraId="6518D87F" w14:textId="77777777" w:rsidR="006F53CA" w:rsidRPr="006F53CA" w:rsidRDefault="006F53CA" w:rsidP="006F53CA">
      <w:pPr>
        <w:suppressAutoHyphens/>
        <w:autoSpaceDN w:val="0"/>
        <w:spacing w:after="0"/>
        <w:ind w:left="567"/>
        <w:jc w:val="both"/>
        <w:textAlignment w:val="baseline"/>
        <w:rPr>
          <w:rFonts w:eastAsiaTheme="minorEastAsia" w:cs="Arial"/>
          <w:kern w:val="3"/>
          <w:lang w:eastAsia="ar-SA"/>
        </w:rPr>
      </w:pPr>
      <w:r w:rsidRPr="006F53CA">
        <w:rPr>
          <w:rFonts w:eastAsiaTheme="minorEastAsia" w:cs="Arial"/>
          <w:kern w:val="3"/>
          <w:lang w:eastAsia="ar-SA"/>
        </w:rPr>
        <w:t>1. výpis ze zahraniční evidence obdobné veřejnému rejstříku,</w:t>
      </w:r>
    </w:p>
    <w:p w14:paraId="05367E2C" w14:textId="77777777" w:rsidR="006F53CA" w:rsidRPr="006F53CA" w:rsidRDefault="006F53CA" w:rsidP="006F53CA">
      <w:pPr>
        <w:suppressAutoHyphens/>
        <w:autoSpaceDN w:val="0"/>
        <w:spacing w:after="0"/>
        <w:ind w:left="567"/>
        <w:jc w:val="both"/>
        <w:textAlignment w:val="baseline"/>
        <w:rPr>
          <w:rFonts w:eastAsiaTheme="minorEastAsia" w:cs="Arial"/>
          <w:kern w:val="3"/>
          <w:lang w:eastAsia="ar-SA"/>
        </w:rPr>
      </w:pPr>
      <w:r w:rsidRPr="006F53CA">
        <w:rPr>
          <w:rFonts w:eastAsiaTheme="minorEastAsia" w:cs="Arial"/>
          <w:kern w:val="3"/>
          <w:lang w:eastAsia="ar-SA"/>
        </w:rPr>
        <w:t>2. seznam akcionářů,</w:t>
      </w:r>
    </w:p>
    <w:p w14:paraId="1692FF08" w14:textId="77777777" w:rsidR="006F53CA" w:rsidRPr="006F53CA" w:rsidRDefault="006F53CA" w:rsidP="006F53CA">
      <w:pPr>
        <w:suppressAutoHyphens/>
        <w:autoSpaceDN w:val="0"/>
        <w:spacing w:after="0"/>
        <w:ind w:left="567"/>
        <w:jc w:val="both"/>
        <w:textAlignment w:val="baseline"/>
        <w:rPr>
          <w:rFonts w:eastAsiaTheme="minorEastAsia" w:cs="Arial"/>
          <w:kern w:val="3"/>
          <w:lang w:eastAsia="ar-SA"/>
        </w:rPr>
      </w:pPr>
      <w:r w:rsidRPr="006F53CA">
        <w:rPr>
          <w:rFonts w:eastAsiaTheme="minorEastAsia" w:cs="Arial"/>
          <w:kern w:val="3"/>
          <w:lang w:eastAsia="ar-SA"/>
        </w:rPr>
        <w:t>3. rozhodnutí statutárního orgánu o vyplacení podílu na zisku,</w:t>
      </w:r>
    </w:p>
    <w:p w14:paraId="00919F6C" w14:textId="33397DA8" w:rsidR="006F53CA" w:rsidRPr="006F53CA" w:rsidRDefault="006F53CA" w:rsidP="001E471D">
      <w:pPr>
        <w:suppressAutoHyphens/>
        <w:autoSpaceDN w:val="0"/>
        <w:spacing w:after="0"/>
        <w:ind w:left="567"/>
        <w:jc w:val="both"/>
        <w:textAlignment w:val="baseline"/>
        <w:rPr>
          <w:rFonts w:eastAsiaTheme="minorEastAsia" w:cs="Arial"/>
          <w:kern w:val="3"/>
          <w:lang w:eastAsia="ar-SA"/>
        </w:rPr>
      </w:pPr>
      <w:r w:rsidRPr="006F53CA">
        <w:rPr>
          <w:rFonts w:eastAsiaTheme="minorEastAsia" w:cs="Arial"/>
          <w:kern w:val="3"/>
          <w:lang w:eastAsia="ar-SA"/>
        </w:rPr>
        <w:t>4. společenská smlouva, zakladatelská listina nebo stanovy.</w:t>
      </w:r>
    </w:p>
    <w:p w14:paraId="6D9DB106" w14:textId="77777777" w:rsidR="006F53CA" w:rsidRPr="006F53CA" w:rsidRDefault="006F53CA" w:rsidP="006F53CA">
      <w:pPr>
        <w:suppressAutoHyphens/>
        <w:autoSpaceDN w:val="0"/>
        <w:spacing w:after="0"/>
        <w:jc w:val="both"/>
        <w:textAlignment w:val="baseline"/>
        <w:rPr>
          <w:rFonts w:eastAsiaTheme="minorEastAsia" w:cs="Arial"/>
          <w:kern w:val="3"/>
          <w:lang w:eastAsia="ar-SA"/>
        </w:rPr>
      </w:pPr>
    </w:p>
    <w:p w14:paraId="0EA92688" w14:textId="20658257" w:rsidR="00A7601A" w:rsidRDefault="006F53CA" w:rsidP="006F53CA">
      <w:pPr>
        <w:suppressAutoHyphens/>
        <w:autoSpaceDN w:val="0"/>
        <w:spacing w:after="0"/>
        <w:jc w:val="both"/>
        <w:textAlignment w:val="baseline"/>
        <w:rPr>
          <w:rFonts w:eastAsiaTheme="minorEastAsia" w:cs="Arial"/>
          <w:bCs/>
          <w:kern w:val="3"/>
          <w:lang w:eastAsia="ar-SA"/>
        </w:rPr>
      </w:pPr>
      <w:r w:rsidRPr="00EA0849">
        <w:rPr>
          <w:rFonts w:eastAsiaTheme="minorEastAsia" w:cs="Arial"/>
          <w:bCs/>
          <w:kern w:val="3"/>
          <w:lang w:eastAsia="ar-SA"/>
        </w:rPr>
        <w:t>Zadavatel vyloučí vybraného dodavatele je-li českou právnickou osobou, která má skutečného majitele, pokud nebylo možné zjistit údaje o jeho skutečném majiteli z evidence skutečných majitelů; k zápisu zpřístupněnému v evidenci skutečných majitelů po odeslání oznámení o vyloučení dodavatele se nepřihlíží.</w:t>
      </w:r>
    </w:p>
    <w:p w14:paraId="3D279DCD" w14:textId="33DD8F53" w:rsidR="005A1576" w:rsidRDefault="005A1576" w:rsidP="006F53CA">
      <w:pPr>
        <w:suppressAutoHyphens/>
        <w:autoSpaceDN w:val="0"/>
        <w:spacing w:after="0"/>
        <w:jc w:val="both"/>
        <w:textAlignment w:val="baseline"/>
        <w:rPr>
          <w:rFonts w:eastAsiaTheme="minorEastAsia" w:cs="Arial"/>
          <w:bCs/>
          <w:kern w:val="3"/>
          <w:lang w:eastAsia="ar-SA"/>
        </w:rPr>
      </w:pPr>
    </w:p>
    <w:p w14:paraId="2F2B602E" w14:textId="77777777" w:rsidR="005A1576" w:rsidRPr="005A1576" w:rsidRDefault="005A1576" w:rsidP="005A1576">
      <w:pPr>
        <w:pStyle w:val="Nadpis2"/>
        <w:numPr>
          <w:ilvl w:val="1"/>
          <w:numId w:val="24"/>
        </w:numPr>
        <w:spacing w:after="240"/>
      </w:pPr>
      <w:r w:rsidRPr="005A1576">
        <w:lastRenderedPageBreak/>
        <w:t>Nařízení Rady (EU) 2022/576</w:t>
      </w:r>
    </w:p>
    <w:p w14:paraId="2E15A3B9" w14:textId="77777777" w:rsidR="005A1576" w:rsidRPr="005A1576" w:rsidRDefault="005A1576" w:rsidP="005A1576">
      <w:pPr>
        <w:jc w:val="both"/>
      </w:pPr>
      <w:r w:rsidRPr="005A1576">
        <w:t xml:space="preserve">Podle nařízení Rady (EU) 2022/576 ze dne 8. dubna 2022, kterým se mění nařízení (EU) č. 833/2014 o omezujících opatřeních vzhledem k činnostem Ruska destabilizujícím situaci na Ukrajině není možné zadat veřejnou zakázku </w:t>
      </w:r>
    </w:p>
    <w:p w14:paraId="0F36AFF9" w14:textId="77777777" w:rsidR="005A1576" w:rsidRPr="005A1576" w:rsidRDefault="005A1576" w:rsidP="005A1576">
      <w:pPr>
        <w:jc w:val="both"/>
      </w:pPr>
      <w:r w:rsidRPr="005A1576">
        <w:t>a) jakémukoli ruskému státnímu příslušníkovi, fyzické či právnické osobě nebo subjektu či orgánu se sídlem v Rusku,</w:t>
      </w:r>
    </w:p>
    <w:p w14:paraId="4009AD09" w14:textId="77777777" w:rsidR="005A1576" w:rsidRPr="005A1576" w:rsidRDefault="005A1576" w:rsidP="005A1576">
      <w:pPr>
        <w:jc w:val="both"/>
      </w:pPr>
      <w:r w:rsidRPr="005A1576">
        <w:t>b) právnické osobě, subjektu nebo orgánu, které jsou z více než 50 % přímo či nepřímo vlastněny některým ze subjektů uvedených v písmeni a) tohoto odstavce, nebo</w:t>
      </w:r>
    </w:p>
    <w:p w14:paraId="4E401A58" w14:textId="77777777" w:rsidR="005A1576" w:rsidRPr="005A1576" w:rsidRDefault="005A1576" w:rsidP="005A1576">
      <w:pPr>
        <w:jc w:val="both"/>
      </w:pPr>
      <w:r w:rsidRPr="005A1576">
        <w:t>c) fyzické nebo právnické osobě, subjektu nebo orgánu, které jednají jménem nebo na pokyn některého ze subjektů uvedených v písmeni a) nebo b) tohoto odstavce,</w:t>
      </w:r>
    </w:p>
    <w:p w14:paraId="0C3F8746" w14:textId="77777777" w:rsidR="005A1576" w:rsidRPr="000B1C96" w:rsidRDefault="005A1576" w:rsidP="005A1576">
      <w:pPr>
        <w:jc w:val="both"/>
      </w:pPr>
      <w:r w:rsidRPr="005A1576">
        <w:t xml:space="preserve">včetně poddodavatelů, dodavatelů nebo subjektů, jejichž způsobilost je využívána ve </w:t>
      </w:r>
      <w:r w:rsidRPr="000B1C96">
        <w:t>smyslu směrnic o zadávání veřejných zakázek, pokud představují více než 10 % hodnoty zakázky, nebo společně s nimi.</w:t>
      </w:r>
    </w:p>
    <w:p w14:paraId="50CB283C" w14:textId="24A4A3BC" w:rsidR="006F53CA" w:rsidRDefault="008C3810" w:rsidP="00134617">
      <w:pPr>
        <w:suppressAutoHyphens/>
        <w:autoSpaceDN w:val="0"/>
        <w:spacing w:after="0"/>
        <w:jc w:val="both"/>
        <w:textAlignment w:val="baseline"/>
      </w:pPr>
      <w:r w:rsidRPr="000B1C96">
        <w:t>V návaznosti na to zadavatel požaduje, aby účastník v nabídce předložil prohlášení o neexistenci důvodů, pro které by nebylo možné mu zadat veřejnou zakázku ve</w:t>
      </w:r>
      <w:r w:rsidR="003E590A" w:rsidRPr="000B1C96">
        <w:t> </w:t>
      </w:r>
      <w:r w:rsidRPr="000B1C96">
        <w:t xml:space="preserve">smyslu výše uvedeného. Vzor prohlášení dodavatele je součástí </w:t>
      </w:r>
      <w:r w:rsidR="000B1C96">
        <w:t xml:space="preserve">souhrnného prohlášení v </w:t>
      </w:r>
      <w:r w:rsidRPr="000B1C96">
        <w:t>přílo</w:t>
      </w:r>
      <w:r w:rsidR="000B1C96">
        <w:t>ze</w:t>
      </w:r>
      <w:r w:rsidRPr="000B1C96">
        <w:t xml:space="preserve"> č. </w:t>
      </w:r>
      <w:r w:rsidR="005578BA">
        <w:t>5</w:t>
      </w:r>
      <w:r w:rsidR="003E590A" w:rsidRPr="000B1C96">
        <w:t xml:space="preserve"> </w:t>
      </w:r>
      <w:r w:rsidRPr="000B1C96">
        <w:t>ZD.</w:t>
      </w:r>
    </w:p>
    <w:p w14:paraId="255DD34C" w14:textId="1B7FC0EF" w:rsidR="00134617" w:rsidRDefault="00134617" w:rsidP="00134617">
      <w:pPr>
        <w:suppressAutoHyphens/>
        <w:autoSpaceDN w:val="0"/>
        <w:spacing w:after="0"/>
        <w:jc w:val="both"/>
        <w:textAlignment w:val="baseline"/>
      </w:pPr>
    </w:p>
    <w:p w14:paraId="0F195EC1" w14:textId="77777777" w:rsidR="00134617" w:rsidRPr="00134617" w:rsidRDefault="00134617" w:rsidP="00134617">
      <w:pPr>
        <w:suppressAutoHyphens/>
        <w:autoSpaceDN w:val="0"/>
        <w:spacing w:after="0"/>
        <w:jc w:val="both"/>
        <w:textAlignment w:val="baseline"/>
      </w:pPr>
    </w:p>
    <w:p w14:paraId="7804FB9D" w14:textId="362DDF82" w:rsidR="006E1D92" w:rsidRPr="00FC539F" w:rsidRDefault="006E1D92" w:rsidP="00FC539F">
      <w:pPr>
        <w:keepNext/>
        <w:keepLines/>
        <w:numPr>
          <w:ilvl w:val="0"/>
          <w:numId w:val="1"/>
        </w:numPr>
        <w:spacing w:after="240"/>
        <w:ind w:left="431" w:hanging="431"/>
        <w:outlineLvl w:val="0"/>
        <w:rPr>
          <w:rFonts w:eastAsiaTheme="majorEastAsia" w:cs="Arial"/>
          <w:b/>
          <w:bCs/>
          <w:caps/>
          <w:sz w:val="28"/>
          <w:szCs w:val="28"/>
          <w:lang w:eastAsia="ar-SA"/>
        </w:rPr>
      </w:pPr>
      <w:r w:rsidRPr="004C41E7">
        <w:rPr>
          <w:rFonts w:eastAsiaTheme="majorEastAsia" w:cs="Arial"/>
          <w:b/>
          <w:bCs/>
          <w:caps/>
          <w:sz w:val="28"/>
          <w:szCs w:val="28"/>
          <w:lang w:eastAsia="ar-SA"/>
        </w:rPr>
        <w:t>Odůvodnění dodržení zásad sociálně a</w:t>
      </w:r>
      <w:r>
        <w:rPr>
          <w:rFonts w:eastAsiaTheme="majorEastAsia" w:cs="Arial"/>
          <w:b/>
          <w:bCs/>
          <w:caps/>
          <w:sz w:val="28"/>
          <w:szCs w:val="28"/>
          <w:lang w:eastAsia="ar-SA"/>
        </w:rPr>
        <w:t> </w:t>
      </w:r>
      <w:r w:rsidRPr="004C41E7">
        <w:rPr>
          <w:rFonts w:eastAsiaTheme="majorEastAsia" w:cs="Arial"/>
          <w:b/>
          <w:bCs/>
          <w:caps/>
          <w:sz w:val="28"/>
          <w:szCs w:val="28"/>
          <w:lang w:eastAsia="ar-SA"/>
        </w:rPr>
        <w:t>environmentálně odpovědného zadávání a</w:t>
      </w:r>
      <w:r>
        <w:rPr>
          <w:rFonts w:eastAsiaTheme="majorEastAsia" w:cs="Arial"/>
          <w:b/>
          <w:bCs/>
          <w:caps/>
          <w:sz w:val="28"/>
          <w:szCs w:val="28"/>
          <w:lang w:eastAsia="ar-SA"/>
        </w:rPr>
        <w:t> </w:t>
      </w:r>
      <w:r w:rsidRPr="004C41E7">
        <w:rPr>
          <w:rFonts w:eastAsiaTheme="majorEastAsia" w:cs="Arial"/>
          <w:b/>
          <w:bCs/>
          <w:caps/>
          <w:sz w:val="28"/>
          <w:szCs w:val="28"/>
          <w:lang w:eastAsia="ar-SA"/>
        </w:rPr>
        <w:t>inovací</w:t>
      </w:r>
    </w:p>
    <w:p w14:paraId="7235A8F9" w14:textId="77777777" w:rsidR="006E1D92" w:rsidRDefault="006E1D92" w:rsidP="006E1D92">
      <w:pPr>
        <w:keepNext/>
        <w:keepLines/>
        <w:numPr>
          <w:ilvl w:val="1"/>
          <w:numId w:val="1"/>
        </w:numPr>
        <w:spacing w:after="0"/>
        <w:ind w:left="1711"/>
        <w:outlineLvl w:val="1"/>
        <w:rPr>
          <w:rFonts w:eastAsiaTheme="majorEastAsia" w:cs="Arial"/>
          <w:b/>
          <w:bCs/>
          <w:color w:val="000000" w:themeColor="text1"/>
          <w:sz w:val="24"/>
          <w:szCs w:val="26"/>
          <w:lang w:eastAsia="ar-SA"/>
        </w:rPr>
      </w:pPr>
      <w:r w:rsidRPr="004C41E7">
        <w:rPr>
          <w:rFonts w:eastAsiaTheme="majorEastAsia" w:cs="Arial"/>
          <w:b/>
          <w:bCs/>
          <w:color w:val="000000" w:themeColor="text1"/>
          <w:sz w:val="24"/>
          <w:szCs w:val="26"/>
          <w:lang w:eastAsia="ar-SA"/>
        </w:rPr>
        <w:t>Sociálně odpovědné zadávání</w:t>
      </w:r>
    </w:p>
    <w:p w14:paraId="0FA04AE0" w14:textId="77777777" w:rsidR="006E1D92" w:rsidRPr="00795CAA" w:rsidRDefault="006E1D92" w:rsidP="006E1D92">
      <w:pPr>
        <w:keepNext/>
        <w:keepLines/>
        <w:spacing w:after="0"/>
        <w:outlineLvl w:val="1"/>
        <w:rPr>
          <w:rFonts w:eastAsiaTheme="majorEastAsia" w:cs="Arial"/>
          <w:b/>
          <w:bCs/>
          <w:color w:val="000000" w:themeColor="text1"/>
          <w:sz w:val="24"/>
          <w:szCs w:val="26"/>
          <w:lang w:eastAsia="ar-SA"/>
        </w:rPr>
      </w:pPr>
    </w:p>
    <w:p w14:paraId="7081E8E2" w14:textId="7391953A" w:rsidR="00E47E16" w:rsidRPr="00E47E16" w:rsidRDefault="00E47E16" w:rsidP="00E47E16">
      <w:pPr>
        <w:spacing w:after="0"/>
        <w:jc w:val="both"/>
        <w:rPr>
          <w:rFonts w:cs="Arial"/>
          <w:lang w:eastAsia="ar-SA"/>
        </w:rPr>
      </w:pPr>
      <w:r w:rsidRPr="00E47E16">
        <w:rPr>
          <w:rFonts w:cs="Arial"/>
          <w:lang w:eastAsia="ar-SA"/>
        </w:rPr>
        <w:t>Zadavatel při zadávání této veřejné zakázky posoudil možnosti uplatnění aspektů sociálně odpovědného zadávání a konstatuje, že při vytváření zadávacích podmínek včetně způsobu hodnocení nabídek a pravidel pro výběr dodavatele veřejné zakázky nebylo možné jejich</w:t>
      </w:r>
      <w:r>
        <w:rPr>
          <w:rFonts w:cs="Arial"/>
          <w:lang w:eastAsia="ar-SA"/>
        </w:rPr>
        <w:t xml:space="preserve"> širší</w:t>
      </w:r>
      <w:r w:rsidRPr="00E47E16">
        <w:rPr>
          <w:rFonts w:cs="Arial"/>
          <w:lang w:eastAsia="ar-SA"/>
        </w:rPr>
        <w:t xml:space="preserve"> použití.</w:t>
      </w:r>
    </w:p>
    <w:p w14:paraId="2CACB28E" w14:textId="77777777" w:rsidR="006E1D92" w:rsidRDefault="006E1D92" w:rsidP="006E1D92">
      <w:pPr>
        <w:spacing w:after="0"/>
        <w:jc w:val="both"/>
        <w:rPr>
          <w:rFonts w:cs="Arial"/>
          <w:lang w:eastAsia="ar-SA"/>
        </w:rPr>
      </w:pPr>
    </w:p>
    <w:p w14:paraId="3EE8E60C" w14:textId="183FA292" w:rsidR="006E1D92" w:rsidRPr="004C41E7" w:rsidRDefault="006E1D92" w:rsidP="006E1D92">
      <w:pPr>
        <w:jc w:val="both"/>
        <w:rPr>
          <w:rFonts w:cs="Arial"/>
          <w:lang w:eastAsia="ar-SA"/>
        </w:rPr>
      </w:pPr>
      <w:r w:rsidRPr="007628AC">
        <w:rPr>
          <w:rFonts w:cs="Arial"/>
          <w:lang w:eastAsia="ar-SA"/>
        </w:rPr>
        <w:t xml:space="preserve">Za samozřejmost Zadavatel považuje, že dodavatel </w:t>
      </w:r>
      <w:r w:rsidR="00B90A1F">
        <w:rPr>
          <w:rFonts w:cs="Arial"/>
          <w:lang w:eastAsia="ar-SA"/>
        </w:rPr>
        <w:t>při své činnosti dodržuje</w:t>
      </w:r>
      <w:r>
        <w:rPr>
          <w:rFonts w:cs="Arial"/>
          <w:lang w:eastAsia="ar-SA"/>
        </w:rPr>
        <w:t xml:space="preserve"> legálního zaměstnávání a všem </w:t>
      </w:r>
      <w:r w:rsidRPr="007628AC">
        <w:rPr>
          <w:rFonts w:cs="Arial"/>
          <w:lang w:eastAsia="ar-SA"/>
        </w:rPr>
        <w:t xml:space="preserve">svým zaměstnancům podílejícím se na plnění veřejné zakázky zajistí férové a důstojné pracovní podmínky a odpovídající mzdové ohodnocení. </w:t>
      </w:r>
    </w:p>
    <w:p w14:paraId="07CE273D" w14:textId="77777777" w:rsidR="006E1D92" w:rsidRPr="004C41E7" w:rsidRDefault="006E1D92" w:rsidP="006E1D92">
      <w:pPr>
        <w:keepNext/>
        <w:keepLines/>
        <w:numPr>
          <w:ilvl w:val="1"/>
          <w:numId w:val="1"/>
        </w:numPr>
        <w:spacing w:before="200" w:after="0"/>
        <w:ind w:left="1711"/>
        <w:outlineLvl w:val="1"/>
        <w:rPr>
          <w:rFonts w:eastAsiaTheme="majorEastAsia" w:cs="Arial"/>
          <w:b/>
          <w:bCs/>
          <w:color w:val="000000" w:themeColor="text1"/>
          <w:sz w:val="24"/>
          <w:szCs w:val="26"/>
          <w:lang w:eastAsia="ar-SA"/>
        </w:rPr>
      </w:pPr>
      <w:r w:rsidRPr="004C41E7">
        <w:rPr>
          <w:rFonts w:eastAsiaTheme="majorEastAsia" w:cs="Arial"/>
          <w:b/>
          <w:bCs/>
          <w:color w:val="000000" w:themeColor="text1"/>
          <w:sz w:val="24"/>
          <w:szCs w:val="26"/>
          <w:lang w:eastAsia="ar-SA"/>
        </w:rPr>
        <w:t>Environmentálně odpovědné zadávání</w:t>
      </w:r>
    </w:p>
    <w:p w14:paraId="0AC41093" w14:textId="77777777" w:rsidR="006E1D92" w:rsidRPr="004C41E7" w:rsidRDefault="006E1D92" w:rsidP="006E1D92">
      <w:pPr>
        <w:spacing w:after="0"/>
        <w:rPr>
          <w:rFonts w:cs="Arial"/>
          <w:lang w:eastAsia="ar-SA"/>
        </w:rPr>
      </w:pPr>
    </w:p>
    <w:p w14:paraId="6CB4B6DF" w14:textId="77777777" w:rsidR="00197264" w:rsidRPr="00197264" w:rsidRDefault="00197264" w:rsidP="00197264">
      <w:pPr>
        <w:spacing w:after="0"/>
        <w:jc w:val="both"/>
        <w:rPr>
          <w:rFonts w:cs="Arial"/>
          <w:lang w:eastAsia="ar-SA"/>
        </w:rPr>
      </w:pPr>
      <w:r w:rsidRPr="00197264">
        <w:rPr>
          <w:rFonts w:cs="Arial"/>
          <w:lang w:eastAsia="ar-SA"/>
        </w:rPr>
        <w:t>Zadavatel při zadávání této veřejné zakázky posoudil možnosti uplatnění aspektů environmentálně odpovědného zadávání a konstatuje, že při vytváření zadávacích podmínek včetně způsobu hodnocení nabídek a pravidel pro výběr dodavatele veřejné zakázky nebylo možné jejich použití.</w:t>
      </w:r>
    </w:p>
    <w:p w14:paraId="7B5C0AAA" w14:textId="77777777" w:rsidR="008425DA" w:rsidRDefault="008425DA" w:rsidP="006E1D92">
      <w:pPr>
        <w:spacing w:after="0"/>
        <w:jc w:val="both"/>
        <w:rPr>
          <w:rFonts w:cs="Arial"/>
          <w:lang w:eastAsia="ar-SA"/>
        </w:rPr>
      </w:pPr>
    </w:p>
    <w:p w14:paraId="4572E585" w14:textId="77777777" w:rsidR="006E1D92" w:rsidRPr="004C41E7" w:rsidRDefault="006E1D92" w:rsidP="006E1D92">
      <w:pPr>
        <w:spacing w:after="0"/>
        <w:jc w:val="both"/>
        <w:rPr>
          <w:rFonts w:cs="Arial"/>
          <w:lang w:eastAsia="ar-SA"/>
        </w:rPr>
      </w:pPr>
    </w:p>
    <w:p w14:paraId="2EB8557A" w14:textId="77777777" w:rsidR="006E1D92" w:rsidRDefault="006E1D92" w:rsidP="006E1D92">
      <w:pPr>
        <w:keepNext/>
        <w:keepLines/>
        <w:numPr>
          <w:ilvl w:val="1"/>
          <w:numId w:val="1"/>
        </w:numPr>
        <w:spacing w:after="0"/>
        <w:ind w:left="1711"/>
        <w:outlineLvl w:val="1"/>
        <w:rPr>
          <w:rFonts w:eastAsiaTheme="majorEastAsia" w:cs="Arial"/>
          <w:b/>
          <w:bCs/>
          <w:color w:val="000000" w:themeColor="text1"/>
          <w:sz w:val="24"/>
          <w:szCs w:val="26"/>
          <w:lang w:eastAsia="ar-SA"/>
        </w:rPr>
      </w:pPr>
      <w:r w:rsidRPr="004C41E7">
        <w:rPr>
          <w:rFonts w:eastAsiaTheme="majorEastAsia" w:cs="Arial"/>
          <w:b/>
          <w:bCs/>
          <w:color w:val="000000" w:themeColor="text1"/>
          <w:sz w:val="24"/>
          <w:szCs w:val="26"/>
          <w:lang w:eastAsia="ar-SA"/>
        </w:rPr>
        <w:lastRenderedPageBreak/>
        <w:t>Inovace</w:t>
      </w:r>
    </w:p>
    <w:p w14:paraId="70B3EB54" w14:textId="77777777" w:rsidR="006E1D92" w:rsidRPr="00B80322" w:rsidRDefault="006E1D92" w:rsidP="006E1D92">
      <w:pPr>
        <w:keepNext/>
        <w:keepLines/>
        <w:spacing w:after="0"/>
        <w:outlineLvl w:val="1"/>
        <w:rPr>
          <w:rFonts w:eastAsiaTheme="majorEastAsia" w:cs="Arial"/>
          <w:b/>
          <w:bCs/>
          <w:color w:val="000000" w:themeColor="text1"/>
          <w:sz w:val="24"/>
          <w:szCs w:val="26"/>
          <w:lang w:eastAsia="ar-SA"/>
        </w:rPr>
      </w:pPr>
    </w:p>
    <w:p w14:paraId="4136D7E7" w14:textId="41515C95" w:rsidR="00E47E16" w:rsidRPr="00197264" w:rsidRDefault="00E47E16" w:rsidP="00E47E16">
      <w:pPr>
        <w:spacing w:after="0"/>
        <w:jc w:val="both"/>
        <w:rPr>
          <w:rFonts w:cs="Arial"/>
          <w:lang w:eastAsia="ar-SA"/>
        </w:rPr>
      </w:pPr>
      <w:r w:rsidRPr="00197264">
        <w:rPr>
          <w:rFonts w:cs="Arial"/>
          <w:lang w:eastAsia="ar-SA"/>
        </w:rPr>
        <w:t xml:space="preserve">Zadavatel při zadávání této veřejné zakázky posoudil možnosti uplatnění </w:t>
      </w:r>
      <w:r>
        <w:rPr>
          <w:rFonts w:cs="Arial"/>
          <w:lang w:eastAsia="ar-SA"/>
        </w:rPr>
        <w:t xml:space="preserve">této zásady </w:t>
      </w:r>
      <w:r w:rsidRPr="00197264">
        <w:rPr>
          <w:rFonts w:cs="Arial"/>
          <w:lang w:eastAsia="ar-SA"/>
        </w:rPr>
        <w:t xml:space="preserve">a konstatuje, že při vytváření zadávacích podmínek včetně způsobu hodnocení nabídek a pravidel pro výběr dodavatele veřejné zakázky </w:t>
      </w:r>
      <w:r>
        <w:rPr>
          <w:rFonts w:cs="Arial"/>
          <w:lang w:eastAsia="ar-SA"/>
        </w:rPr>
        <w:t>nepřišel na vhodný způsob jejího uplatnění.</w:t>
      </w:r>
    </w:p>
    <w:p w14:paraId="5510EC77" w14:textId="054C8141" w:rsidR="006E1D92" w:rsidRDefault="006E1D92" w:rsidP="00992399">
      <w:pPr>
        <w:spacing w:after="0"/>
        <w:ind w:left="450"/>
        <w:jc w:val="both"/>
        <w:rPr>
          <w:rFonts w:cs="Arial"/>
          <w:kern w:val="3"/>
          <w:lang w:eastAsia="ar-SA"/>
        </w:rPr>
      </w:pPr>
    </w:p>
    <w:p w14:paraId="63073CEE" w14:textId="77777777" w:rsidR="006E1D92" w:rsidRDefault="006E1D92" w:rsidP="00992399">
      <w:pPr>
        <w:spacing w:after="0"/>
        <w:ind w:left="450"/>
        <w:jc w:val="both"/>
        <w:rPr>
          <w:rFonts w:cs="Arial"/>
          <w:kern w:val="3"/>
          <w:lang w:eastAsia="ar-SA"/>
        </w:rPr>
      </w:pPr>
    </w:p>
    <w:p w14:paraId="24E31A4E" w14:textId="77777777" w:rsidR="00992399" w:rsidRPr="00D0421F" w:rsidRDefault="00992399" w:rsidP="00992399">
      <w:pPr>
        <w:pStyle w:val="Nadpis1"/>
        <w:spacing w:before="0"/>
      </w:pPr>
      <w:r w:rsidRPr="00D0421F">
        <w:t>PŘÍLOHY</w:t>
      </w:r>
    </w:p>
    <w:p w14:paraId="3774D5D0" w14:textId="77777777" w:rsidR="00992399" w:rsidRPr="00D0421F" w:rsidRDefault="00992399" w:rsidP="00992399">
      <w:pPr>
        <w:spacing w:after="0"/>
      </w:pPr>
    </w:p>
    <w:p w14:paraId="41A5FACC" w14:textId="77777777" w:rsidR="00C12A09" w:rsidRPr="00D0421F" w:rsidRDefault="00C12A09" w:rsidP="00C12A09">
      <w:pPr>
        <w:spacing w:after="0"/>
      </w:pPr>
      <w:r w:rsidRPr="00D0421F">
        <w:t>Příloha č. 1:</w:t>
      </w:r>
      <w:r w:rsidRPr="00D0421F">
        <w:tab/>
      </w:r>
      <w:r w:rsidRPr="00D0421F">
        <w:tab/>
        <w:t>Technické podmínky</w:t>
      </w:r>
    </w:p>
    <w:p w14:paraId="17933410" w14:textId="57CCE326" w:rsidR="00C12A09" w:rsidRPr="00D0421F" w:rsidRDefault="00C12A09" w:rsidP="00C12A09">
      <w:pPr>
        <w:spacing w:after="0"/>
      </w:pPr>
      <w:r w:rsidRPr="00D0421F">
        <w:t>Příloha č. 2:</w:t>
      </w:r>
      <w:r w:rsidRPr="00D0421F">
        <w:tab/>
      </w:r>
      <w:r w:rsidRPr="00D0421F">
        <w:tab/>
      </w:r>
      <w:bookmarkStart w:id="4" w:name="_Hlk126146278"/>
      <w:r w:rsidRPr="00D0421F">
        <w:t>Ceník jednotlivých služeb – modelový vzor</w:t>
      </w:r>
      <w:r w:rsidR="000F009E">
        <w:t xml:space="preserve"> pro hodnocení</w:t>
      </w:r>
      <w:bookmarkEnd w:id="4"/>
    </w:p>
    <w:p w14:paraId="0540F606" w14:textId="77777777" w:rsidR="00C12A09" w:rsidRDefault="00C12A09" w:rsidP="00C12A09">
      <w:pPr>
        <w:spacing w:after="0"/>
        <w:ind w:left="2120" w:hanging="2120"/>
        <w:jc w:val="both"/>
      </w:pPr>
      <w:r w:rsidRPr="00D0421F">
        <w:t>Příloha č. 3</w:t>
      </w:r>
      <w:r>
        <w:t>a)</w:t>
      </w:r>
      <w:r w:rsidRPr="00D0421F">
        <w:t>:</w:t>
      </w:r>
      <w:r w:rsidRPr="00D0421F">
        <w:tab/>
      </w:r>
      <w:r w:rsidRPr="00D0421F">
        <w:tab/>
        <w:t xml:space="preserve">Obchodní podmínky formou návrhu </w:t>
      </w:r>
      <w:r>
        <w:t xml:space="preserve">„Rámcové“ </w:t>
      </w:r>
      <w:r w:rsidRPr="00D0421F">
        <w:t>smlouvy o</w:t>
      </w:r>
      <w:r>
        <w:t> </w:t>
      </w:r>
      <w:r w:rsidRPr="00D0421F">
        <w:t>poskytování telekomunikačních služeb</w:t>
      </w:r>
      <w:r>
        <w:t xml:space="preserve"> (pro město)</w:t>
      </w:r>
    </w:p>
    <w:p w14:paraId="282AFE1A" w14:textId="77777777" w:rsidR="00C12A09" w:rsidRPr="00D0421F" w:rsidRDefault="00C12A09" w:rsidP="00C12A09">
      <w:pPr>
        <w:spacing w:after="0"/>
        <w:ind w:left="2120" w:hanging="2120"/>
        <w:jc w:val="both"/>
      </w:pPr>
      <w:r>
        <w:t>Příloha č. 3b):</w:t>
      </w:r>
      <w:r>
        <w:tab/>
        <w:t>Obchodní podmínky formou d</w:t>
      </w:r>
      <w:r w:rsidRPr="00746E9F">
        <w:t xml:space="preserve">ílčí </w:t>
      </w:r>
      <w:r>
        <w:t xml:space="preserve">(prováděcí) </w:t>
      </w:r>
      <w:r w:rsidRPr="00746E9F">
        <w:t>smlouvy o</w:t>
      </w:r>
      <w:r>
        <w:t> </w:t>
      </w:r>
      <w:r w:rsidRPr="00746E9F">
        <w:t>poskytování telekomunikačních služeb</w:t>
      </w:r>
      <w:r>
        <w:t xml:space="preserve"> (pro příspěvkové organizace)</w:t>
      </w:r>
    </w:p>
    <w:p w14:paraId="1462EE96" w14:textId="77777777" w:rsidR="00C12A09" w:rsidRDefault="00C12A09" w:rsidP="00C12A09">
      <w:pPr>
        <w:spacing w:after="0"/>
        <w:jc w:val="both"/>
      </w:pPr>
      <w:r w:rsidRPr="00D0421F">
        <w:t>Příloha č. 4:</w:t>
      </w:r>
      <w:r w:rsidRPr="00D0421F">
        <w:tab/>
      </w:r>
      <w:r w:rsidRPr="00D0421F">
        <w:tab/>
      </w:r>
      <w:r w:rsidRPr="0034238C">
        <w:rPr>
          <w:iCs/>
        </w:rPr>
        <w:t>Seznam příspěvkových organizací</w:t>
      </w:r>
      <w:r>
        <w:rPr>
          <w:iCs/>
        </w:rPr>
        <w:t xml:space="preserve"> (pověřujících zadavatelů)</w:t>
      </w:r>
    </w:p>
    <w:p w14:paraId="32679A61" w14:textId="42640B7F" w:rsidR="00C12A09" w:rsidRPr="00F979CB" w:rsidRDefault="00C12A09" w:rsidP="00C12A09">
      <w:pPr>
        <w:spacing w:after="0"/>
        <w:jc w:val="both"/>
      </w:pPr>
      <w:r>
        <w:t xml:space="preserve">Příloha č. 5: </w:t>
      </w:r>
      <w:r>
        <w:tab/>
      </w:r>
      <w:r w:rsidRPr="00F979CB">
        <w:t>Vzory ke zpracování dokladů o kvalifikaci a nabídky</w:t>
      </w:r>
    </w:p>
    <w:p w14:paraId="1319D178" w14:textId="47FD8F5D" w:rsidR="001743C7" w:rsidRDefault="001743C7" w:rsidP="00B2083D">
      <w:pPr>
        <w:spacing w:after="0"/>
        <w:ind w:left="2120" w:hanging="2120"/>
        <w:jc w:val="both"/>
      </w:pPr>
      <w:r w:rsidRPr="00F979CB">
        <w:t>Příloha č. 6:</w:t>
      </w:r>
      <w:r w:rsidRPr="00F979CB">
        <w:tab/>
      </w:r>
      <w:r w:rsidRPr="00F979CB">
        <w:tab/>
        <w:t>Ceník jednotlivých služeb (</w:t>
      </w:r>
      <w:r w:rsidR="00B2083D" w:rsidRPr="00F979CB">
        <w:t>bude vyplněn konečnými cenami vzešlými</w:t>
      </w:r>
      <w:r w:rsidR="00B2083D" w:rsidRPr="000171F2">
        <w:t xml:space="preserve"> z elektronické aukce vybraným dodavatelem a předložen jako příloha č. 2 „Rámcové“ smlouvy, tedy ne v nabídce!)</w:t>
      </w:r>
    </w:p>
    <w:p w14:paraId="3C673A4A" w14:textId="77777777" w:rsidR="00134617" w:rsidRDefault="00134617" w:rsidP="00C12A09">
      <w:pPr>
        <w:spacing w:after="0"/>
        <w:jc w:val="both"/>
      </w:pPr>
    </w:p>
    <w:p w14:paraId="5904E98F" w14:textId="77777777" w:rsidR="00796AE7" w:rsidRDefault="00796AE7" w:rsidP="00796AE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29"/>
        <w:gridCol w:w="4633"/>
      </w:tblGrid>
      <w:tr w:rsidR="007A1D79" w14:paraId="0A487077" w14:textId="77777777" w:rsidTr="00C12A09">
        <w:trPr>
          <w:trHeight w:val="1975"/>
        </w:trPr>
        <w:tc>
          <w:tcPr>
            <w:tcW w:w="4429" w:type="dxa"/>
          </w:tcPr>
          <w:p w14:paraId="683CBC3C" w14:textId="77777777" w:rsidR="007A1D79" w:rsidRPr="009E145E" w:rsidRDefault="007A1D79" w:rsidP="00D3255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490789D5" w14:textId="77777777" w:rsidR="002E2E79" w:rsidRDefault="002E2E79" w:rsidP="002E2E79">
            <w:pPr>
              <w:pStyle w:val="Bezmezer"/>
              <w:rPr>
                <w:b/>
              </w:rPr>
            </w:pPr>
            <w:r>
              <w:rPr>
                <w:b/>
              </w:rPr>
              <w:t>Město Kolín</w:t>
            </w:r>
          </w:p>
          <w:p w14:paraId="413F91F0" w14:textId="77777777" w:rsidR="002E2E79" w:rsidRPr="00F96C33" w:rsidRDefault="002E2E79" w:rsidP="002E2E79">
            <w:pPr>
              <w:pStyle w:val="Bezmezer"/>
            </w:pPr>
            <w:r>
              <w:t xml:space="preserve">se sídlem </w:t>
            </w:r>
            <w:r w:rsidRPr="001F5A4E">
              <w:t>Karlovo náměstí 78</w:t>
            </w:r>
          </w:p>
          <w:p w14:paraId="3ECE6AB2" w14:textId="03BA2053" w:rsidR="002E2E79" w:rsidRDefault="002E2E79" w:rsidP="002E2E79">
            <w:pPr>
              <w:pStyle w:val="Bezmezer"/>
            </w:pPr>
            <w:r w:rsidRPr="001F5A4E">
              <w:t>280 12 Kolín 1</w:t>
            </w:r>
          </w:p>
          <w:p w14:paraId="1676C1FC" w14:textId="64FC8C01" w:rsidR="002E2E79" w:rsidRDefault="002E2E79" w:rsidP="002E2E79">
            <w:pPr>
              <w:pStyle w:val="Bezmezer"/>
            </w:pPr>
          </w:p>
          <w:p w14:paraId="4793E9B0" w14:textId="3A49DB3B" w:rsidR="002E2E79" w:rsidRPr="001F5A4E" w:rsidRDefault="002E2E79" w:rsidP="002E2E79">
            <w:pPr>
              <w:pStyle w:val="Bezmezer"/>
            </w:pPr>
            <w:r>
              <w:t>IČO:</w:t>
            </w:r>
            <w:r w:rsidR="00A7601A">
              <w:t xml:space="preserve"> </w:t>
            </w:r>
            <w:r w:rsidR="00A7601A" w:rsidRPr="00A7601A">
              <w:t>00235440</w:t>
            </w:r>
          </w:p>
          <w:p w14:paraId="0D4566E6" w14:textId="77777777" w:rsidR="007A1D79" w:rsidRDefault="007A1D79" w:rsidP="00D32557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33" w:type="dxa"/>
          </w:tcPr>
          <w:p w14:paraId="3A894AA4" w14:textId="77777777" w:rsidR="007A1D79" w:rsidRDefault="007A1D79" w:rsidP="00D32557">
            <w:pPr>
              <w:pStyle w:val="Bezmezer"/>
            </w:pPr>
            <w:r>
              <w:rPr>
                <w:u w:val="single"/>
              </w:rPr>
              <w:t>Podpis:</w:t>
            </w:r>
          </w:p>
          <w:p w14:paraId="39928305" w14:textId="77777777" w:rsidR="007A1D79" w:rsidRDefault="007A1D79" w:rsidP="00D32557">
            <w:pPr>
              <w:pStyle w:val="Bezmezer"/>
              <w:rPr>
                <w:rFonts w:cs="Arial"/>
              </w:rPr>
            </w:pPr>
          </w:p>
          <w:p w14:paraId="10DF9F72" w14:textId="77777777" w:rsidR="001E471D" w:rsidRDefault="001E471D" w:rsidP="00D32557">
            <w:pPr>
              <w:pStyle w:val="Bezmezer"/>
              <w:rPr>
                <w:rFonts w:cs="Arial"/>
              </w:rPr>
            </w:pPr>
          </w:p>
          <w:p w14:paraId="2832FFB0" w14:textId="77777777" w:rsidR="001E471D" w:rsidRDefault="001E471D" w:rsidP="00D3255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Mgr. Adéla Palovská,</w:t>
            </w:r>
          </w:p>
          <w:p w14:paraId="3ED216A2" w14:textId="77777777" w:rsidR="001E471D" w:rsidRDefault="001E471D" w:rsidP="00D32557">
            <w:pPr>
              <w:pStyle w:val="Bezmezer"/>
              <w:rPr>
                <w:rFonts w:cs="Arial"/>
              </w:rPr>
            </w:pPr>
          </w:p>
          <w:p w14:paraId="40013B30" w14:textId="6522F3DA" w:rsidR="001E471D" w:rsidRDefault="001E471D" w:rsidP="00D3255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 na základě plné moci</w:t>
            </w:r>
          </w:p>
        </w:tc>
      </w:tr>
    </w:tbl>
    <w:p w14:paraId="180F3869" w14:textId="77777777" w:rsidR="007A1D79" w:rsidRDefault="007A1D79" w:rsidP="00D32557">
      <w:pPr>
        <w:spacing w:after="0"/>
      </w:pPr>
    </w:p>
    <w:p w14:paraId="1AF3C9F2" w14:textId="77777777" w:rsidR="007A1D79" w:rsidRDefault="007A1D79" w:rsidP="007040D4">
      <w:pPr>
        <w:spacing w:after="0"/>
        <w:jc w:val="both"/>
      </w:pPr>
    </w:p>
    <w:p w14:paraId="15970C6D" w14:textId="4E265A18" w:rsidR="001451AF" w:rsidRPr="006F49BD" w:rsidRDefault="00025E5E" w:rsidP="00A8601A">
      <w:pPr>
        <w:pStyle w:val="Bezmezer"/>
        <w:spacing w:after="240"/>
        <w:jc w:val="both"/>
      </w:pPr>
      <w:r w:rsidRPr="00BB6273">
        <w:t>Zadávací dokumentaci vypracoval na</w:t>
      </w:r>
      <w:r w:rsidR="00A97C87" w:rsidRPr="00BB6273">
        <w:t xml:space="preserve"> základě podkladů poskytnutých Z</w:t>
      </w:r>
      <w:r w:rsidRPr="00BB6273">
        <w:t>adavatelem administrátor veřejné zakázky společnost</w:t>
      </w:r>
      <w:r w:rsidRPr="00BB6273">
        <w:rPr>
          <w:b/>
        </w:rPr>
        <w:t xml:space="preserve"> QCM, s.r.o</w:t>
      </w:r>
      <w:r w:rsidRPr="00BB6273">
        <w:t>.</w:t>
      </w:r>
      <w:r w:rsidRPr="00BB6273">
        <w:rPr>
          <w:b/>
        </w:rPr>
        <w:t xml:space="preserve">, </w:t>
      </w:r>
      <w:r w:rsidRPr="00BB6273">
        <w:t xml:space="preserve">se sídlem </w:t>
      </w:r>
      <w:r w:rsidR="00A8601A" w:rsidRPr="00BB6273">
        <w:t>Heršpická 813/5, Štýřice, 639 00 Brno</w:t>
      </w:r>
      <w:r w:rsidRPr="00BB6273">
        <w:t xml:space="preserve">, </w:t>
      </w:r>
      <w:r w:rsidRPr="00BB6273">
        <w:rPr>
          <w:color w:val="000000"/>
        </w:rPr>
        <w:t>zapsaná v </w:t>
      </w:r>
      <w:r w:rsidRPr="007040D4">
        <w:rPr>
          <w:color w:val="000000"/>
        </w:rPr>
        <w:t xml:space="preserve">obchodním rejstříku Krajského soudu v Brně, oddíl C, vložka </w:t>
      </w:r>
      <w:r w:rsidRPr="007040D4">
        <w:t xml:space="preserve">40722, IČO </w:t>
      </w:r>
      <w:r w:rsidRPr="007040D4">
        <w:rPr>
          <w:b/>
        </w:rPr>
        <w:t>26262525</w:t>
      </w:r>
      <w:r w:rsidR="0017211F" w:rsidRPr="007040D4">
        <w:rPr>
          <w:b/>
        </w:rPr>
        <w:t xml:space="preserve">, </w:t>
      </w:r>
      <w:r w:rsidR="0017211F" w:rsidRPr="007040D4">
        <w:t xml:space="preserve">s výjimkou </w:t>
      </w:r>
      <w:r w:rsidR="00292306" w:rsidRPr="007040D4">
        <w:t xml:space="preserve">příloh č. </w:t>
      </w:r>
      <w:r w:rsidR="00BB6273" w:rsidRPr="007040D4">
        <w:t>1</w:t>
      </w:r>
      <w:r w:rsidR="00BC4FBE">
        <w:t>,</w:t>
      </w:r>
      <w:r w:rsidR="00BB6273" w:rsidRPr="007040D4">
        <w:t xml:space="preserve"> </w:t>
      </w:r>
      <w:r w:rsidR="00292306" w:rsidRPr="007040D4">
        <w:t>2</w:t>
      </w:r>
      <w:r w:rsidR="00BC4FBE">
        <w:t xml:space="preserve"> a 3</w:t>
      </w:r>
      <w:r w:rsidR="0017211F" w:rsidRPr="007040D4">
        <w:t xml:space="preserve"> </w:t>
      </w:r>
      <w:r w:rsidR="00A97C87" w:rsidRPr="007040D4">
        <w:t>Z</w:t>
      </w:r>
      <w:r w:rsidR="0017211F" w:rsidRPr="007040D4">
        <w:t>adávací dokumentace, kter</w:t>
      </w:r>
      <w:r w:rsidR="00BB6273" w:rsidRPr="007040D4">
        <w:t>é</w:t>
      </w:r>
      <w:r w:rsidR="0017211F" w:rsidRPr="007040D4">
        <w:t xml:space="preserve"> byl</w:t>
      </w:r>
      <w:r w:rsidR="00BB6273" w:rsidRPr="007040D4">
        <w:t>y</w:t>
      </w:r>
      <w:r w:rsidR="0017211F" w:rsidRPr="007040D4">
        <w:t xml:space="preserve"> vypracován</w:t>
      </w:r>
      <w:r w:rsidR="00CF1076" w:rsidRPr="007040D4">
        <w:t>y Ing. Václavem Bláhou,</w:t>
      </w:r>
      <w:r w:rsidR="007040D4" w:rsidRPr="007040D4">
        <w:t xml:space="preserve"> ba </w:t>
      </w:r>
      <w:proofErr w:type="spellStart"/>
      <w:proofErr w:type="gramStart"/>
      <w:r w:rsidR="007040D4" w:rsidRPr="007040D4">
        <w:t>consulting</w:t>
      </w:r>
      <w:proofErr w:type="spellEnd"/>
      <w:r w:rsidR="007040D4" w:rsidRPr="007040D4">
        <w:t xml:space="preserve"> - </w:t>
      </w:r>
      <w:proofErr w:type="spellStart"/>
      <w:r w:rsidR="007040D4" w:rsidRPr="007040D4">
        <w:t>cz</w:t>
      </w:r>
      <w:proofErr w:type="spellEnd"/>
      <w:proofErr w:type="gramEnd"/>
      <w:r w:rsidR="007040D4" w:rsidRPr="007040D4">
        <w:t xml:space="preserve"> s.r.o., se sídlem Hradební 853/12, 500 03 Hradec Králové, IČ: 02808641.</w:t>
      </w:r>
    </w:p>
    <w:sectPr w:rsidR="001451AF" w:rsidRPr="006F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AEC9" w14:textId="77777777" w:rsidR="00341CE2" w:rsidRDefault="00341CE2" w:rsidP="00956C37">
      <w:pPr>
        <w:spacing w:after="0"/>
      </w:pPr>
      <w:r>
        <w:separator/>
      </w:r>
    </w:p>
  </w:endnote>
  <w:endnote w:type="continuationSeparator" w:id="0">
    <w:p w14:paraId="0BAD1C0D" w14:textId="77777777" w:rsidR="00341CE2" w:rsidRDefault="00341CE2" w:rsidP="00956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A029" w14:textId="77777777" w:rsidR="00341CE2" w:rsidRDefault="00341CE2" w:rsidP="00956C37">
      <w:pPr>
        <w:spacing w:after="0"/>
      </w:pPr>
      <w:r>
        <w:separator/>
      </w:r>
    </w:p>
  </w:footnote>
  <w:footnote w:type="continuationSeparator" w:id="0">
    <w:p w14:paraId="157EE81C" w14:textId="77777777" w:rsidR="00341CE2" w:rsidRDefault="00341CE2" w:rsidP="00956C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BAB"/>
    <w:multiLevelType w:val="hybridMultilevel"/>
    <w:tmpl w:val="EB78DE82"/>
    <w:lvl w:ilvl="0" w:tplc="EFE0178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E67"/>
    <w:multiLevelType w:val="hybridMultilevel"/>
    <w:tmpl w:val="FEC678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168C"/>
    <w:multiLevelType w:val="hybridMultilevel"/>
    <w:tmpl w:val="36E41344"/>
    <w:lvl w:ilvl="0" w:tplc="040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09635B52"/>
    <w:multiLevelType w:val="hybridMultilevel"/>
    <w:tmpl w:val="D3A869C8"/>
    <w:lvl w:ilvl="0" w:tplc="09323B22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391B"/>
    <w:multiLevelType w:val="hybridMultilevel"/>
    <w:tmpl w:val="0E32E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D73BF"/>
    <w:multiLevelType w:val="hybridMultilevel"/>
    <w:tmpl w:val="32020864"/>
    <w:lvl w:ilvl="0" w:tplc="0405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41A36"/>
    <w:multiLevelType w:val="hybridMultilevel"/>
    <w:tmpl w:val="5F2A6258"/>
    <w:lvl w:ilvl="0" w:tplc="2B9ED1DC">
      <w:start w:val="1"/>
      <w:numFmt w:val="bullet"/>
      <w:lvlText w:val="•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C90FE">
      <w:start w:val="1"/>
      <w:numFmt w:val="bullet"/>
      <w:lvlText w:val="•"/>
      <w:lvlJc w:val="left"/>
      <w:pPr>
        <w:ind w:left="1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8EBF6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208D94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D2FAB6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02CDE6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83FA0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D4360C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66CC6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DF4DBF"/>
    <w:multiLevelType w:val="hybridMultilevel"/>
    <w:tmpl w:val="B0984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B63BE"/>
    <w:multiLevelType w:val="hybridMultilevel"/>
    <w:tmpl w:val="91EA2F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A6D22"/>
    <w:multiLevelType w:val="hybridMultilevel"/>
    <w:tmpl w:val="FD4CDF5C"/>
    <w:lvl w:ilvl="0" w:tplc="9B00B93E">
      <w:start w:val="1"/>
      <w:numFmt w:val="lowerLetter"/>
      <w:lvlText w:val="%1)"/>
      <w:lvlJc w:val="left"/>
      <w:pPr>
        <w:ind w:left="45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9F51EA7"/>
    <w:multiLevelType w:val="multilevel"/>
    <w:tmpl w:val="A4EC80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Verdana" w:hAnsi="Verdana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571"/>
        </w:tabs>
        <w:ind w:left="850" w:hanging="85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7" w15:restartNumberingAfterBreak="0">
    <w:nsid w:val="4057160C"/>
    <w:multiLevelType w:val="hybridMultilevel"/>
    <w:tmpl w:val="0B9A72EA"/>
    <w:lvl w:ilvl="0" w:tplc="E82C80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67ECA">
      <w:start w:val="1"/>
      <w:numFmt w:val="bullet"/>
      <w:lvlText w:val="o"/>
      <w:lvlJc w:val="left"/>
      <w:pPr>
        <w:ind w:left="1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729D26">
      <w:start w:val="1"/>
      <w:numFmt w:val="bullet"/>
      <w:lvlText w:val="▪"/>
      <w:lvlJc w:val="left"/>
      <w:pPr>
        <w:ind w:left="1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07AD8">
      <w:start w:val="1"/>
      <w:numFmt w:val="bullet"/>
      <w:lvlText w:val="•"/>
      <w:lvlJc w:val="left"/>
      <w:pPr>
        <w:ind w:left="2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CC8F3E">
      <w:start w:val="1"/>
      <w:numFmt w:val="bullet"/>
      <w:lvlRestart w:val="0"/>
      <w:lvlText w:val="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56F326">
      <w:start w:val="1"/>
      <w:numFmt w:val="bullet"/>
      <w:lvlText w:val="▪"/>
      <w:lvlJc w:val="left"/>
      <w:pPr>
        <w:ind w:left="4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225C8">
      <w:start w:val="1"/>
      <w:numFmt w:val="bullet"/>
      <w:lvlText w:val="•"/>
      <w:lvlJc w:val="left"/>
      <w:pPr>
        <w:ind w:left="4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CEE896">
      <w:start w:val="1"/>
      <w:numFmt w:val="bullet"/>
      <w:lvlText w:val="o"/>
      <w:lvlJc w:val="left"/>
      <w:pPr>
        <w:ind w:left="5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49B70">
      <w:start w:val="1"/>
      <w:numFmt w:val="bullet"/>
      <w:lvlText w:val="▪"/>
      <w:lvlJc w:val="left"/>
      <w:pPr>
        <w:ind w:left="6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651D8C"/>
    <w:multiLevelType w:val="hybridMultilevel"/>
    <w:tmpl w:val="6430DDBC"/>
    <w:lvl w:ilvl="0" w:tplc="39C0C26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4CA02">
      <w:start w:val="1"/>
      <w:numFmt w:val="bullet"/>
      <w:lvlText w:val="o"/>
      <w:lvlJc w:val="left"/>
      <w:pPr>
        <w:ind w:left="1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40ECCC">
      <w:start w:val="1"/>
      <w:numFmt w:val="bullet"/>
      <w:lvlText w:val="▪"/>
      <w:lvlJc w:val="left"/>
      <w:pPr>
        <w:ind w:left="1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82CFC">
      <w:start w:val="1"/>
      <w:numFmt w:val="bullet"/>
      <w:lvlText w:val="•"/>
      <w:lvlJc w:val="left"/>
      <w:pPr>
        <w:ind w:left="2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C8706">
      <w:start w:val="1"/>
      <w:numFmt w:val="bullet"/>
      <w:lvlRestart w:val="0"/>
      <w:lvlText w:val="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D8805A">
      <w:start w:val="1"/>
      <w:numFmt w:val="bullet"/>
      <w:lvlText w:val="▪"/>
      <w:lvlJc w:val="left"/>
      <w:pPr>
        <w:ind w:left="4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E08C06">
      <w:start w:val="1"/>
      <w:numFmt w:val="bullet"/>
      <w:lvlText w:val="•"/>
      <w:lvlJc w:val="left"/>
      <w:pPr>
        <w:ind w:left="4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CA273C">
      <w:start w:val="1"/>
      <w:numFmt w:val="bullet"/>
      <w:lvlText w:val="o"/>
      <w:lvlJc w:val="left"/>
      <w:pPr>
        <w:ind w:left="5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202B2C">
      <w:start w:val="1"/>
      <w:numFmt w:val="bullet"/>
      <w:lvlText w:val="▪"/>
      <w:lvlJc w:val="left"/>
      <w:pPr>
        <w:ind w:left="6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334DF1"/>
    <w:multiLevelType w:val="hybridMultilevel"/>
    <w:tmpl w:val="4E6CF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D5810"/>
    <w:multiLevelType w:val="hybridMultilevel"/>
    <w:tmpl w:val="6FCC5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20F79"/>
    <w:multiLevelType w:val="hybridMultilevel"/>
    <w:tmpl w:val="3DE615E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1782FF4"/>
    <w:multiLevelType w:val="hybridMultilevel"/>
    <w:tmpl w:val="D368BCBE"/>
    <w:lvl w:ilvl="0" w:tplc="3F8C3B6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DC2EEE">
      <w:start w:val="1"/>
      <w:numFmt w:val="bullet"/>
      <w:lvlText w:val="o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C0828">
      <w:start w:val="1"/>
      <w:numFmt w:val="bullet"/>
      <w:lvlText w:val="▪"/>
      <w:lvlJc w:val="left"/>
      <w:pPr>
        <w:ind w:left="1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48EA6">
      <w:start w:val="1"/>
      <w:numFmt w:val="bullet"/>
      <w:lvlText w:val="•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22406">
      <w:start w:val="1"/>
      <w:numFmt w:val="bullet"/>
      <w:lvlText w:val="o"/>
      <w:lvlJc w:val="left"/>
      <w:pPr>
        <w:ind w:left="3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4AEDE">
      <w:start w:val="1"/>
      <w:numFmt w:val="bullet"/>
      <w:lvlRestart w:val="0"/>
      <w:lvlText w:val="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ECBB4">
      <w:start w:val="1"/>
      <w:numFmt w:val="bullet"/>
      <w:lvlText w:val="•"/>
      <w:lvlJc w:val="left"/>
      <w:pPr>
        <w:ind w:left="4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E77C2">
      <w:start w:val="1"/>
      <w:numFmt w:val="bullet"/>
      <w:lvlText w:val="o"/>
      <w:lvlJc w:val="left"/>
      <w:pPr>
        <w:ind w:left="5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B466EA">
      <w:start w:val="1"/>
      <w:numFmt w:val="bullet"/>
      <w:lvlText w:val="▪"/>
      <w:lvlJc w:val="left"/>
      <w:pPr>
        <w:ind w:left="6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06459"/>
    <w:multiLevelType w:val="hybridMultilevel"/>
    <w:tmpl w:val="4940AE58"/>
    <w:lvl w:ilvl="0" w:tplc="DE8075E4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76946C6D"/>
    <w:multiLevelType w:val="hybridMultilevel"/>
    <w:tmpl w:val="A04E7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652AA"/>
    <w:multiLevelType w:val="hybridMultilevel"/>
    <w:tmpl w:val="FE161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470E4"/>
    <w:multiLevelType w:val="hybridMultilevel"/>
    <w:tmpl w:val="77D00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42B7D6">
      <w:start w:val="11"/>
      <w:numFmt w:val="bullet"/>
      <w:lvlText w:val="–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50CC5"/>
    <w:multiLevelType w:val="hybridMultilevel"/>
    <w:tmpl w:val="89E6D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279971">
    <w:abstractNumId w:val="26"/>
  </w:num>
  <w:num w:numId="2" w16cid:durableId="1379931772">
    <w:abstractNumId w:val="14"/>
  </w:num>
  <w:num w:numId="3" w16cid:durableId="1561163172">
    <w:abstractNumId w:val="5"/>
  </w:num>
  <w:num w:numId="4" w16cid:durableId="724064238">
    <w:abstractNumId w:val="5"/>
    <w:lvlOverride w:ilvl="0">
      <w:startOverride w:val="1"/>
    </w:lvlOverride>
  </w:num>
  <w:num w:numId="5" w16cid:durableId="68231845">
    <w:abstractNumId w:val="12"/>
  </w:num>
  <w:num w:numId="6" w16cid:durableId="568198258">
    <w:abstractNumId w:val="31"/>
  </w:num>
  <w:num w:numId="7" w16cid:durableId="172694715">
    <w:abstractNumId w:val="8"/>
  </w:num>
  <w:num w:numId="8" w16cid:durableId="438988125">
    <w:abstractNumId w:val="6"/>
  </w:num>
  <w:num w:numId="9" w16cid:durableId="1118110999">
    <w:abstractNumId w:val="21"/>
  </w:num>
  <w:num w:numId="10" w16cid:durableId="1960837528">
    <w:abstractNumId w:val="24"/>
  </w:num>
  <w:num w:numId="11" w16cid:durableId="1674800516">
    <w:abstractNumId w:val="27"/>
  </w:num>
  <w:num w:numId="12" w16cid:durableId="1602950952">
    <w:abstractNumId w:val="25"/>
  </w:num>
  <w:num w:numId="13" w16cid:durableId="99766970">
    <w:abstractNumId w:val="29"/>
  </w:num>
  <w:num w:numId="14" w16cid:durableId="467627567">
    <w:abstractNumId w:val="13"/>
  </w:num>
  <w:num w:numId="15" w16cid:durableId="1713001041">
    <w:abstractNumId w:val="4"/>
  </w:num>
  <w:num w:numId="16" w16cid:durableId="804079477">
    <w:abstractNumId w:val="19"/>
  </w:num>
  <w:num w:numId="17" w16cid:durableId="626669775">
    <w:abstractNumId w:val="15"/>
  </w:num>
  <w:num w:numId="18" w16cid:durableId="1646817873">
    <w:abstractNumId w:val="20"/>
  </w:num>
  <w:num w:numId="19" w16cid:durableId="366220805">
    <w:abstractNumId w:val="1"/>
  </w:num>
  <w:num w:numId="20" w16cid:durableId="1360739603">
    <w:abstractNumId w:val="2"/>
  </w:num>
  <w:num w:numId="21" w16cid:durableId="969820688">
    <w:abstractNumId w:val="3"/>
  </w:num>
  <w:num w:numId="22" w16cid:durableId="19512065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74778872">
    <w:abstractNumId w:val="30"/>
  </w:num>
  <w:num w:numId="24" w16cid:durableId="14502760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76565556">
    <w:abstractNumId w:val="10"/>
  </w:num>
  <w:num w:numId="26" w16cid:durableId="1537809147">
    <w:abstractNumId w:val="9"/>
  </w:num>
  <w:num w:numId="27" w16cid:durableId="1185286771">
    <w:abstractNumId w:val="18"/>
  </w:num>
  <w:num w:numId="28" w16cid:durableId="1062217379">
    <w:abstractNumId w:val="17"/>
  </w:num>
  <w:num w:numId="29" w16cid:durableId="1652753542">
    <w:abstractNumId w:val="23"/>
  </w:num>
  <w:num w:numId="30" w16cid:durableId="967517820">
    <w:abstractNumId w:val="28"/>
  </w:num>
  <w:num w:numId="31" w16cid:durableId="41906493">
    <w:abstractNumId w:val="32"/>
  </w:num>
  <w:num w:numId="32" w16cid:durableId="1176112452">
    <w:abstractNumId w:val="13"/>
  </w:num>
  <w:num w:numId="33" w16cid:durableId="1881622531">
    <w:abstractNumId w:val="25"/>
  </w:num>
  <w:num w:numId="34" w16cid:durableId="791368543">
    <w:abstractNumId w:val="7"/>
  </w:num>
  <w:num w:numId="35" w16cid:durableId="1996180541">
    <w:abstractNumId w:val="22"/>
  </w:num>
  <w:num w:numId="36" w16cid:durableId="738093814">
    <w:abstractNumId w:val="11"/>
  </w:num>
  <w:num w:numId="37" w16cid:durableId="946694999">
    <w:abstractNumId w:val="26"/>
  </w:num>
  <w:num w:numId="38" w16cid:durableId="1232157798">
    <w:abstractNumId w:val="26"/>
  </w:num>
  <w:num w:numId="39" w16cid:durableId="2048018677">
    <w:abstractNumId w:val="16"/>
  </w:num>
  <w:num w:numId="40" w16cid:durableId="141446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01888"/>
    <w:rsid w:val="000108ED"/>
    <w:rsid w:val="00013201"/>
    <w:rsid w:val="00013DDF"/>
    <w:rsid w:val="00016EE0"/>
    <w:rsid w:val="000171F2"/>
    <w:rsid w:val="000254AE"/>
    <w:rsid w:val="00025E5E"/>
    <w:rsid w:val="00032ACB"/>
    <w:rsid w:val="00033946"/>
    <w:rsid w:val="000474E2"/>
    <w:rsid w:val="00053F3A"/>
    <w:rsid w:val="00066C1E"/>
    <w:rsid w:val="00072B12"/>
    <w:rsid w:val="000744E1"/>
    <w:rsid w:val="0007506E"/>
    <w:rsid w:val="0007559F"/>
    <w:rsid w:val="00085248"/>
    <w:rsid w:val="00087AED"/>
    <w:rsid w:val="00093B46"/>
    <w:rsid w:val="00094123"/>
    <w:rsid w:val="000A193A"/>
    <w:rsid w:val="000B1C96"/>
    <w:rsid w:val="000B5DE2"/>
    <w:rsid w:val="000B6BCC"/>
    <w:rsid w:val="000B784C"/>
    <w:rsid w:val="000C35C9"/>
    <w:rsid w:val="000D1962"/>
    <w:rsid w:val="000D2401"/>
    <w:rsid w:val="000E1809"/>
    <w:rsid w:val="000E42FA"/>
    <w:rsid w:val="000E49FB"/>
    <w:rsid w:val="000E71DE"/>
    <w:rsid w:val="000E7257"/>
    <w:rsid w:val="000F009E"/>
    <w:rsid w:val="000F39A6"/>
    <w:rsid w:val="000F56B7"/>
    <w:rsid w:val="0010249D"/>
    <w:rsid w:val="001069AC"/>
    <w:rsid w:val="001112DB"/>
    <w:rsid w:val="001212BE"/>
    <w:rsid w:val="00124291"/>
    <w:rsid w:val="00125A60"/>
    <w:rsid w:val="00134617"/>
    <w:rsid w:val="00137ED3"/>
    <w:rsid w:val="00140239"/>
    <w:rsid w:val="0014240D"/>
    <w:rsid w:val="001451AF"/>
    <w:rsid w:val="0014618A"/>
    <w:rsid w:val="00151206"/>
    <w:rsid w:val="001529F6"/>
    <w:rsid w:val="00163933"/>
    <w:rsid w:val="001654A3"/>
    <w:rsid w:val="00165AB2"/>
    <w:rsid w:val="00167AA6"/>
    <w:rsid w:val="00167F65"/>
    <w:rsid w:val="0017211F"/>
    <w:rsid w:val="001743C7"/>
    <w:rsid w:val="00175EA4"/>
    <w:rsid w:val="001822E4"/>
    <w:rsid w:val="00185713"/>
    <w:rsid w:val="001920CF"/>
    <w:rsid w:val="001943EA"/>
    <w:rsid w:val="00197264"/>
    <w:rsid w:val="001A07B8"/>
    <w:rsid w:val="001A6934"/>
    <w:rsid w:val="001A6C72"/>
    <w:rsid w:val="001A7655"/>
    <w:rsid w:val="001B05D3"/>
    <w:rsid w:val="001B3D15"/>
    <w:rsid w:val="001B432C"/>
    <w:rsid w:val="001B63BE"/>
    <w:rsid w:val="001C0BAB"/>
    <w:rsid w:val="001C3CD4"/>
    <w:rsid w:val="001D6FF1"/>
    <w:rsid w:val="001E471D"/>
    <w:rsid w:val="001F5133"/>
    <w:rsid w:val="001F5A4E"/>
    <w:rsid w:val="0020083D"/>
    <w:rsid w:val="00204E9F"/>
    <w:rsid w:val="00206890"/>
    <w:rsid w:val="002102F2"/>
    <w:rsid w:val="0021092D"/>
    <w:rsid w:val="00212F27"/>
    <w:rsid w:val="0021443B"/>
    <w:rsid w:val="00220116"/>
    <w:rsid w:val="00223BC3"/>
    <w:rsid w:val="002246A9"/>
    <w:rsid w:val="00232925"/>
    <w:rsid w:val="0024588F"/>
    <w:rsid w:val="002515E9"/>
    <w:rsid w:val="002612B9"/>
    <w:rsid w:val="0027553B"/>
    <w:rsid w:val="00280028"/>
    <w:rsid w:val="0028340E"/>
    <w:rsid w:val="00290BDF"/>
    <w:rsid w:val="00291DF7"/>
    <w:rsid w:val="00292195"/>
    <w:rsid w:val="00292306"/>
    <w:rsid w:val="00293D62"/>
    <w:rsid w:val="002972CC"/>
    <w:rsid w:val="002A1A0C"/>
    <w:rsid w:val="002A22C9"/>
    <w:rsid w:val="002A5547"/>
    <w:rsid w:val="002B01E0"/>
    <w:rsid w:val="002B4728"/>
    <w:rsid w:val="002B500A"/>
    <w:rsid w:val="002B5D0F"/>
    <w:rsid w:val="002C0C4D"/>
    <w:rsid w:val="002C2C6E"/>
    <w:rsid w:val="002C3056"/>
    <w:rsid w:val="002C608F"/>
    <w:rsid w:val="002D212F"/>
    <w:rsid w:val="002E2E79"/>
    <w:rsid w:val="002E3A20"/>
    <w:rsid w:val="003107CC"/>
    <w:rsid w:val="003112A1"/>
    <w:rsid w:val="00313BA9"/>
    <w:rsid w:val="00317D38"/>
    <w:rsid w:val="00332D40"/>
    <w:rsid w:val="00335814"/>
    <w:rsid w:val="00341CE2"/>
    <w:rsid w:val="003423AE"/>
    <w:rsid w:val="00354EDA"/>
    <w:rsid w:val="00360197"/>
    <w:rsid w:val="00366397"/>
    <w:rsid w:val="0037672A"/>
    <w:rsid w:val="00380E2B"/>
    <w:rsid w:val="00381EA8"/>
    <w:rsid w:val="00382637"/>
    <w:rsid w:val="003872D6"/>
    <w:rsid w:val="00390820"/>
    <w:rsid w:val="00394912"/>
    <w:rsid w:val="003A3026"/>
    <w:rsid w:val="003A6315"/>
    <w:rsid w:val="003B0E21"/>
    <w:rsid w:val="003B2150"/>
    <w:rsid w:val="003C7543"/>
    <w:rsid w:val="003D6976"/>
    <w:rsid w:val="003E590A"/>
    <w:rsid w:val="003F4EAE"/>
    <w:rsid w:val="003F79BE"/>
    <w:rsid w:val="0041784C"/>
    <w:rsid w:val="004202C2"/>
    <w:rsid w:val="00423602"/>
    <w:rsid w:val="0042454E"/>
    <w:rsid w:val="0042713D"/>
    <w:rsid w:val="0043011F"/>
    <w:rsid w:val="0043072A"/>
    <w:rsid w:val="004422A1"/>
    <w:rsid w:val="00446A5B"/>
    <w:rsid w:val="00450AFD"/>
    <w:rsid w:val="00451654"/>
    <w:rsid w:val="00454143"/>
    <w:rsid w:val="00456B65"/>
    <w:rsid w:val="00461ABD"/>
    <w:rsid w:val="00464341"/>
    <w:rsid w:val="00465A09"/>
    <w:rsid w:val="00471AE3"/>
    <w:rsid w:val="00474559"/>
    <w:rsid w:val="00482B8A"/>
    <w:rsid w:val="00482F8C"/>
    <w:rsid w:val="004851B9"/>
    <w:rsid w:val="00485817"/>
    <w:rsid w:val="00492A5C"/>
    <w:rsid w:val="00493D41"/>
    <w:rsid w:val="004958E9"/>
    <w:rsid w:val="004A1915"/>
    <w:rsid w:val="004A3D64"/>
    <w:rsid w:val="004A5C34"/>
    <w:rsid w:val="004B09DB"/>
    <w:rsid w:val="004B699C"/>
    <w:rsid w:val="004C30E3"/>
    <w:rsid w:val="004C5345"/>
    <w:rsid w:val="004D0AF8"/>
    <w:rsid w:val="004D4473"/>
    <w:rsid w:val="004D58CE"/>
    <w:rsid w:val="004D5B4B"/>
    <w:rsid w:val="004E0297"/>
    <w:rsid w:val="004E1F1A"/>
    <w:rsid w:val="004E2878"/>
    <w:rsid w:val="004E2982"/>
    <w:rsid w:val="004E5F69"/>
    <w:rsid w:val="004F039D"/>
    <w:rsid w:val="004F0F61"/>
    <w:rsid w:val="004F2E7D"/>
    <w:rsid w:val="004F7EA7"/>
    <w:rsid w:val="005006F1"/>
    <w:rsid w:val="00504449"/>
    <w:rsid w:val="0050585E"/>
    <w:rsid w:val="00506366"/>
    <w:rsid w:val="00515CE8"/>
    <w:rsid w:val="00525202"/>
    <w:rsid w:val="00535AD5"/>
    <w:rsid w:val="00556391"/>
    <w:rsid w:val="005578BA"/>
    <w:rsid w:val="00560678"/>
    <w:rsid w:val="0056518A"/>
    <w:rsid w:val="00565BB3"/>
    <w:rsid w:val="00567184"/>
    <w:rsid w:val="00575407"/>
    <w:rsid w:val="0058095D"/>
    <w:rsid w:val="00581002"/>
    <w:rsid w:val="00593A46"/>
    <w:rsid w:val="00594D7B"/>
    <w:rsid w:val="005A1576"/>
    <w:rsid w:val="005A1DC5"/>
    <w:rsid w:val="005A4872"/>
    <w:rsid w:val="005A5E0C"/>
    <w:rsid w:val="005B0717"/>
    <w:rsid w:val="005B1CCE"/>
    <w:rsid w:val="005B3FAA"/>
    <w:rsid w:val="005B78F1"/>
    <w:rsid w:val="005C1530"/>
    <w:rsid w:val="005C338C"/>
    <w:rsid w:val="005C54AF"/>
    <w:rsid w:val="005C6404"/>
    <w:rsid w:val="005C6EF0"/>
    <w:rsid w:val="005D0EBB"/>
    <w:rsid w:val="005D1BEE"/>
    <w:rsid w:val="005D26DE"/>
    <w:rsid w:val="005D589F"/>
    <w:rsid w:val="005E4715"/>
    <w:rsid w:val="005F1F75"/>
    <w:rsid w:val="005F57C1"/>
    <w:rsid w:val="00601DB4"/>
    <w:rsid w:val="00603289"/>
    <w:rsid w:val="00604073"/>
    <w:rsid w:val="0060520D"/>
    <w:rsid w:val="00611185"/>
    <w:rsid w:val="00613E5D"/>
    <w:rsid w:val="006166DC"/>
    <w:rsid w:val="00620196"/>
    <w:rsid w:val="00622EC4"/>
    <w:rsid w:val="00623281"/>
    <w:rsid w:val="006438C2"/>
    <w:rsid w:val="006459E6"/>
    <w:rsid w:val="0065059A"/>
    <w:rsid w:val="006618F8"/>
    <w:rsid w:val="00665AB9"/>
    <w:rsid w:val="00666277"/>
    <w:rsid w:val="006706BD"/>
    <w:rsid w:val="00670E4A"/>
    <w:rsid w:val="006723AD"/>
    <w:rsid w:val="00680104"/>
    <w:rsid w:val="00680339"/>
    <w:rsid w:val="00681C2A"/>
    <w:rsid w:val="00682814"/>
    <w:rsid w:val="00684543"/>
    <w:rsid w:val="006902BA"/>
    <w:rsid w:val="00690CB1"/>
    <w:rsid w:val="006952CB"/>
    <w:rsid w:val="006955DD"/>
    <w:rsid w:val="0069780A"/>
    <w:rsid w:val="006B1B6C"/>
    <w:rsid w:val="006B5D7C"/>
    <w:rsid w:val="006B75D8"/>
    <w:rsid w:val="006C61DA"/>
    <w:rsid w:val="006C73E2"/>
    <w:rsid w:val="006D09D3"/>
    <w:rsid w:val="006D0B4F"/>
    <w:rsid w:val="006E1D92"/>
    <w:rsid w:val="006E5481"/>
    <w:rsid w:val="006E6F61"/>
    <w:rsid w:val="006E7120"/>
    <w:rsid w:val="006F3437"/>
    <w:rsid w:val="006F3CEA"/>
    <w:rsid w:val="006F49BD"/>
    <w:rsid w:val="006F53CA"/>
    <w:rsid w:val="006F6FE8"/>
    <w:rsid w:val="00701661"/>
    <w:rsid w:val="007040D4"/>
    <w:rsid w:val="00707A95"/>
    <w:rsid w:val="007107E4"/>
    <w:rsid w:val="00717A97"/>
    <w:rsid w:val="0072171A"/>
    <w:rsid w:val="0072568E"/>
    <w:rsid w:val="00726AF2"/>
    <w:rsid w:val="00730DCB"/>
    <w:rsid w:val="00731DE0"/>
    <w:rsid w:val="007362FF"/>
    <w:rsid w:val="00737311"/>
    <w:rsid w:val="00743253"/>
    <w:rsid w:val="00744202"/>
    <w:rsid w:val="00744902"/>
    <w:rsid w:val="00744A1E"/>
    <w:rsid w:val="00745050"/>
    <w:rsid w:val="00751B89"/>
    <w:rsid w:val="00752061"/>
    <w:rsid w:val="007629F0"/>
    <w:rsid w:val="00771C9F"/>
    <w:rsid w:val="00774F6D"/>
    <w:rsid w:val="00776D4E"/>
    <w:rsid w:val="00782BC0"/>
    <w:rsid w:val="00786C7D"/>
    <w:rsid w:val="00791F4F"/>
    <w:rsid w:val="00793142"/>
    <w:rsid w:val="00796AE7"/>
    <w:rsid w:val="00797B85"/>
    <w:rsid w:val="007A1D79"/>
    <w:rsid w:val="007A489E"/>
    <w:rsid w:val="007B3442"/>
    <w:rsid w:val="007B4B4D"/>
    <w:rsid w:val="007B54CE"/>
    <w:rsid w:val="007B6D39"/>
    <w:rsid w:val="007C00AA"/>
    <w:rsid w:val="007D0394"/>
    <w:rsid w:val="007D23C3"/>
    <w:rsid w:val="007D34D5"/>
    <w:rsid w:val="007E207B"/>
    <w:rsid w:val="007E2394"/>
    <w:rsid w:val="007E338B"/>
    <w:rsid w:val="007E52BC"/>
    <w:rsid w:val="007E7BF6"/>
    <w:rsid w:val="007F5A90"/>
    <w:rsid w:val="00815824"/>
    <w:rsid w:val="0081791B"/>
    <w:rsid w:val="00822DB0"/>
    <w:rsid w:val="008315CC"/>
    <w:rsid w:val="00836B8A"/>
    <w:rsid w:val="00837641"/>
    <w:rsid w:val="008425DA"/>
    <w:rsid w:val="00847F6E"/>
    <w:rsid w:val="008529C7"/>
    <w:rsid w:val="00852E67"/>
    <w:rsid w:val="00866209"/>
    <w:rsid w:val="00866E11"/>
    <w:rsid w:val="0088169B"/>
    <w:rsid w:val="0088230E"/>
    <w:rsid w:val="00884325"/>
    <w:rsid w:val="00891325"/>
    <w:rsid w:val="00891772"/>
    <w:rsid w:val="00892763"/>
    <w:rsid w:val="008B54BA"/>
    <w:rsid w:val="008C1D22"/>
    <w:rsid w:val="008C29FF"/>
    <w:rsid w:val="008C3810"/>
    <w:rsid w:val="008C677B"/>
    <w:rsid w:val="008D0044"/>
    <w:rsid w:val="008D2F48"/>
    <w:rsid w:val="008D3272"/>
    <w:rsid w:val="008D4757"/>
    <w:rsid w:val="008D490E"/>
    <w:rsid w:val="008D70DF"/>
    <w:rsid w:val="008E0842"/>
    <w:rsid w:val="008E0994"/>
    <w:rsid w:val="008F1E9A"/>
    <w:rsid w:val="008F27A0"/>
    <w:rsid w:val="008F33C9"/>
    <w:rsid w:val="008F4882"/>
    <w:rsid w:val="008F5136"/>
    <w:rsid w:val="008F744E"/>
    <w:rsid w:val="00907FA2"/>
    <w:rsid w:val="009105A7"/>
    <w:rsid w:val="00917072"/>
    <w:rsid w:val="00921617"/>
    <w:rsid w:val="00921783"/>
    <w:rsid w:val="009419E2"/>
    <w:rsid w:val="0094738E"/>
    <w:rsid w:val="00951876"/>
    <w:rsid w:val="009561F4"/>
    <w:rsid w:val="00956C37"/>
    <w:rsid w:val="009668E7"/>
    <w:rsid w:val="00974418"/>
    <w:rsid w:val="00977173"/>
    <w:rsid w:val="00991279"/>
    <w:rsid w:val="00991654"/>
    <w:rsid w:val="00992399"/>
    <w:rsid w:val="009951E7"/>
    <w:rsid w:val="009A3AB5"/>
    <w:rsid w:val="009A6AF1"/>
    <w:rsid w:val="009B69EF"/>
    <w:rsid w:val="009D0B3F"/>
    <w:rsid w:val="009D305C"/>
    <w:rsid w:val="009D48A1"/>
    <w:rsid w:val="009D5F1F"/>
    <w:rsid w:val="009D70CD"/>
    <w:rsid w:val="009E145E"/>
    <w:rsid w:val="009E5EF8"/>
    <w:rsid w:val="009F360E"/>
    <w:rsid w:val="009F7706"/>
    <w:rsid w:val="00A016D8"/>
    <w:rsid w:val="00A04962"/>
    <w:rsid w:val="00A05522"/>
    <w:rsid w:val="00A0681D"/>
    <w:rsid w:val="00A13425"/>
    <w:rsid w:val="00A136E6"/>
    <w:rsid w:val="00A20770"/>
    <w:rsid w:val="00A22C25"/>
    <w:rsid w:val="00A31FD5"/>
    <w:rsid w:val="00A34B78"/>
    <w:rsid w:val="00A34C99"/>
    <w:rsid w:val="00A40B80"/>
    <w:rsid w:val="00A4484F"/>
    <w:rsid w:val="00A46B1B"/>
    <w:rsid w:val="00A508CF"/>
    <w:rsid w:val="00A55EEB"/>
    <w:rsid w:val="00A57E34"/>
    <w:rsid w:val="00A6287E"/>
    <w:rsid w:val="00A7292F"/>
    <w:rsid w:val="00A7601A"/>
    <w:rsid w:val="00A8601A"/>
    <w:rsid w:val="00A9354D"/>
    <w:rsid w:val="00A9400C"/>
    <w:rsid w:val="00A97C87"/>
    <w:rsid w:val="00AA191D"/>
    <w:rsid w:val="00AA34B7"/>
    <w:rsid w:val="00AA7ADE"/>
    <w:rsid w:val="00AB31D3"/>
    <w:rsid w:val="00AB4925"/>
    <w:rsid w:val="00AB7A6F"/>
    <w:rsid w:val="00AC0793"/>
    <w:rsid w:val="00AC4A90"/>
    <w:rsid w:val="00AE0258"/>
    <w:rsid w:val="00AE12D7"/>
    <w:rsid w:val="00AE2E06"/>
    <w:rsid w:val="00AE68ED"/>
    <w:rsid w:val="00AF44FE"/>
    <w:rsid w:val="00B0060B"/>
    <w:rsid w:val="00B025AD"/>
    <w:rsid w:val="00B03E9C"/>
    <w:rsid w:val="00B07D1F"/>
    <w:rsid w:val="00B109EF"/>
    <w:rsid w:val="00B127AE"/>
    <w:rsid w:val="00B15B2B"/>
    <w:rsid w:val="00B2083D"/>
    <w:rsid w:val="00B242FE"/>
    <w:rsid w:val="00B2456B"/>
    <w:rsid w:val="00B337FF"/>
    <w:rsid w:val="00B41133"/>
    <w:rsid w:val="00B432E5"/>
    <w:rsid w:val="00B47ACF"/>
    <w:rsid w:val="00B64A9A"/>
    <w:rsid w:val="00B65E53"/>
    <w:rsid w:val="00B72357"/>
    <w:rsid w:val="00B7619A"/>
    <w:rsid w:val="00B832A1"/>
    <w:rsid w:val="00B90A1F"/>
    <w:rsid w:val="00BA0498"/>
    <w:rsid w:val="00BA3021"/>
    <w:rsid w:val="00BA42DD"/>
    <w:rsid w:val="00BB0A57"/>
    <w:rsid w:val="00BB2AC0"/>
    <w:rsid w:val="00BB6273"/>
    <w:rsid w:val="00BB6289"/>
    <w:rsid w:val="00BB6386"/>
    <w:rsid w:val="00BB738F"/>
    <w:rsid w:val="00BC4FBE"/>
    <w:rsid w:val="00BC61D3"/>
    <w:rsid w:val="00BC76D9"/>
    <w:rsid w:val="00BD02F4"/>
    <w:rsid w:val="00BD78A3"/>
    <w:rsid w:val="00BE3ADE"/>
    <w:rsid w:val="00BE467E"/>
    <w:rsid w:val="00BF44FF"/>
    <w:rsid w:val="00BF747D"/>
    <w:rsid w:val="00C0248A"/>
    <w:rsid w:val="00C028AD"/>
    <w:rsid w:val="00C12A09"/>
    <w:rsid w:val="00C15129"/>
    <w:rsid w:val="00C271D0"/>
    <w:rsid w:val="00C41F39"/>
    <w:rsid w:val="00C46490"/>
    <w:rsid w:val="00C53B97"/>
    <w:rsid w:val="00C548DE"/>
    <w:rsid w:val="00C6061F"/>
    <w:rsid w:val="00C63FF4"/>
    <w:rsid w:val="00C64BCF"/>
    <w:rsid w:val="00C65E9D"/>
    <w:rsid w:val="00C71E0B"/>
    <w:rsid w:val="00C74866"/>
    <w:rsid w:val="00C77957"/>
    <w:rsid w:val="00C81DF4"/>
    <w:rsid w:val="00C85145"/>
    <w:rsid w:val="00C9088D"/>
    <w:rsid w:val="00C9124E"/>
    <w:rsid w:val="00C9391F"/>
    <w:rsid w:val="00C96ABD"/>
    <w:rsid w:val="00C96F8D"/>
    <w:rsid w:val="00C97F96"/>
    <w:rsid w:val="00CB2C60"/>
    <w:rsid w:val="00CC2C35"/>
    <w:rsid w:val="00CC3492"/>
    <w:rsid w:val="00CC3DD2"/>
    <w:rsid w:val="00CC4385"/>
    <w:rsid w:val="00CC6DD1"/>
    <w:rsid w:val="00CD4DD6"/>
    <w:rsid w:val="00CD6F61"/>
    <w:rsid w:val="00CF1076"/>
    <w:rsid w:val="00CF6A34"/>
    <w:rsid w:val="00D0421F"/>
    <w:rsid w:val="00D0567D"/>
    <w:rsid w:val="00D17DE5"/>
    <w:rsid w:val="00D32557"/>
    <w:rsid w:val="00D40A05"/>
    <w:rsid w:val="00D40CC8"/>
    <w:rsid w:val="00D461F9"/>
    <w:rsid w:val="00D52845"/>
    <w:rsid w:val="00D541CC"/>
    <w:rsid w:val="00D55CA2"/>
    <w:rsid w:val="00D615BE"/>
    <w:rsid w:val="00D63ECF"/>
    <w:rsid w:val="00D670C9"/>
    <w:rsid w:val="00D837FC"/>
    <w:rsid w:val="00D858FB"/>
    <w:rsid w:val="00D86BE1"/>
    <w:rsid w:val="00D93E57"/>
    <w:rsid w:val="00D9591F"/>
    <w:rsid w:val="00DA5587"/>
    <w:rsid w:val="00DA7553"/>
    <w:rsid w:val="00DB2F8E"/>
    <w:rsid w:val="00DB6E7B"/>
    <w:rsid w:val="00DB7E80"/>
    <w:rsid w:val="00DC206F"/>
    <w:rsid w:val="00DC3823"/>
    <w:rsid w:val="00DC6126"/>
    <w:rsid w:val="00DC662A"/>
    <w:rsid w:val="00DD2265"/>
    <w:rsid w:val="00DD5191"/>
    <w:rsid w:val="00DD5FFD"/>
    <w:rsid w:val="00DD6448"/>
    <w:rsid w:val="00DD6D38"/>
    <w:rsid w:val="00DF097A"/>
    <w:rsid w:val="00DF5841"/>
    <w:rsid w:val="00DF59BC"/>
    <w:rsid w:val="00DF6D6C"/>
    <w:rsid w:val="00E0408A"/>
    <w:rsid w:val="00E107B0"/>
    <w:rsid w:val="00E113F9"/>
    <w:rsid w:val="00E1164F"/>
    <w:rsid w:val="00E11CAF"/>
    <w:rsid w:val="00E2272D"/>
    <w:rsid w:val="00E24206"/>
    <w:rsid w:val="00E339CF"/>
    <w:rsid w:val="00E36BD1"/>
    <w:rsid w:val="00E413E2"/>
    <w:rsid w:val="00E4297B"/>
    <w:rsid w:val="00E44A41"/>
    <w:rsid w:val="00E47E16"/>
    <w:rsid w:val="00E5254F"/>
    <w:rsid w:val="00E53B11"/>
    <w:rsid w:val="00E568D1"/>
    <w:rsid w:val="00E60C47"/>
    <w:rsid w:val="00E64BD7"/>
    <w:rsid w:val="00E67E74"/>
    <w:rsid w:val="00E71571"/>
    <w:rsid w:val="00E75741"/>
    <w:rsid w:val="00E75A20"/>
    <w:rsid w:val="00E82C30"/>
    <w:rsid w:val="00E846A3"/>
    <w:rsid w:val="00E86C8B"/>
    <w:rsid w:val="00E92409"/>
    <w:rsid w:val="00EA0849"/>
    <w:rsid w:val="00EA2379"/>
    <w:rsid w:val="00EA33F8"/>
    <w:rsid w:val="00EA58D2"/>
    <w:rsid w:val="00EB0628"/>
    <w:rsid w:val="00EB580D"/>
    <w:rsid w:val="00EB68B0"/>
    <w:rsid w:val="00EC760E"/>
    <w:rsid w:val="00ED2812"/>
    <w:rsid w:val="00EE1947"/>
    <w:rsid w:val="00EE648A"/>
    <w:rsid w:val="00EF3877"/>
    <w:rsid w:val="00EF3F2B"/>
    <w:rsid w:val="00EF6B34"/>
    <w:rsid w:val="00EF6F67"/>
    <w:rsid w:val="00EF71F4"/>
    <w:rsid w:val="00EF7CB3"/>
    <w:rsid w:val="00EF7D67"/>
    <w:rsid w:val="00F06BAD"/>
    <w:rsid w:val="00F100FD"/>
    <w:rsid w:val="00F11883"/>
    <w:rsid w:val="00F120B2"/>
    <w:rsid w:val="00F128B2"/>
    <w:rsid w:val="00F133B3"/>
    <w:rsid w:val="00F162EC"/>
    <w:rsid w:val="00F3297C"/>
    <w:rsid w:val="00F33CCD"/>
    <w:rsid w:val="00F346BC"/>
    <w:rsid w:val="00F36896"/>
    <w:rsid w:val="00F37A6D"/>
    <w:rsid w:val="00F47304"/>
    <w:rsid w:val="00F4757A"/>
    <w:rsid w:val="00F527A8"/>
    <w:rsid w:val="00F65FF6"/>
    <w:rsid w:val="00F70660"/>
    <w:rsid w:val="00F720A6"/>
    <w:rsid w:val="00F7213E"/>
    <w:rsid w:val="00F74D08"/>
    <w:rsid w:val="00F75EEA"/>
    <w:rsid w:val="00F907D6"/>
    <w:rsid w:val="00F90E7E"/>
    <w:rsid w:val="00F979CB"/>
    <w:rsid w:val="00FA0772"/>
    <w:rsid w:val="00FA3FD8"/>
    <w:rsid w:val="00FA77EA"/>
    <w:rsid w:val="00FB001A"/>
    <w:rsid w:val="00FB2130"/>
    <w:rsid w:val="00FC36EB"/>
    <w:rsid w:val="00FC3717"/>
    <w:rsid w:val="00FC539F"/>
    <w:rsid w:val="00FC7B43"/>
    <w:rsid w:val="00FD0A58"/>
    <w:rsid w:val="00FF178D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1C8D"/>
  <w15:docId w15:val="{4746E961-186C-4E19-93AE-C73FCDB6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0D4"/>
    <w:pPr>
      <w:spacing w:line="240" w:lineRule="auto"/>
    </w:pPr>
    <w:rPr>
      <w:rFonts w:ascii="Verdana" w:hAnsi="Verdana"/>
    </w:rPr>
  </w:style>
  <w:style w:type="paragraph" w:styleId="Nadpis1">
    <w:name w:val="heading 1"/>
    <w:aliases w:val="Kapitola,_Nadpis 1,H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ind w:left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9A3A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A3AB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56C37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56C37"/>
    <w:rPr>
      <w:rFonts w:ascii="Verdana" w:hAnsi="Verdana"/>
    </w:rPr>
  </w:style>
  <w:style w:type="paragraph" w:customStyle="1" w:styleId="l5">
    <w:name w:val="l5"/>
    <w:basedOn w:val="Normln"/>
    <w:rsid w:val="00D93E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D93E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92399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380E2B"/>
    <w:pPr>
      <w:spacing w:after="0" w:line="240" w:lineRule="auto"/>
    </w:pPr>
    <w:rPr>
      <w:rFonts w:ascii="Verdana" w:hAnsi="Verdan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15E9"/>
    <w:rPr>
      <w:color w:val="605E5C"/>
      <w:shd w:val="clear" w:color="auto" w:fill="E1DFDD"/>
    </w:rPr>
  </w:style>
  <w:style w:type="paragraph" w:customStyle="1" w:styleId="Bod">
    <w:name w:val="Bod"/>
    <w:basedOn w:val="Normln"/>
    <w:next w:val="FormtovanvHTML"/>
    <w:qFormat/>
    <w:rsid w:val="005C338C"/>
    <w:pPr>
      <w:numPr>
        <w:ilvl w:val="4"/>
        <w:numId w:val="39"/>
      </w:numPr>
      <w:spacing w:after="120" w:line="276" w:lineRule="auto"/>
      <w:jc w:val="both"/>
    </w:pPr>
    <w:rPr>
      <w:rFonts w:ascii="Arial Narrow" w:eastAsia="Calibri" w:hAnsi="Arial Narrow" w:cs="Times New Roman"/>
      <w:snapToGrid w:val="0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5C338C"/>
    <w:pPr>
      <w:keepNext/>
      <w:numPr>
        <w:numId w:val="39"/>
      </w:numPr>
      <w:spacing w:before="600" w:after="360" w:line="276" w:lineRule="auto"/>
      <w:jc w:val="center"/>
      <w:outlineLvl w:val="0"/>
    </w:pPr>
    <w:rPr>
      <w:rFonts w:ascii="Arial Narrow" w:eastAsia="Calibri" w:hAnsi="Arial Narrow" w:cs="Times New Roman"/>
      <w:b/>
      <w:color w:val="000000"/>
    </w:rPr>
  </w:style>
  <w:style w:type="paragraph" w:customStyle="1" w:styleId="OdstavecII">
    <w:name w:val="Odstavec_II"/>
    <w:basedOn w:val="Nadpis1"/>
    <w:next w:val="Normln"/>
    <w:qFormat/>
    <w:rsid w:val="005C338C"/>
    <w:pPr>
      <w:keepLines w:val="0"/>
      <w:numPr>
        <w:ilvl w:val="1"/>
        <w:numId w:val="39"/>
      </w:numPr>
      <w:spacing w:before="0" w:after="120" w:line="276" w:lineRule="auto"/>
      <w:jc w:val="both"/>
    </w:pPr>
    <w:rPr>
      <w:rFonts w:ascii="Arial Narrow" w:eastAsia="Calibri" w:hAnsi="Arial Narrow" w:cs="Times New Roman"/>
      <w:b w:val="0"/>
      <w:bCs w:val="0"/>
      <w:color w:val="000000"/>
      <w:sz w:val="22"/>
      <w:szCs w:val="22"/>
    </w:rPr>
  </w:style>
  <w:style w:type="paragraph" w:customStyle="1" w:styleId="Psmeno">
    <w:name w:val="Písmeno"/>
    <w:basedOn w:val="Nadpis1"/>
    <w:qFormat/>
    <w:rsid w:val="005C338C"/>
    <w:pPr>
      <w:keepNext w:val="0"/>
      <w:keepLines w:val="0"/>
      <w:widowControl w:val="0"/>
      <w:numPr>
        <w:ilvl w:val="3"/>
        <w:numId w:val="39"/>
      </w:numPr>
      <w:spacing w:before="0" w:after="120" w:line="276" w:lineRule="auto"/>
      <w:jc w:val="both"/>
    </w:pPr>
    <w:rPr>
      <w:rFonts w:ascii="Arial Narrow" w:eastAsia="Calibri" w:hAnsi="Arial Narrow" w:cs="Arial"/>
      <w:b w:val="0"/>
      <w:kern w:val="32"/>
      <w:sz w:val="22"/>
      <w:szCs w:val="22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338C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338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kolin.cz/" TargetMode="External"/><Relationship Id="rId13" Type="http://schemas.openxmlformats.org/officeDocument/2006/relationships/hyperlink" Target="https://zakazky.mukolin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ela.palovska@qc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azky.mukolin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n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azky.mukolin.cz/" TargetMode="External"/><Relationship Id="rId10" Type="http://schemas.openxmlformats.org/officeDocument/2006/relationships/hyperlink" Target="https://zakazky.mukolin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zakazky.mukolin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IVXdFteNLXHqnrCfbTX2ksWpcV7OiduIGMTsr3y8F7U=</DigestValue>
    </Reference>
    <Reference Type="http://www.w3.org/2000/09/xmldsig#Object" URI="#idOfficeObject">
      <DigestMethod Algorithm="http://www.w3.org/2001/04/xmlenc#sha256"/>
      <DigestValue>HWXEXGSukRcmKxzdUsms7EHw4sSYCGVuZdcccP8zYa4=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FN+Wp7qKCuiiMLISSsVDLJEnoIvVfDL92uuvcUiIlk4=</DigestValue>
    </Reference>
  </SignedInfo>
  <SignatureValue>JBrOJcVrD/mqa5zC6Rxv54duYOKQe8JdihUy+u8NpiNnP07D07lUg/qIXILmxGV0L07xhcdacY4o
ajeLlXiD0bMkT5y3/zK8Dlq3ekUliYcjVAgO83uz6MjskDfJuCuGGBGDJliVBbBZuOmnava97R8P
9ZGWq9W42U9diLW4L/IyDPjlwmJG5EgGRiI7HCifq0POitxTLEvtG3jCz68fawMcjUdLXpzDVQNi
lcLkToNRcEavTCuIOq68it7DUJYyS4Rl4aB8SawqiNCg3QwKAtkTYUA2NyRd2WIc2/6R6jKHrxZ2
lhs1cTj1X3dpnLiMXq+Dv9OVcdMf02LF3BlgCw==</SignatureValue>
  <KeyInfo>
    <X509Data>
      <X509Certificate>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F4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2vRT191FHtTszMUpnkq1Da1h03socleuKbEkEdMP1cc=</DigestValue>
      </Reference>
      <Reference URI="/word/document.xml?ContentType=application/vnd.openxmlformats-officedocument.wordprocessingml.document.main+xml">
        <DigestMethod Algorithm="http://www.w3.org/2001/04/xmlenc#sha256"/>
        <DigestValue>yjCspbi1t1sRep/B8cGcnowG34elvoT2tfeo/teeDLQ=</DigestValue>
      </Reference>
      <Reference URI="/word/endnotes.xml?ContentType=application/vnd.openxmlformats-officedocument.wordprocessingml.endnotes+xml">
        <DigestMethod Algorithm="http://www.w3.org/2001/04/xmlenc#sha256"/>
        <DigestValue>uv2gnQsD3iN7R+fuO/vRTVnLJMZAiCHqdPQ4n/Gg4e0=</DigestValue>
      </Reference>
      <Reference URI="/word/fontTable.xml?ContentType=application/vnd.openxmlformats-officedocument.wordprocessingml.fontTable+xml">
        <DigestMethod Algorithm="http://www.w3.org/2001/04/xmlenc#sha256"/>
        <DigestValue>kjIflDiNi3/GwphciFz/4oug6WSpyAGgbSf0XF8y+jw=</DigestValue>
      </Reference>
      <Reference URI="/word/footnotes.xml?ContentType=application/vnd.openxmlformats-officedocument.wordprocessingml.footnotes+xml">
        <DigestMethod Algorithm="http://www.w3.org/2001/04/xmlenc#sha256"/>
        <DigestValue>ZQRSzcGdaIJpmYeT0wqd0f3PDvrbL06thRuBP7x4Ljk=</DigestValue>
      </Reference>
      <Reference URI="/word/media/image1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SMuFMH/9Q/DzpybJi1ApVrARowB09GYcC5O1h8wHThw=</DigestValue>
      </Reference>
      <Reference URI="/word/settings.xml?ContentType=application/vnd.openxmlformats-officedocument.wordprocessingml.settings+xml">
        <DigestMethod Algorithm="http://www.w3.org/2001/04/xmlenc#sha256"/>
        <DigestValue>mzBVJgzhhkDSMeaNoOIMcsZiF6idbCKfm8S4noqtWIs=</DigestValue>
      </Reference>
      <Reference URI="/word/styles.xml?ContentType=application/vnd.openxmlformats-officedocument.wordprocessingml.styles+xml">
        <DigestMethod Algorithm="http://www.w3.org/2001/04/xmlenc#sha256"/>
        <DigestValue>tTavQirJz62/E2TYzMsZsq/L9Z5jDuTjj8f7bclpWR0=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EdAmFrj7gPg1aVHMMcTNZbliUen73xwuZ3rQ3MbElZg=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2023-02-07T15:41:03Z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2023-02-07T15:41:03Z</xd:SigningTime>
          <xd:SigningCertificate>
            <xd:Cert>
              <xd:CertDigest>
                <DigestMethod Algorithm="http://www.w3.org/2001/04/xmlenc#sha256"/>
                <DigestValue>nHNL14e8/rObRipzP6nhefSo1MqWwzfpCdGiyVptgAI=</DigestValue>
              </xd:CertDigest>
              <xd:IssuerSerial>
                <X509IssuerName>CN=PostSignum Qualified CA 4, O="Česká pošta, s.p.", OID.2.5.4.97=NTRCZ-47114983, C=CZ</X509IssuerName>
                <X509SerialNumber>22714936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2ACF-8F2D-4EE5-8BD9-2473434B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15</Pages>
  <Words>4438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Adéla Palovská</cp:lastModifiedBy>
  <cp:revision>17</cp:revision>
  <dcterms:created xsi:type="dcterms:W3CDTF">2023-02-02T11:48:00Z</dcterms:created>
  <dcterms:modified xsi:type="dcterms:W3CDTF">2023-02-07T15:41:00Z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