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BCE" w:rsidRPr="00A27A84" w:rsidRDefault="00450BCE" w:rsidP="00450BCE">
      <w:pPr>
        <w:pStyle w:val="Zhlav"/>
        <w:tabs>
          <w:tab w:val="clear" w:pos="4536"/>
          <w:tab w:val="clear" w:pos="9072"/>
        </w:tabs>
        <w:rPr>
          <w:b/>
          <w:bCs/>
          <w:sz w:val="28"/>
          <w:szCs w:val="28"/>
        </w:rPr>
      </w:pPr>
      <w:r>
        <w:rPr>
          <w:noProof/>
        </w:rPr>
        <w:drawing>
          <wp:anchor distT="0" distB="0" distL="114300" distR="114300" simplePos="0" relativeHeight="251659264" behindDoc="1" locked="0" layoutInCell="1" allowOverlap="1">
            <wp:simplePos x="0" y="0"/>
            <wp:positionH relativeFrom="column">
              <wp:posOffset>4781550</wp:posOffset>
            </wp:positionH>
            <wp:positionV relativeFrom="paragraph">
              <wp:posOffset>-141605</wp:posOffset>
            </wp:positionV>
            <wp:extent cx="977900" cy="1250950"/>
            <wp:effectExtent l="0" t="0" r="0"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7900"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Městský úřad</w:t>
      </w:r>
      <w:r w:rsidRPr="00A27A84">
        <w:rPr>
          <w:b/>
          <w:bCs/>
          <w:sz w:val="28"/>
          <w:szCs w:val="28"/>
        </w:rPr>
        <w:t xml:space="preserve"> Kolín</w:t>
      </w:r>
    </w:p>
    <w:p w:rsidR="00450BCE" w:rsidRPr="00A27A84" w:rsidRDefault="00450BCE" w:rsidP="00450BCE">
      <w:pPr>
        <w:pStyle w:val="Zhlav"/>
        <w:tabs>
          <w:tab w:val="clear" w:pos="4536"/>
          <w:tab w:val="clear" w:pos="9072"/>
        </w:tabs>
        <w:rPr>
          <w:b/>
          <w:bCs/>
          <w:sz w:val="24"/>
          <w:szCs w:val="24"/>
        </w:rPr>
      </w:pPr>
      <w:r>
        <w:rPr>
          <w:b/>
          <w:bCs/>
          <w:sz w:val="24"/>
          <w:szCs w:val="24"/>
        </w:rPr>
        <w:t>Kancelář úřadu</w:t>
      </w:r>
    </w:p>
    <w:p w:rsidR="00450BCE" w:rsidRPr="003459D9" w:rsidRDefault="00450BCE" w:rsidP="00450BCE">
      <w:pPr>
        <w:pStyle w:val="Zhlav"/>
        <w:tabs>
          <w:tab w:val="clear" w:pos="4536"/>
          <w:tab w:val="clear" w:pos="9072"/>
        </w:tabs>
        <w:rPr>
          <w:szCs w:val="20"/>
        </w:rPr>
      </w:pPr>
      <w:r w:rsidRPr="003459D9">
        <w:rPr>
          <w:szCs w:val="20"/>
        </w:rPr>
        <w:t>Karlovo náměstí 78, 280 12 Kolín I</w:t>
      </w:r>
    </w:p>
    <w:p w:rsidR="00450BCE" w:rsidRPr="003459D9" w:rsidRDefault="00450BCE" w:rsidP="00450BCE">
      <w:pPr>
        <w:pStyle w:val="Zhlav"/>
        <w:tabs>
          <w:tab w:val="clear" w:pos="4536"/>
          <w:tab w:val="clear" w:pos="9072"/>
        </w:tabs>
        <w:rPr>
          <w:szCs w:val="20"/>
        </w:rPr>
      </w:pPr>
      <w:r w:rsidRPr="003459D9">
        <w:rPr>
          <w:szCs w:val="20"/>
        </w:rPr>
        <w:t>tel.: +420 321 748 2</w:t>
      </w:r>
      <w:r>
        <w:rPr>
          <w:szCs w:val="20"/>
        </w:rPr>
        <w:t>45</w:t>
      </w:r>
      <w:r w:rsidRPr="003459D9">
        <w:rPr>
          <w:szCs w:val="20"/>
        </w:rPr>
        <w:t>, fax: +420 321 720 911</w:t>
      </w:r>
    </w:p>
    <w:p w:rsidR="00450BCE" w:rsidRPr="00A27A84" w:rsidRDefault="00450BCE" w:rsidP="00450BCE">
      <w:pPr>
        <w:pStyle w:val="Zhlav"/>
        <w:pBdr>
          <w:bottom w:val="single" w:sz="4" w:space="1" w:color="auto"/>
        </w:pBdr>
        <w:tabs>
          <w:tab w:val="clear" w:pos="4536"/>
          <w:tab w:val="clear" w:pos="9072"/>
        </w:tabs>
        <w:rPr>
          <w:szCs w:val="20"/>
        </w:rPr>
      </w:pPr>
      <w:r w:rsidRPr="003459D9">
        <w:rPr>
          <w:szCs w:val="20"/>
        </w:rPr>
        <w:t>e-mail: kancelar.uradu@mukolin.cz</w:t>
      </w:r>
    </w:p>
    <w:p w:rsidR="00450BCE" w:rsidRDefault="00450BCE" w:rsidP="00450BCE"/>
    <w:tbl>
      <w:tblPr>
        <w:tblW w:w="9250" w:type="dxa"/>
        <w:tblInd w:w="38" w:type="dxa"/>
        <w:tblLook w:val="01E0" w:firstRow="1" w:lastRow="1" w:firstColumn="1" w:lastColumn="1" w:noHBand="0" w:noVBand="0"/>
      </w:tblPr>
      <w:tblGrid>
        <w:gridCol w:w="4390"/>
        <w:gridCol w:w="1440"/>
        <w:gridCol w:w="3420"/>
      </w:tblGrid>
      <w:tr w:rsidR="00450BCE" w:rsidRPr="007F09EF" w:rsidTr="00A87192">
        <w:tc>
          <w:tcPr>
            <w:tcW w:w="4390" w:type="dxa"/>
            <w:shd w:val="clear" w:color="auto" w:fill="auto"/>
          </w:tcPr>
          <w:p w:rsidR="00450BCE" w:rsidRPr="007F09EF" w:rsidRDefault="00450BCE" w:rsidP="00A87192"/>
        </w:tc>
        <w:tc>
          <w:tcPr>
            <w:tcW w:w="1440" w:type="dxa"/>
            <w:shd w:val="clear" w:color="auto" w:fill="auto"/>
          </w:tcPr>
          <w:p w:rsidR="00450BCE" w:rsidRPr="00841624" w:rsidRDefault="00450BCE" w:rsidP="00A87192">
            <w:r w:rsidRPr="00841624">
              <w:t>Vaše čj. (zn.):</w:t>
            </w:r>
          </w:p>
          <w:p w:rsidR="00450BCE" w:rsidRPr="00841624" w:rsidRDefault="00450BCE" w:rsidP="00A87192">
            <w:r>
              <w:t>Číslo jednací</w:t>
            </w:r>
            <w:r w:rsidRPr="00841624">
              <w:t>:</w:t>
            </w:r>
          </w:p>
          <w:p w:rsidR="00450BCE" w:rsidRDefault="00450BCE" w:rsidP="00A87192">
            <w:r>
              <w:t>Spisová</w:t>
            </w:r>
            <w:r w:rsidRPr="00841624">
              <w:t xml:space="preserve"> zn.:</w:t>
            </w:r>
          </w:p>
          <w:p w:rsidR="00450BCE" w:rsidRDefault="00450BCE" w:rsidP="00A87192"/>
          <w:p w:rsidR="00450BCE" w:rsidRDefault="00450BCE" w:rsidP="00A87192">
            <w:r w:rsidRPr="007F09EF">
              <w:t>Vyřizuje:</w:t>
            </w:r>
          </w:p>
          <w:p w:rsidR="00450BCE" w:rsidRDefault="00450BCE" w:rsidP="00A87192">
            <w:r w:rsidRPr="007F09EF">
              <w:t>Telefon:</w:t>
            </w:r>
          </w:p>
          <w:p w:rsidR="00450BCE" w:rsidRPr="007F09EF" w:rsidRDefault="00450BCE" w:rsidP="00A87192">
            <w:r w:rsidRPr="007F09EF">
              <w:t>E-mail:</w:t>
            </w:r>
          </w:p>
        </w:tc>
        <w:tc>
          <w:tcPr>
            <w:tcW w:w="3420" w:type="dxa"/>
            <w:shd w:val="clear" w:color="auto" w:fill="auto"/>
          </w:tcPr>
          <w:p w:rsidR="00450BCE" w:rsidRPr="00841624" w:rsidRDefault="00450BCE" w:rsidP="00A87192"/>
          <w:p w:rsidR="00450BCE" w:rsidRPr="00841624" w:rsidRDefault="00450BCE" w:rsidP="00A87192">
            <w:r>
              <w:t>MUKOLIN/KU 71271/19-poh</w:t>
            </w:r>
          </w:p>
          <w:p w:rsidR="00450BCE" w:rsidRDefault="00450BCE" w:rsidP="00A87192">
            <w:r>
              <w:t>KU 14949/2019</w:t>
            </w:r>
          </w:p>
          <w:p w:rsidR="00450BCE" w:rsidRDefault="00450BCE" w:rsidP="00A87192"/>
          <w:p w:rsidR="00450BCE" w:rsidRDefault="00450BCE" w:rsidP="00A87192">
            <w:r>
              <w:t>Monika Pohůnková</w:t>
            </w:r>
          </w:p>
          <w:p w:rsidR="00450BCE" w:rsidRDefault="00450BCE" w:rsidP="00A87192">
            <w:r>
              <w:t>321 748 272</w:t>
            </w:r>
          </w:p>
          <w:p w:rsidR="00450BCE" w:rsidRPr="007F09EF" w:rsidRDefault="00450BCE" w:rsidP="00A87192">
            <w:r>
              <w:t>monika.pohunkova@mukolin.cz</w:t>
            </w:r>
          </w:p>
        </w:tc>
      </w:tr>
      <w:tr w:rsidR="00450BCE" w:rsidRPr="007F09EF" w:rsidTr="00A87192">
        <w:tc>
          <w:tcPr>
            <w:tcW w:w="4390" w:type="dxa"/>
            <w:shd w:val="clear" w:color="auto" w:fill="auto"/>
          </w:tcPr>
          <w:p w:rsidR="00450BCE" w:rsidRPr="007F09EF" w:rsidRDefault="00450BCE" w:rsidP="00A87192"/>
        </w:tc>
        <w:tc>
          <w:tcPr>
            <w:tcW w:w="1440" w:type="dxa"/>
            <w:shd w:val="clear" w:color="auto" w:fill="auto"/>
          </w:tcPr>
          <w:p w:rsidR="00450BCE" w:rsidRPr="007F09EF" w:rsidRDefault="00450BCE" w:rsidP="00A87192"/>
        </w:tc>
        <w:tc>
          <w:tcPr>
            <w:tcW w:w="3420" w:type="dxa"/>
            <w:shd w:val="clear" w:color="auto" w:fill="auto"/>
          </w:tcPr>
          <w:p w:rsidR="00450BCE" w:rsidRPr="007F09EF" w:rsidRDefault="00450BCE" w:rsidP="00A87192"/>
        </w:tc>
      </w:tr>
      <w:tr w:rsidR="00450BCE" w:rsidRPr="007F09EF" w:rsidTr="00A87192">
        <w:tc>
          <w:tcPr>
            <w:tcW w:w="4390" w:type="dxa"/>
            <w:shd w:val="clear" w:color="auto" w:fill="auto"/>
          </w:tcPr>
          <w:p w:rsidR="00450BCE" w:rsidRPr="007F09EF" w:rsidRDefault="00450BCE" w:rsidP="00A87192"/>
        </w:tc>
        <w:tc>
          <w:tcPr>
            <w:tcW w:w="1440" w:type="dxa"/>
            <w:shd w:val="clear" w:color="auto" w:fill="auto"/>
          </w:tcPr>
          <w:p w:rsidR="00450BCE" w:rsidRDefault="00450BCE" w:rsidP="00A87192">
            <w:r w:rsidRPr="007F09EF">
              <w:t>Počet listů:</w:t>
            </w:r>
          </w:p>
          <w:p w:rsidR="00450BCE" w:rsidRPr="007F09EF" w:rsidRDefault="00450BCE" w:rsidP="00A87192">
            <w:r w:rsidRPr="007F09EF">
              <w:t>Příloh/listů:</w:t>
            </w:r>
          </w:p>
        </w:tc>
        <w:tc>
          <w:tcPr>
            <w:tcW w:w="3420" w:type="dxa"/>
            <w:shd w:val="clear" w:color="auto" w:fill="auto"/>
          </w:tcPr>
          <w:p w:rsidR="00450BCE" w:rsidRPr="004E5158" w:rsidRDefault="00450BCE" w:rsidP="00A87192">
            <w:r>
              <w:t>1</w:t>
            </w:r>
          </w:p>
          <w:p w:rsidR="00450BCE" w:rsidRPr="004E5158" w:rsidRDefault="00450BCE" w:rsidP="00A87192">
            <w:r>
              <w:t>0</w:t>
            </w:r>
            <w:r w:rsidRPr="004E5158">
              <w:t>/</w:t>
            </w:r>
            <w:r>
              <w:t>0</w:t>
            </w:r>
          </w:p>
        </w:tc>
      </w:tr>
      <w:tr w:rsidR="00450BCE" w:rsidRPr="007F09EF" w:rsidTr="00A87192">
        <w:tc>
          <w:tcPr>
            <w:tcW w:w="4390" w:type="dxa"/>
            <w:shd w:val="clear" w:color="auto" w:fill="auto"/>
          </w:tcPr>
          <w:p w:rsidR="00450BCE" w:rsidRPr="007F09EF" w:rsidRDefault="00450BCE" w:rsidP="00A87192"/>
        </w:tc>
        <w:tc>
          <w:tcPr>
            <w:tcW w:w="1440" w:type="dxa"/>
            <w:shd w:val="clear" w:color="auto" w:fill="auto"/>
          </w:tcPr>
          <w:p w:rsidR="00450BCE" w:rsidRPr="007F09EF" w:rsidRDefault="00450BCE" w:rsidP="00A87192"/>
        </w:tc>
        <w:tc>
          <w:tcPr>
            <w:tcW w:w="3420" w:type="dxa"/>
            <w:shd w:val="clear" w:color="auto" w:fill="auto"/>
          </w:tcPr>
          <w:p w:rsidR="00450BCE" w:rsidRPr="007F09EF" w:rsidRDefault="00450BCE" w:rsidP="00A87192"/>
        </w:tc>
      </w:tr>
      <w:tr w:rsidR="00450BCE" w:rsidRPr="007F09EF" w:rsidTr="00A87192">
        <w:tc>
          <w:tcPr>
            <w:tcW w:w="4390" w:type="dxa"/>
            <w:shd w:val="clear" w:color="auto" w:fill="auto"/>
          </w:tcPr>
          <w:p w:rsidR="00450BCE" w:rsidRPr="007F09EF" w:rsidRDefault="00450BCE" w:rsidP="00A87192"/>
        </w:tc>
        <w:tc>
          <w:tcPr>
            <w:tcW w:w="1440" w:type="dxa"/>
            <w:shd w:val="clear" w:color="auto" w:fill="auto"/>
          </w:tcPr>
          <w:p w:rsidR="00450BCE" w:rsidRPr="007F09EF" w:rsidRDefault="00450BCE" w:rsidP="00A87192">
            <w:r w:rsidRPr="007F09EF">
              <w:t>Datum:</w:t>
            </w:r>
          </w:p>
        </w:tc>
        <w:tc>
          <w:tcPr>
            <w:tcW w:w="3420" w:type="dxa"/>
            <w:shd w:val="clear" w:color="auto" w:fill="auto"/>
          </w:tcPr>
          <w:p w:rsidR="00450BCE" w:rsidRPr="007A51D2" w:rsidRDefault="00450BCE" w:rsidP="00A87192">
            <w:r>
              <w:t>16.07.2019</w:t>
            </w:r>
          </w:p>
        </w:tc>
      </w:tr>
    </w:tbl>
    <w:p w:rsidR="00450BCE" w:rsidRDefault="00450BCE" w:rsidP="00450BCE"/>
    <w:p w:rsidR="00450BCE" w:rsidRDefault="00450BCE" w:rsidP="00450BCE">
      <w:pPr>
        <w:jc w:val="both"/>
        <w:rPr>
          <w:szCs w:val="20"/>
        </w:rPr>
      </w:pPr>
    </w:p>
    <w:p w:rsidR="00450BCE" w:rsidRDefault="00450BCE" w:rsidP="00450BCE">
      <w:pPr>
        <w:jc w:val="both"/>
        <w:rPr>
          <w:szCs w:val="20"/>
        </w:rPr>
      </w:pPr>
    </w:p>
    <w:p w:rsidR="00450BCE" w:rsidRPr="00732D25" w:rsidRDefault="00450BCE" w:rsidP="00450BCE">
      <w:pPr>
        <w:adjustRightInd w:val="0"/>
        <w:jc w:val="both"/>
        <w:rPr>
          <w:b/>
          <w:szCs w:val="20"/>
        </w:rPr>
      </w:pPr>
      <w:r>
        <w:rPr>
          <w:b/>
          <w:szCs w:val="20"/>
        </w:rPr>
        <w:t>VZMR "Nákup IT technologie pro město Kolín v roce 2019" - výzva</w:t>
      </w:r>
    </w:p>
    <w:p w:rsidR="00450BCE" w:rsidRDefault="00450BCE" w:rsidP="00450BCE">
      <w:pPr>
        <w:jc w:val="both"/>
        <w:rPr>
          <w:szCs w:val="20"/>
        </w:rPr>
      </w:pPr>
    </w:p>
    <w:p w:rsidR="00450BCE" w:rsidRDefault="00450BCE" w:rsidP="00450BCE">
      <w:pPr>
        <w:jc w:val="both"/>
        <w:rPr>
          <w:szCs w:val="20"/>
        </w:rPr>
      </w:pPr>
    </w:p>
    <w:p w:rsidR="00450BCE" w:rsidRPr="00A41FA4" w:rsidRDefault="00450BCE" w:rsidP="00450BCE">
      <w:pPr>
        <w:suppressAutoHyphens/>
        <w:jc w:val="center"/>
        <w:rPr>
          <w:b/>
          <w:sz w:val="36"/>
          <w:szCs w:val="36"/>
          <w:u w:val="single"/>
          <w:lang w:eastAsia="ar-SA"/>
        </w:rPr>
      </w:pPr>
      <w:r w:rsidRPr="00A41FA4">
        <w:rPr>
          <w:b/>
          <w:sz w:val="36"/>
          <w:szCs w:val="36"/>
          <w:u w:val="single"/>
          <w:lang w:eastAsia="ar-SA"/>
        </w:rPr>
        <w:t xml:space="preserve">Výzva více zájemcům o zakázku k podání nabídky </w:t>
      </w:r>
    </w:p>
    <w:p w:rsidR="00450BCE" w:rsidRPr="00A41FA4" w:rsidRDefault="00450BCE" w:rsidP="00450BCE">
      <w:pPr>
        <w:suppressAutoHyphens/>
        <w:jc w:val="center"/>
        <w:rPr>
          <w:sz w:val="44"/>
          <w:szCs w:val="44"/>
          <w:lang w:eastAsia="ar-SA"/>
        </w:rPr>
      </w:pPr>
      <w:r w:rsidRPr="00A41FA4">
        <w:rPr>
          <w:lang w:eastAsia="ar-SA"/>
        </w:rPr>
        <w:t>mimo režim zákona č. 134/2016 Sb., o zadávání veřejných zakázek, v platném znění</w:t>
      </w:r>
    </w:p>
    <w:p w:rsidR="00450BCE" w:rsidRPr="00A41FA4" w:rsidRDefault="00450BCE" w:rsidP="00450BCE">
      <w:pPr>
        <w:suppressAutoHyphens/>
        <w:rPr>
          <w:color w:val="FF0000"/>
          <w:sz w:val="24"/>
          <w:lang w:eastAsia="ar-SA"/>
        </w:rPr>
      </w:pPr>
    </w:p>
    <w:p w:rsidR="00450BCE" w:rsidRPr="005B7A12" w:rsidRDefault="00450BCE" w:rsidP="00450BCE">
      <w:pPr>
        <w:rPr>
          <w:rFonts w:eastAsia="Calibri"/>
          <w:b/>
        </w:rPr>
      </w:pPr>
      <w:r w:rsidRPr="005B7A12">
        <w:rPr>
          <w:rFonts w:eastAsia="Calibri"/>
        </w:rPr>
        <w:t xml:space="preserve">Zadavatel                           </w:t>
      </w:r>
      <w:r w:rsidRPr="005B7A12">
        <w:rPr>
          <w:rFonts w:eastAsia="Calibri"/>
          <w:b/>
        </w:rPr>
        <w:t>město Kolín</w:t>
      </w:r>
    </w:p>
    <w:p w:rsidR="00450BCE" w:rsidRPr="005B7A12" w:rsidRDefault="00450BCE" w:rsidP="00450BCE">
      <w:pPr>
        <w:rPr>
          <w:rFonts w:eastAsia="Calibri"/>
          <w:b/>
        </w:rPr>
      </w:pPr>
      <w:r w:rsidRPr="005B7A12">
        <w:rPr>
          <w:rFonts w:eastAsia="Calibri"/>
        </w:rPr>
        <w:t xml:space="preserve">Zastoupené                </w:t>
      </w:r>
      <w:r>
        <w:rPr>
          <w:rFonts w:eastAsia="Calibri"/>
        </w:rPr>
        <w:t xml:space="preserve">        Mgr. Michaelem Kašparem</w:t>
      </w:r>
      <w:r w:rsidRPr="005B7A12">
        <w:rPr>
          <w:rFonts w:eastAsia="Calibri"/>
        </w:rPr>
        <w:t xml:space="preserve">, starostou města Kolína  </w:t>
      </w:r>
    </w:p>
    <w:p w:rsidR="00450BCE" w:rsidRPr="005B7A12" w:rsidRDefault="00450BCE" w:rsidP="00450BCE">
      <w:pPr>
        <w:rPr>
          <w:rFonts w:eastAsia="Calibri"/>
        </w:rPr>
      </w:pPr>
      <w:r w:rsidRPr="005B7A12">
        <w:rPr>
          <w:rFonts w:eastAsia="Calibri"/>
        </w:rPr>
        <w:t>Se sídlem                           Karlovo nám. 78, 280 12  Kolín I</w:t>
      </w:r>
    </w:p>
    <w:p w:rsidR="00450BCE" w:rsidRPr="005B7A12" w:rsidRDefault="00450BCE" w:rsidP="00450BCE">
      <w:pPr>
        <w:rPr>
          <w:rFonts w:eastAsia="Calibri"/>
        </w:rPr>
      </w:pPr>
      <w:r w:rsidRPr="005B7A12">
        <w:rPr>
          <w:rFonts w:eastAsia="Calibri"/>
        </w:rPr>
        <w:t>Telefon                               321748111</w:t>
      </w:r>
    </w:p>
    <w:p w:rsidR="00450BCE" w:rsidRPr="005B7A12" w:rsidRDefault="00450BCE" w:rsidP="00450BCE">
      <w:pPr>
        <w:rPr>
          <w:rFonts w:eastAsia="Calibri"/>
        </w:rPr>
      </w:pPr>
      <w:r w:rsidRPr="005B7A12">
        <w:rPr>
          <w:rFonts w:eastAsia="Calibri"/>
        </w:rPr>
        <w:t>e-mail                                 posta@mukolin.cz</w:t>
      </w:r>
    </w:p>
    <w:p w:rsidR="00450BCE" w:rsidRPr="005B7A12" w:rsidRDefault="00450BCE" w:rsidP="00450BCE">
      <w:pPr>
        <w:rPr>
          <w:rFonts w:eastAsia="Calibri"/>
        </w:rPr>
      </w:pPr>
      <w:r w:rsidRPr="005B7A12">
        <w:rPr>
          <w:rFonts w:eastAsia="Calibri"/>
        </w:rPr>
        <w:t xml:space="preserve">IČ                                       235440                  </w:t>
      </w:r>
    </w:p>
    <w:p w:rsidR="00450BCE" w:rsidRPr="005B7A12" w:rsidRDefault="00450BCE" w:rsidP="00450BCE">
      <w:pPr>
        <w:rPr>
          <w:rFonts w:eastAsia="Calibri"/>
        </w:rPr>
      </w:pPr>
      <w:r w:rsidRPr="005B7A12">
        <w:rPr>
          <w:rFonts w:eastAsia="Calibri"/>
        </w:rPr>
        <w:t>DIČ                                     CZ00235440</w:t>
      </w:r>
    </w:p>
    <w:p w:rsidR="00450BCE" w:rsidRPr="005B7A12" w:rsidRDefault="00450BCE" w:rsidP="00450BCE">
      <w:pPr>
        <w:rPr>
          <w:rFonts w:eastAsia="Calibri"/>
        </w:rPr>
      </w:pPr>
      <w:r w:rsidRPr="005B7A12">
        <w:rPr>
          <w:rFonts w:eastAsia="Calibri"/>
        </w:rPr>
        <w:t>Bankovní  spojení              Česká spořitelna, a.s. Kolín</w:t>
      </w:r>
    </w:p>
    <w:p w:rsidR="00450BCE" w:rsidRPr="005B7A12" w:rsidRDefault="00450BCE" w:rsidP="00450BCE">
      <w:pPr>
        <w:rPr>
          <w:rFonts w:eastAsia="Calibri"/>
        </w:rPr>
      </w:pPr>
      <w:r w:rsidRPr="005B7A12">
        <w:rPr>
          <w:rFonts w:eastAsia="Calibri"/>
        </w:rPr>
        <w:t>Číslo účtu                           3661832/0800</w:t>
      </w:r>
    </w:p>
    <w:p w:rsidR="00450BCE" w:rsidRPr="005B7A12" w:rsidRDefault="00450BCE" w:rsidP="00450BCE">
      <w:pPr>
        <w:suppressAutoHyphens/>
        <w:rPr>
          <w:lang w:eastAsia="ar-SA"/>
        </w:rPr>
      </w:pPr>
    </w:p>
    <w:p w:rsidR="00450BCE" w:rsidRPr="005B7A12" w:rsidRDefault="00450BCE" w:rsidP="00450BCE">
      <w:pPr>
        <w:suppressAutoHyphens/>
        <w:rPr>
          <w:lang w:eastAsia="ar-SA"/>
        </w:rPr>
      </w:pPr>
    </w:p>
    <w:p w:rsidR="00450BCE" w:rsidRPr="005B7A12" w:rsidRDefault="00450BCE" w:rsidP="00450BCE">
      <w:pPr>
        <w:suppressAutoHyphens/>
        <w:jc w:val="center"/>
        <w:rPr>
          <w:lang w:eastAsia="ar-SA"/>
        </w:rPr>
      </w:pPr>
      <w:r w:rsidRPr="005B7A12">
        <w:rPr>
          <w:lang w:eastAsia="ar-SA"/>
        </w:rPr>
        <w:t>vyzývá v souladu s ustanovením § 27 a § 31 zákona č. 134/2016 Sb., o zadávání veřejných zakázek, v platném znění k podání nabídky na zakázku malého rozsahu</w:t>
      </w:r>
    </w:p>
    <w:p w:rsidR="00450BCE" w:rsidRPr="005B7A12" w:rsidRDefault="00450BCE" w:rsidP="00450BCE">
      <w:pPr>
        <w:suppressAutoHyphens/>
        <w:jc w:val="center"/>
        <w:rPr>
          <w:lang w:eastAsia="ar-SA"/>
        </w:rPr>
      </w:pPr>
    </w:p>
    <w:p w:rsidR="00450BCE" w:rsidRPr="005B7A12" w:rsidRDefault="00450BCE" w:rsidP="00450BCE">
      <w:pPr>
        <w:suppressAutoHyphens/>
        <w:jc w:val="center"/>
        <w:rPr>
          <w:b/>
          <w:u w:val="single"/>
          <w:lang w:eastAsia="ar-SA"/>
        </w:rPr>
      </w:pPr>
      <w:r w:rsidRPr="005B7A12">
        <w:rPr>
          <w:b/>
          <w:u w:val="single"/>
          <w:lang w:eastAsia="ar-SA"/>
        </w:rPr>
        <w:t>„Nákup IT technologie pro město Kolín v roce 2019“</w:t>
      </w:r>
    </w:p>
    <w:p w:rsidR="00450BCE" w:rsidRPr="005B7A12" w:rsidRDefault="00450BCE" w:rsidP="00450BCE">
      <w:pPr>
        <w:suppressAutoHyphens/>
        <w:rPr>
          <w:lang w:eastAsia="ar-SA"/>
        </w:rPr>
      </w:pPr>
    </w:p>
    <w:p w:rsidR="00450BCE" w:rsidRPr="005B7A12" w:rsidRDefault="00450BCE" w:rsidP="00450BCE">
      <w:pPr>
        <w:suppressAutoHyphens/>
        <w:rPr>
          <w:b/>
          <w:u w:val="single"/>
          <w:lang w:eastAsia="ar-SA"/>
        </w:rPr>
      </w:pPr>
      <w:r w:rsidRPr="005B7A12">
        <w:rPr>
          <w:b/>
          <w:u w:val="single"/>
          <w:lang w:eastAsia="ar-SA"/>
        </w:rPr>
        <w:t>Předmět zakázky</w:t>
      </w:r>
    </w:p>
    <w:p w:rsidR="00450BCE" w:rsidRPr="005B7A12" w:rsidRDefault="00450BCE" w:rsidP="00450BCE">
      <w:pPr>
        <w:suppressAutoHyphens/>
        <w:rPr>
          <w:b/>
          <w:u w:val="single"/>
          <w:lang w:eastAsia="ar-SA"/>
        </w:rPr>
      </w:pPr>
    </w:p>
    <w:p w:rsidR="00450BCE" w:rsidRDefault="00450BCE" w:rsidP="00450BCE">
      <w:pPr>
        <w:rPr>
          <w:b/>
        </w:rPr>
      </w:pPr>
      <w:r w:rsidRPr="005B7A12">
        <w:rPr>
          <w:b/>
        </w:rPr>
        <w:t>Předmětem zakázky je dodání</w:t>
      </w:r>
      <w:r w:rsidRPr="005B7A12">
        <w:t xml:space="preserve"> </w:t>
      </w:r>
      <w:r w:rsidRPr="005B7A12">
        <w:rPr>
          <w:b/>
        </w:rPr>
        <w:t>IT technologie včetně záruky minimálně 36 měsíců:</w:t>
      </w:r>
    </w:p>
    <w:p w:rsidR="00450BCE" w:rsidRPr="005B7A12" w:rsidRDefault="00450BCE" w:rsidP="00450BCE"/>
    <w:p w:rsidR="00450BCE" w:rsidRPr="005B7A12" w:rsidRDefault="00450BCE" w:rsidP="00450BCE">
      <w:r w:rsidRPr="001616B6">
        <w:rPr>
          <w:u w:val="single"/>
        </w:rPr>
        <w:t>2ks</w:t>
      </w:r>
      <w:r w:rsidRPr="005B7A12">
        <w:t xml:space="preserve"> Server DELL PowerEdge R740 s technickými parametry: </w:t>
      </w:r>
    </w:p>
    <w:p w:rsidR="00450BCE" w:rsidRPr="005B7A12" w:rsidRDefault="00450BCE" w:rsidP="00450BCE">
      <w:pPr>
        <w:ind w:left="708"/>
      </w:pPr>
      <w:r w:rsidRPr="005B7A12">
        <w:t>- Procesor Intel Xeon Gold 6242 2.8G, 16C/32T, 10.4GT/s, 22M Cache</w:t>
      </w:r>
    </w:p>
    <w:p w:rsidR="00450BCE" w:rsidRPr="005B7A12" w:rsidRDefault="00450BCE" w:rsidP="00450BCE">
      <w:pPr>
        <w:ind w:left="708"/>
      </w:pPr>
      <w:r w:rsidRPr="005B7A12">
        <w:t>- Chassis with up to 8 x 2.5" SAS/SATA Hard Drives</w:t>
      </w:r>
    </w:p>
    <w:p w:rsidR="00450BCE" w:rsidRPr="005B7A12" w:rsidRDefault="00450BCE" w:rsidP="00450BCE">
      <w:pPr>
        <w:ind w:left="708"/>
      </w:pPr>
      <w:r w:rsidRPr="005B7A12">
        <w:t>- Riser Config 1, 4 x8 slots</w:t>
      </w:r>
    </w:p>
    <w:p w:rsidR="00450BCE" w:rsidRPr="005B7A12" w:rsidRDefault="00450BCE" w:rsidP="00450BCE">
      <w:pPr>
        <w:ind w:left="708"/>
      </w:pPr>
      <w:r w:rsidRPr="005B7A12">
        <w:t>- 12x 64GB RDIMM, 2933MT/s, Dual Rank</w:t>
      </w:r>
    </w:p>
    <w:p w:rsidR="00450BCE" w:rsidRPr="005B7A12" w:rsidRDefault="00450BCE" w:rsidP="00450BCE">
      <w:pPr>
        <w:ind w:left="708"/>
      </w:pPr>
      <w:r w:rsidRPr="005B7A12">
        <w:t>- iDRAC9 Enterprise</w:t>
      </w:r>
    </w:p>
    <w:p w:rsidR="00450BCE" w:rsidRPr="005B7A12" w:rsidRDefault="00450BCE" w:rsidP="00450BCE">
      <w:pPr>
        <w:ind w:left="708"/>
      </w:pPr>
      <w:r w:rsidRPr="005B7A12">
        <w:t>- 2x 240GB SSD SATA Read Intensive 6Gbps</w:t>
      </w:r>
    </w:p>
    <w:p w:rsidR="00450BCE" w:rsidRPr="005B7A12" w:rsidRDefault="00450BCE" w:rsidP="00450BCE">
      <w:pPr>
        <w:ind w:left="708"/>
      </w:pPr>
      <w:r w:rsidRPr="005B7A12">
        <w:t>- PERC H330 RAID Controller Minicard</w:t>
      </w:r>
    </w:p>
    <w:p w:rsidR="00450BCE" w:rsidRPr="005B7A12" w:rsidRDefault="00450BCE" w:rsidP="00450BCE">
      <w:pPr>
        <w:ind w:left="708"/>
      </w:pPr>
      <w:r w:rsidRPr="005B7A12">
        <w:t>- No Internal Optical Drive</w:t>
      </w:r>
    </w:p>
    <w:p w:rsidR="00450BCE" w:rsidRPr="005B7A12" w:rsidRDefault="00450BCE" w:rsidP="00450BCE">
      <w:pPr>
        <w:ind w:left="708"/>
      </w:pPr>
      <w:r w:rsidRPr="005B7A12">
        <w:t>- Dual, Hot-plug, Redundant Power Supply (1+1), 750W</w:t>
      </w:r>
    </w:p>
    <w:p w:rsidR="00450BCE" w:rsidRPr="005B7A12" w:rsidRDefault="00450BCE" w:rsidP="00450BCE">
      <w:pPr>
        <w:ind w:left="708"/>
      </w:pPr>
      <w:r w:rsidRPr="005B7A12">
        <w:t>- 2x C13 to C14, PDU Style, 10 AMP, 6.5 Feet (2m), Power Cord</w:t>
      </w:r>
    </w:p>
    <w:p w:rsidR="00450BCE" w:rsidRPr="005B7A12" w:rsidRDefault="00450BCE" w:rsidP="00450BCE">
      <w:pPr>
        <w:ind w:left="708"/>
      </w:pPr>
      <w:r w:rsidRPr="005B7A12">
        <w:t>- Broadcom 57412 2 Port 10Gb SFP+ + 5720 2 Port 1Gb Base-T, rNDC</w:t>
      </w:r>
    </w:p>
    <w:p w:rsidR="00450BCE" w:rsidRPr="005B7A12" w:rsidRDefault="00450BCE" w:rsidP="00450BCE">
      <w:pPr>
        <w:ind w:left="708"/>
      </w:pPr>
      <w:r w:rsidRPr="005B7A12">
        <w:t>- Broadcom 57412 Dual Port 10Gb, SFP+, PCIe Adapter, Full Height</w:t>
      </w:r>
    </w:p>
    <w:p w:rsidR="00450BCE" w:rsidRPr="005B7A12" w:rsidRDefault="00450BCE" w:rsidP="00450BCE">
      <w:pPr>
        <w:ind w:left="708"/>
      </w:pPr>
      <w:r w:rsidRPr="005B7A12">
        <w:t>- ReadyRails Sliding Rails With Cable Management Arm</w:t>
      </w:r>
    </w:p>
    <w:p w:rsidR="00450BCE" w:rsidRPr="005B7A12" w:rsidRDefault="00450BCE" w:rsidP="00450BCE">
      <w:pPr>
        <w:ind w:left="708"/>
      </w:pPr>
      <w:r w:rsidRPr="005B7A12">
        <w:t xml:space="preserve">- </w:t>
      </w:r>
      <w:r>
        <w:t>5</w:t>
      </w:r>
      <w:r w:rsidRPr="005B7A12">
        <w:t>Yr ProSupport and Next Business Day Onsite Service</w:t>
      </w:r>
    </w:p>
    <w:p w:rsidR="00450BCE" w:rsidRPr="005B7A12" w:rsidRDefault="00450BCE" w:rsidP="00450BCE">
      <w:pPr>
        <w:spacing w:after="160" w:line="259" w:lineRule="auto"/>
      </w:pPr>
    </w:p>
    <w:p w:rsidR="00450BCE" w:rsidRPr="005B7A12" w:rsidRDefault="00450BCE" w:rsidP="00450BCE">
      <w:pPr>
        <w:suppressAutoHyphens/>
        <w:jc w:val="both"/>
        <w:rPr>
          <w:b/>
          <w:lang w:eastAsia="ar-SA"/>
        </w:rPr>
      </w:pPr>
      <w:r w:rsidRPr="005B7A12">
        <w:rPr>
          <w:b/>
          <w:lang w:eastAsia="ar-SA"/>
        </w:rPr>
        <w:t xml:space="preserve">Veškerá dodávaná zařízení požadujeme nová, nerepasovaná, určená pro český trh a dodaná z oficiální české distribuce se zárukou pro Českou republiku. </w:t>
      </w:r>
      <w:r w:rsidRPr="005B7A12">
        <w:rPr>
          <w:b/>
          <w:bCs/>
          <w:lang w:eastAsia="ar-SA"/>
        </w:rPr>
        <w:t>Pokud některý z komponent není možné dodat, (např. stažení z nabídky), není možné dodat odpovídající náhradu.</w:t>
      </w:r>
    </w:p>
    <w:p w:rsidR="00450BCE" w:rsidRPr="005B7A12" w:rsidRDefault="00450BCE" w:rsidP="00450BCE">
      <w:pPr>
        <w:suppressAutoHyphens/>
        <w:jc w:val="both"/>
        <w:rPr>
          <w:b/>
          <w:lang w:eastAsia="ar-SA"/>
        </w:rPr>
      </w:pPr>
    </w:p>
    <w:p w:rsidR="00450BCE" w:rsidRPr="005B7A12" w:rsidRDefault="00450BCE" w:rsidP="00450BCE">
      <w:pPr>
        <w:rPr>
          <w:rFonts w:eastAsia="Calibri"/>
          <w:b/>
          <w:u w:val="single"/>
        </w:rPr>
      </w:pPr>
    </w:p>
    <w:p w:rsidR="00450BCE" w:rsidRDefault="00450BCE" w:rsidP="00450BCE">
      <w:pPr>
        <w:rPr>
          <w:rFonts w:eastAsia="Calibri"/>
        </w:rPr>
      </w:pPr>
      <w:r w:rsidRPr="005B7A12">
        <w:rPr>
          <w:rFonts w:eastAsia="Calibri"/>
          <w:b/>
          <w:u w:val="single"/>
        </w:rPr>
        <w:t>Maximální přípustná hodnota zakázky</w:t>
      </w:r>
      <w:r w:rsidRPr="005B7A12">
        <w:rPr>
          <w:rFonts w:eastAsia="Calibri"/>
        </w:rPr>
        <w:t>: 1 000 000,00 Kč včetně DPH za celou zakázku</w:t>
      </w:r>
    </w:p>
    <w:p w:rsidR="00450BCE" w:rsidRPr="005B7A12" w:rsidRDefault="00450BCE" w:rsidP="00450BCE">
      <w:pPr>
        <w:rPr>
          <w:rFonts w:eastAsia="Calibri"/>
        </w:rPr>
      </w:pPr>
    </w:p>
    <w:p w:rsidR="00450BCE" w:rsidRPr="005B7A12" w:rsidRDefault="00450BCE" w:rsidP="00450BCE">
      <w:pPr>
        <w:rPr>
          <w:rFonts w:eastAsia="Calibri"/>
          <w:b/>
          <w:u w:val="single"/>
        </w:rPr>
      </w:pPr>
    </w:p>
    <w:p w:rsidR="00450BCE" w:rsidRPr="00AE5132" w:rsidRDefault="00450BCE" w:rsidP="00450BCE">
      <w:pPr>
        <w:rPr>
          <w:rFonts w:eastAsia="Calibri"/>
        </w:rPr>
      </w:pPr>
      <w:r w:rsidRPr="005B7A12">
        <w:rPr>
          <w:rFonts w:eastAsia="Calibri"/>
          <w:b/>
          <w:u w:val="single"/>
        </w:rPr>
        <w:t>Místo plnění</w:t>
      </w:r>
      <w:r>
        <w:rPr>
          <w:rFonts w:eastAsia="Calibri"/>
        </w:rPr>
        <w:t xml:space="preserve">: </w:t>
      </w:r>
      <w:r w:rsidRPr="005B7A12">
        <w:rPr>
          <w:lang w:eastAsia="ar-SA"/>
        </w:rPr>
        <w:t>Městský úřad Kolín, Karlovo náměstí 78, 280 12 Kolín I</w:t>
      </w:r>
    </w:p>
    <w:p w:rsidR="00450BCE" w:rsidRPr="005B7A12" w:rsidRDefault="00450BCE" w:rsidP="00450BCE">
      <w:pPr>
        <w:suppressAutoHyphens/>
        <w:rPr>
          <w:i/>
          <w:color w:val="0070C0"/>
          <w:lang w:eastAsia="ar-SA"/>
        </w:rPr>
      </w:pPr>
    </w:p>
    <w:p w:rsidR="00450BCE" w:rsidRPr="005B7A12" w:rsidRDefault="00450BCE" w:rsidP="00450BCE">
      <w:pPr>
        <w:suppressAutoHyphens/>
        <w:rPr>
          <w:b/>
          <w:u w:val="single"/>
          <w:lang w:eastAsia="ar-SA"/>
        </w:rPr>
      </w:pPr>
    </w:p>
    <w:p w:rsidR="00450BCE" w:rsidRPr="00AE5132" w:rsidRDefault="00450BCE" w:rsidP="00450BCE">
      <w:pPr>
        <w:suppressAutoHyphens/>
        <w:rPr>
          <w:b/>
          <w:u w:val="single"/>
          <w:lang w:eastAsia="ar-SA"/>
        </w:rPr>
      </w:pPr>
      <w:r w:rsidRPr="005B7A12">
        <w:rPr>
          <w:b/>
          <w:u w:val="single"/>
          <w:lang w:eastAsia="ar-SA"/>
        </w:rPr>
        <w:t>Termín plnění</w:t>
      </w:r>
      <w:r>
        <w:rPr>
          <w:b/>
          <w:u w:val="single"/>
          <w:lang w:eastAsia="ar-SA"/>
        </w:rPr>
        <w:t xml:space="preserve">: </w:t>
      </w:r>
      <w:r w:rsidRPr="005B7A12">
        <w:rPr>
          <w:lang w:eastAsia="ar-SA"/>
        </w:rPr>
        <w:t>Nejpozději do 15. listopadu 2019</w:t>
      </w:r>
    </w:p>
    <w:p w:rsidR="00450BCE" w:rsidRPr="005B7A12" w:rsidRDefault="00450BCE" w:rsidP="00450BCE">
      <w:pPr>
        <w:rPr>
          <w:rFonts w:eastAsia="Calibri"/>
        </w:rPr>
      </w:pPr>
    </w:p>
    <w:p w:rsidR="00450BCE" w:rsidRPr="005B7A12" w:rsidRDefault="00450BCE" w:rsidP="00450BCE">
      <w:pPr>
        <w:rPr>
          <w:rFonts w:eastAsia="Calibri"/>
        </w:rPr>
      </w:pPr>
      <w:r w:rsidRPr="005B7A12">
        <w:rPr>
          <w:rFonts w:eastAsia="Calibri"/>
        </w:rPr>
        <w:t xml:space="preserve"> </w:t>
      </w:r>
    </w:p>
    <w:p w:rsidR="00450BCE" w:rsidRPr="005B7A12" w:rsidRDefault="00450BCE" w:rsidP="00450BCE">
      <w:pPr>
        <w:suppressAutoHyphens/>
        <w:contextualSpacing/>
        <w:jc w:val="both"/>
      </w:pPr>
      <w:r w:rsidRPr="005B7A12">
        <w:rPr>
          <w:b/>
          <w:u w:val="single"/>
        </w:rPr>
        <w:t xml:space="preserve">Vysvětlení zadávací dokumentace </w:t>
      </w:r>
      <w:r w:rsidRPr="005B7A12">
        <w:t xml:space="preserve">bude uveřejněno </w:t>
      </w:r>
      <w:r w:rsidRPr="005B7A12">
        <w:rPr>
          <w:u w:val="single"/>
        </w:rPr>
        <w:t>pouze</w:t>
      </w:r>
      <w:r w:rsidRPr="005B7A12">
        <w:t xml:space="preserve"> prostřednictvím profilu zadavatele EZAK (přístupný na webové adrese </w:t>
      </w:r>
      <w:hyperlink r:id="rId6" w:history="1">
        <w:r w:rsidRPr="006B2A1A">
          <w:rPr>
            <w:color w:val="0563C1"/>
            <w:u w:val="single"/>
          </w:rPr>
          <w:t>https://zakazky.mukolin.cz/</w:t>
        </w:r>
      </w:hyperlink>
      <w:r w:rsidRPr="005B7A12">
        <w:t xml:space="preserve"> ) nejpozději dne</w:t>
      </w:r>
      <w:r>
        <w:t xml:space="preserve"> 26.7.2019 do 13.00 hodin</w:t>
      </w:r>
      <w:r w:rsidRPr="005B7A12">
        <w:t xml:space="preserve">, přičemž žádosti o vysvětlení mohou být doručeny kontaktní osobě zadavatele elektronicky e-mailem na adresu  </w:t>
      </w:r>
      <w:hyperlink r:id="rId7" w:history="1">
        <w:r w:rsidRPr="005B7A12">
          <w:rPr>
            <w:rStyle w:val="Hypertextovodkaz"/>
          </w:rPr>
          <w:t>monika.pohunkova@mukolin.cz</w:t>
        </w:r>
      </w:hyperlink>
      <w:r w:rsidRPr="005B7A12">
        <w:t xml:space="preserve"> nejpozději</w:t>
      </w:r>
      <w:r>
        <w:t xml:space="preserve"> 24.7.2019</w:t>
      </w:r>
      <w:r w:rsidRPr="005B7A12">
        <w:t xml:space="preserve"> do 1</w:t>
      </w:r>
      <w:r>
        <w:t>7</w:t>
      </w:r>
      <w:r w:rsidRPr="005B7A12">
        <w:t xml:space="preserve"> hodin. </w:t>
      </w:r>
    </w:p>
    <w:p w:rsidR="00450BCE" w:rsidRPr="005B7A12" w:rsidRDefault="00450BCE" w:rsidP="00450BCE">
      <w:pPr>
        <w:suppressAutoHyphens/>
        <w:contextualSpacing/>
        <w:jc w:val="both"/>
        <w:rPr>
          <w:iCs/>
        </w:rPr>
      </w:pPr>
      <w:r w:rsidRPr="005B7A12">
        <w:rPr>
          <w:iCs/>
        </w:rPr>
        <w:t xml:space="preserve">Zadavatel má právo poskytnout dodavatelům vysvětlení k zadávacím podmínkám i bez předchozí žádosti dodavatele. Zadavatel poskytne vysvětlení prostřednictvím elektronického nástroje E-ZAK na </w:t>
      </w:r>
      <w:hyperlink r:id="rId8" w:history="1">
        <w:r w:rsidRPr="006B2A1A">
          <w:rPr>
            <w:iCs/>
            <w:color w:val="0563C1"/>
            <w:u w:val="single"/>
          </w:rPr>
          <w:t>https://zakazky.mukolin.cz/</w:t>
        </w:r>
      </w:hyperlink>
      <w:r w:rsidRPr="005B7A12">
        <w:rPr>
          <w:iCs/>
        </w:rPr>
        <w:t xml:space="preserve">, kde budou zároveň zveřejněna neomezeným a přímým dálkovým přístupem. I v takovém případě budou uveřejněna nejpozději dne </w:t>
      </w:r>
      <w:r>
        <w:rPr>
          <w:iCs/>
        </w:rPr>
        <w:t>24.7.2019 do 13.00 hodin.</w:t>
      </w:r>
    </w:p>
    <w:p w:rsidR="00450BCE" w:rsidRPr="005B7A12" w:rsidRDefault="00450BCE" w:rsidP="00450BCE">
      <w:pPr>
        <w:suppressAutoHyphens/>
        <w:contextualSpacing/>
        <w:jc w:val="both"/>
        <w:rPr>
          <w:b/>
          <w:bCs/>
          <w:iCs/>
          <w:u w:val="single"/>
        </w:rPr>
      </w:pPr>
      <w:r w:rsidRPr="005B7A12">
        <w:rPr>
          <w:iCs/>
        </w:rPr>
        <w:t xml:space="preserve">Vzhledem k tomu, že zadávací dokumentace bude zadavatelem poskytována dodavatelům též přímým dálkovým přístupem, nemá zadavatel informace o dodavatelích, kteří si zadávací dokumentaci vyžádali. </w:t>
      </w:r>
      <w:r w:rsidRPr="005B7A12">
        <w:rPr>
          <w:iCs/>
          <w:u w:val="single"/>
        </w:rPr>
        <w:t xml:space="preserve">Zadavatel proto </w:t>
      </w:r>
      <w:r w:rsidRPr="005B7A12">
        <w:rPr>
          <w:b/>
          <w:bCs/>
          <w:iCs/>
          <w:u w:val="single"/>
        </w:rPr>
        <w:t>upozorňuje na nutnost sledovat výše uvedený internetový odkaz z důvodu případného vysvětlení zadávací dokumentace.</w:t>
      </w:r>
    </w:p>
    <w:p w:rsidR="00450BCE" w:rsidRPr="005B7A12" w:rsidRDefault="00450BCE" w:rsidP="00450BCE">
      <w:pPr>
        <w:suppressAutoHyphens/>
        <w:rPr>
          <w:rFonts w:eastAsia="Calibri"/>
          <w:u w:val="single"/>
        </w:rPr>
      </w:pPr>
    </w:p>
    <w:p w:rsidR="00450BCE" w:rsidRPr="005B7A12" w:rsidRDefault="00450BCE" w:rsidP="00450BCE">
      <w:pPr>
        <w:suppressAutoHyphens/>
        <w:rPr>
          <w:rFonts w:eastAsia="Calibri"/>
        </w:rPr>
      </w:pPr>
    </w:p>
    <w:p w:rsidR="00450BCE" w:rsidRPr="005B7A12" w:rsidRDefault="00450BCE" w:rsidP="00450BCE">
      <w:pPr>
        <w:suppressAutoHyphens/>
        <w:jc w:val="both"/>
        <w:rPr>
          <w:b/>
          <w:u w:val="single"/>
          <w:lang w:eastAsia="ar-SA"/>
        </w:rPr>
      </w:pPr>
      <w:r w:rsidRPr="005B7A12">
        <w:rPr>
          <w:b/>
          <w:u w:val="single"/>
          <w:lang w:eastAsia="ar-SA"/>
        </w:rPr>
        <w:t>Požadavky na jednotné uspořádání nabídky</w:t>
      </w:r>
    </w:p>
    <w:p w:rsidR="00450BCE" w:rsidRPr="005B7A12" w:rsidRDefault="00450BCE" w:rsidP="00450BCE">
      <w:pPr>
        <w:suppressAutoHyphens/>
        <w:jc w:val="both"/>
        <w:rPr>
          <w:lang w:eastAsia="ar-SA"/>
        </w:rPr>
      </w:pPr>
    </w:p>
    <w:p w:rsidR="00450BCE" w:rsidRPr="005B7A12" w:rsidRDefault="00450BCE" w:rsidP="00450BCE">
      <w:pPr>
        <w:suppressAutoHyphens/>
        <w:rPr>
          <w:lang w:eastAsia="ar-SA"/>
        </w:rPr>
      </w:pPr>
      <w:r w:rsidRPr="005B7A12">
        <w:rPr>
          <w:lang w:eastAsia="ar-SA"/>
        </w:rPr>
        <w:t>Pro snazší posouzení a hodnocení cenových nabídek zadavatel požaduje, aby tištěná verze nabídky byla v českém jazyce podle následujícího členění:</w:t>
      </w:r>
    </w:p>
    <w:p w:rsidR="00450BCE" w:rsidRPr="005B7A12" w:rsidRDefault="00450BCE" w:rsidP="00450BCE">
      <w:pPr>
        <w:numPr>
          <w:ilvl w:val="0"/>
          <w:numId w:val="1"/>
        </w:numPr>
        <w:suppressAutoHyphens/>
        <w:autoSpaceDE/>
        <w:autoSpaceDN/>
        <w:spacing w:before="120"/>
        <w:contextualSpacing/>
        <w:jc w:val="both"/>
        <w:rPr>
          <w:rFonts w:eastAsia="Calibri"/>
        </w:rPr>
      </w:pPr>
      <w:r w:rsidRPr="005B7A12">
        <w:rPr>
          <w:rFonts w:eastAsia="Calibri"/>
        </w:rPr>
        <w:t>obsah nabídky,</w:t>
      </w:r>
    </w:p>
    <w:p w:rsidR="00450BCE" w:rsidRPr="005B7A12" w:rsidRDefault="00450BCE" w:rsidP="00450BCE">
      <w:pPr>
        <w:numPr>
          <w:ilvl w:val="0"/>
          <w:numId w:val="1"/>
        </w:numPr>
        <w:suppressAutoHyphens/>
        <w:autoSpaceDE/>
        <w:autoSpaceDN/>
        <w:spacing w:before="120"/>
        <w:contextualSpacing/>
        <w:jc w:val="both"/>
        <w:rPr>
          <w:rFonts w:eastAsia="Calibri"/>
        </w:rPr>
      </w:pPr>
      <w:r w:rsidRPr="005B7A12">
        <w:rPr>
          <w:rFonts w:eastAsia="Calibri"/>
        </w:rPr>
        <w:t>identifikace dodavatele,</w:t>
      </w:r>
    </w:p>
    <w:p w:rsidR="00450BCE" w:rsidRPr="005B7A12" w:rsidRDefault="00450BCE" w:rsidP="00450BCE">
      <w:pPr>
        <w:numPr>
          <w:ilvl w:val="0"/>
          <w:numId w:val="1"/>
        </w:numPr>
        <w:suppressAutoHyphens/>
        <w:autoSpaceDE/>
        <w:autoSpaceDN/>
        <w:spacing w:before="120"/>
        <w:contextualSpacing/>
        <w:jc w:val="both"/>
        <w:rPr>
          <w:rFonts w:eastAsia="Calibri"/>
        </w:rPr>
      </w:pPr>
      <w:r w:rsidRPr="005B7A12">
        <w:rPr>
          <w:rFonts w:eastAsia="Calibri"/>
        </w:rPr>
        <w:t>popis a specifikace nabízeného plnění,</w:t>
      </w:r>
    </w:p>
    <w:p w:rsidR="00450BCE" w:rsidRPr="005B7A12" w:rsidRDefault="00450BCE" w:rsidP="00450BCE">
      <w:pPr>
        <w:numPr>
          <w:ilvl w:val="0"/>
          <w:numId w:val="1"/>
        </w:numPr>
        <w:suppressAutoHyphens/>
        <w:autoSpaceDE/>
        <w:autoSpaceDN/>
        <w:spacing w:before="120"/>
        <w:contextualSpacing/>
        <w:jc w:val="both"/>
        <w:rPr>
          <w:rFonts w:eastAsia="Calibri"/>
        </w:rPr>
      </w:pPr>
      <w:r w:rsidRPr="005B7A12">
        <w:rPr>
          <w:rFonts w:eastAsia="Calibri"/>
        </w:rPr>
        <w:t>nabídková cena v Kč bez DPH, vyčíslení samotné DPH a celková cena včetně DPH,</w:t>
      </w:r>
    </w:p>
    <w:p w:rsidR="00450BCE" w:rsidRPr="005B7A12" w:rsidRDefault="00450BCE" w:rsidP="00450BCE">
      <w:pPr>
        <w:numPr>
          <w:ilvl w:val="0"/>
          <w:numId w:val="1"/>
        </w:numPr>
        <w:suppressAutoHyphens/>
        <w:autoSpaceDE/>
        <w:autoSpaceDN/>
        <w:spacing w:before="120"/>
        <w:contextualSpacing/>
        <w:jc w:val="both"/>
        <w:rPr>
          <w:rFonts w:eastAsia="Calibri"/>
        </w:rPr>
      </w:pPr>
      <w:r w:rsidRPr="005B7A12">
        <w:rPr>
          <w:rFonts w:eastAsia="Calibri"/>
        </w:rPr>
        <w:t>doklady k prokázání kvalifikačních předpokladů u zakázek malého rozsahu analogicky s ustanovením příslušného zákona</w:t>
      </w:r>
    </w:p>
    <w:p w:rsidR="00450BCE" w:rsidRPr="005B7A12" w:rsidRDefault="00450BCE" w:rsidP="00450BCE">
      <w:pPr>
        <w:numPr>
          <w:ilvl w:val="0"/>
          <w:numId w:val="2"/>
        </w:numPr>
        <w:suppressAutoHyphens/>
        <w:autoSpaceDE/>
        <w:autoSpaceDN/>
        <w:spacing w:before="120"/>
        <w:contextualSpacing/>
        <w:jc w:val="both"/>
        <w:rPr>
          <w:rFonts w:eastAsia="Calibri"/>
        </w:rPr>
      </w:pPr>
      <w:r w:rsidRPr="005B7A12">
        <w:rPr>
          <w:rFonts w:eastAsia="Calibri"/>
        </w:rPr>
        <w:t>základních kvalifikačních předpokladů formou čestného prohlášení, které je přílohou výzvy k podání nabídek,</w:t>
      </w:r>
    </w:p>
    <w:p w:rsidR="00450BCE" w:rsidRPr="005B7A12" w:rsidRDefault="00450BCE" w:rsidP="00450BCE">
      <w:pPr>
        <w:numPr>
          <w:ilvl w:val="0"/>
          <w:numId w:val="2"/>
        </w:numPr>
        <w:suppressAutoHyphens/>
        <w:autoSpaceDE/>
        <w:autoSpaceDN/>
        <w:spacing w:before="120"/>
        <w:contextualSpacing/>
        <w:jc w:val="both"/>
        <w:rPr>
          <w:rFonts w:eastAsia="Calibri"/>
        </w:rPr>
      </w:pPr>
      <w:r w:rsidRPr="005B7A12">
        <w:rPr>
          <w:rFonts w:eastAsia="Calibri"/>
        </w:rPr>
        <w:t xml:space="preserve">profesních kvalifikačních předpokladů – postačí kopie dokladů, </w:t>
      </w:r>
    </w:p>
    <w:p w:rsidR="00450BCE" w:rsidRPr="005B7A12" w:rsidRDefault="00450BCE" w:rsidP="00450BCE">
      <w:pPr>
        <w:pStyle w:val="Odstavecseseznamem"/>
        <w:numPr>
          <w:ilvl w:val="0"/>
          <w:numId w:val="1"/>
        </w:numPr>
        <w:spacing w:after="0" w:line="240" w:lineRule="auto"/>
        <w:jc w:val="both"/>
        <w:rPr>
          <w:rFonts w:ascii="Arial" w:hAnsi="Arial" w:cs="Arial"/>
        </w:rPr>
      </w:pPr>
      <w:r w:rsidRPr="005B7A12">
        <w:rPr>
          <w:rFonts w:ascii="Arial" w:eastAsia="Calibri" w:hAnsi="Arial" w:cs="Arial"/>
        </w:rPr>
        <w:t xml:space="preserve">návrh kupní smlouvy </w:t>
      </w:r>
      <w:r w:rsidRPr="005B7A12">
        <w:rPr>
          <w:rFonts w:ascii="Arial" w:eastAsia="Calibri" w:hAnsi="Arial" w:cs="Arial"/>
          <w:u w:val="single"/>
        </w:rPr>
        <w:t>podepsaný uchazečem</w:t>
      </w:r>
      <w:r w:rsidRPr="005B7A12">
        <w:rPr>
          <w:rFonts w:ascii="Arial" w:eastAsia="Calibri" w:hAnsi="Arial" w:cs="Arial"/>
        </w:rPr>
        <w:t xml:space="preserve"> či osobou zmocněnou k takovému úkonu; originál příslušné plné moci musí být v takovém případě součástí nabídky. Smlouva musí obsahovat toto ujednání:</w:t>
      </w:r>
    </w:p>
    <w:p w:rsidR="00450BCE" w:rsidRPr="005B7A12" w:rsidRDefault="00450BCE" w:rsidP="00450BCE">
      <w:pPr>
        <w:pStyle w:val="Odstavecseseznamem"/>
        <w:spacing w:after="0" w:line="240" w:lineRule="auto"/>
        <w:jc w:val="both"/>
        <w:rPr>
          <w:rFonts w:ascii="Arial" w:hAnsi="Arial" w:cs="Arial"/>
        </w:rPr>
      </w:pPr>
    </w:p>
    <w:p w:rsidR="00450BCE" w:rsidRDefault="00450BCE" w:rsidP="00450BCE">
      <w:pPr>
        <w:pStyle w:val="Odstavecseseznamem"/>
        <w:numPr>
          <w:ilvl w:val="0"/>
          <w:numId w:val="5"/>
        </w:numPr>
        <w:spacing w:after="0" w:line="240" w:lineRule="auto"/>
        <w:jc w:val="both"/>
        <w:rPr>
          <w:rFonts w:ascii="Arial" w:hAnsi="Arial" w:cs="Arial"/>
          <w:i/>
          <w:iCs/>
        </w:rPr>
      </w:pPr>
      <w:r w:rsidRPr="005B7A12">
        <w:rPr>
          <w:rFonts w:ascii="Arial" w:hAnsi="Arial" w:cs="Arial"/>
          <w:i/>
          <w:iCs/>
        </w:rPr>
        <w:t>„Tato smlouva podléhá uveřejnění v registru smluv dle zákona č. 340/2015 Sb., o zvláštních podmínkách účinnosti některých smluv, uveřejňování těchto smluv a o registru smluv (zákon o registru smluv), (dále jen: „registr smluv“). Smluvní strany se dohodly, že smlouvu v souladu s tímto zákonem uveřejní město Kolín, a to nejpozději do 30 dnů od podpisu smlouvy. Toto ujednání však nebrání tomu, aby smlouvu zveřejnil i smluvní partner města Kolína. Po uveřejnění v registru smluv obdrží smluvní partner města Kolína do datové schránky a nebo v případě neexistence datové schránky e-mailem, potvrzení od správce registru smluv. Potvrzení obsahuje metadata a je ve formátu .pdf, označeno uznávanou elektronickou značkou a opatřeno kvalifikovaným časovým razítkem. Smluvní strany se dohodly, že smluvní partner města Kolína nebude, kromě potvrzení o uveřejnění smlouvy v registru smluv od správce registru smluv, nijak dále o této skutečnosti informován“.</w:t>
      </w:r>
    </w:p>
    <w:p w:rsidR="00450BCE" w:rsidRPr="00815173" w:rsidRDefault="00450BCE" w:rsidP="00450BCE">
      <w:pPr>
        <w:pStyle w:val="Odstavecseseznamem"/>
        <w:numPr>
          <w:ilvl w:val="0"/>
          <w:numId w:val="5"/>
        </w:numPr>
        <w:spacing w:after="0" w:line="240" w:lineRule="auto"/>
        <w:jc w:val="both"/>
        <w:rPr>
          <w:rFonts w:ascii="Arial" w:hAnsi="Arial" w:cs="Arial"/>
          <w:i/>
          <w:iCs/>
        </w:rPr>
      </w:pPr>
      <w:r w:rsidRPr="00815173">
        <w:rPr>
          <w:rFonts w:ascii="Arial" w:hAnsi="Arial" w:cs="Arial"/>
          <w:i/>
        </w:rPr>
        <w:lastRenderedPageBreak/>
        <w:t>„Smluvní strany dále výslovně souhlasí s tím, aby tato smlouva byla uvedena v přehledu nazvaném „Přehled smluv“ vedeném městem Kolín, který obsahuje údaje o smluvní straně, datum uzavření smlouvy, předmětu smlouvy a výše plnění. Smluvní strany dále výslovně souhlasí s tím, že tato smlouva může být bez jakéhokoliv omezení zveřejněna jak na oficiálních webových stránkách města Kolín, tak i v registru smluv, a to včetně všech případných příloh a dodatků. Smluvní strany prohlašují, že skutečnosti uvedené v této smlouvě nepovažují za obchodní tajemství ve smyslu příslušných ustanovení právních předpisů a udělují svolení k jejich užití a zveřejnění bez jakýchkoliv dalších podmínek.“</w:t>
      </w:r>
    </w:p>
    <w:p w:rsidR="00450BCE" w:rsidRPr="005B7A12" w:rsidRDefault="00450BCE" w:rsidP="00450BCE">
      <w:pPr>
        <w:ind w:left="283"/>
      </w:pPr>
    </w:p>
    <w:p w:rsidR="00450BCE" w:rsidRPr="005B7A12" w:rsidRDefault="00450BCE" w:rsidP="00450BCE">
      <w:pPr>
        <w:suppressAutoHyphens/>
        <w:adjustRightInd w:val="0"/>
        <w:spacing w:after="100" w:afterAutospacing="1"/>
        <w:contextualSpacing/>
        <w:jc w:val="both"/>
        <w:rPr>
          <w:rFonts w:eastAsia="Calibri"/>
          <w:color w:val="000000"/>
        </w:rPr>
      </w:pPr>
      <w:r w:rsidRPr="005B7A12">
        <w:rPr>
          <w:rFonts w:eastAsia="Calibri"/>
          <w:color w:val="000000"/>
        </w:rPr>
        <w:t>Doklady nesmějí být ke dni podání nabídky starší 90 dnů.</w:t>
      </w:r>
    </w:p>
    <w:p w:rsidR="00450BCE" w:rsidRPr="005B7A12" w:rsidRDefault="00450BCE" w:rsidP="00450BCE">
      <w:pPr>
        <w:suppressAutoHyphens/>
        <w:adjustRightInd w:val="0"/>
        <w:spacing w:after="100" w:afterAutospacing="1"/>
        <w:contextualSpacing/>
        <w:jc w:val="both"/>
        <w:rPr>
          <w:rFonts w:eastAsia="Calibri"/>
          <w:color w:val="000000"/>
        </w:rPr>
      </w:pPr>
    </w:p>
    <w:p w:rsidR="00450BCE" w:rsidRPr="005B7A12" w:rsidRDefault="00450BCE" w:rsidP="00450BCE">
      <w:pPr>
        <w:adjustRightInd w:val="0"/>
        <w:spacing w:after="100" w:afterAutospacing="1"/>
        <w:jc w:val="both"/>
        <w:rPr>
          <w:rFonts w:eastAsia="Calibri"/>
          <w:b/>
          <w:color w:val="000000"/>
          <w:u w:val="single"/>
        </w:rPr>
      </w:pPr>
      <w:r w:rsidRPr="005B7A12">
        <w:rPr>
          <w:rFonts w:eastAsia="Calibri"/>
          <w:b/>
          <w:color w:val="000000"/>
          <w:u w:val="single"/>
        </w:rPr>
        <w:t>Nabídka bude včetně veškerých požadovaných dokladů a příloh řádně svázána a bude dostatečným způsobem zajištěna proti manipulaci s jednotlivými listy.</w:t>
      </w:r>
    </w:p>
    <w:p w:rsidR="00450BCE" w:rsidRPr="005B7A12" w:rsidRDefault="00450BCE" w:rsidP="00450BCE">
      <w:pPr>
        <w:suppressAutoHyphens/>
        <w:spacing w:after="100" w:afterAutospacing="1"/>
        <w:jc w:val="both"/>
        <w:rPr>
          <w:lang w:eastAsia="ar-SA"/>
        </w:rPr>
      </w:pPr>
      <w:r w:rsidRPr="005B7A12">
        <w:rPr>
          <w:lang w:eastAsia="ar-SA"/>
        </w:rPr>
        <w:t>Každý dodavatel může v rámci zadávacího řízení předložit pouze jednu nabídku. Zadavatel vyloučí ze zadávacího řízení dodavatele, který předložil více nabídek</w:t>
      </w:r>
      <w:r w:rsidRPr="005B7A12">
        <w:rPr>
          <w:i/>
          <w:lang w:eastAsia="ar-SA"/>
        </w:rPr>
        <w:t>.</w:t>
      </w:r>
    </w:p>
    <w:p w:rsidR="00450BCE" w:rsidRPr="005B7A12" w:rsidRDefault="00450BCE" w:rsidP="00450BCE">
      <w:pPr>
        <w:adjustRightInd w:val="0"/>
        <w:jc w:val="both"/>
        <w:rPr>
          <w:rFonts w:eastAsia="Calibri"/>
          <w:color w:val="000000"/>
        </w:rPr>
      </w:pPr>
    </w:p>
    <w:p w:rsidR="00450BCE" w:rsidRPr="005B7A12" w:rsidRDefault="00450BCE" w:rsidP="00450BCE">
      <w:pPr>
        <w:suppressAutoHyphens/>
        <w:jc w:val="both"/>
        <w:rPr>
          <w:lang w:eastAsia="ar-SA"/>
        </w:rPr>
      </w:pPr>
      <w:r w:rsidRPr="005B7A12">
        <w:rPr>
          <w:lang w:eastAsia="ar-SA"/>
        </w:rPr>
        <w:t>Nabídku odevzdá dodavatel v písemné podobě.</w:t>
      </w:r>
    </w:p>
    <w:p w:rsidR="00450BCE" w:rsidRPr="005B7A12" w:rsidRDefault="00450BCE" w:rsidP="00450BCE">
      <w:pPr>
        <w:rPr>
          <w:rFonts w:eastAsia="Calibri"/>
          <w:b/>
          <w:u w:val="single"/>
        </w:rPr>
      </w:pPr>
    </w:p>
    <w:p w:rsidR="00450BCE" w:rsidRPr="005B7A12" w:rsidRDefault="00450BCE" w:rsidP="00450BCE">
      <w:pPr>
        <w:rPr>
          <w:rFonts w:eastAsia="Calibri"/>
          <w:b/>
          <w:u w:val="single"/>
        </w:rPr>
      </w:pPr>
    </w:p>
    <w:p w:rsidR="00450BCE" w:rsidRPr="005B7A12" w:rsidRDefault="00450BCE" w:rsidP="00450BCE">
      <w:pPr>
        <w:jc w:val="both"/>
        <w:rPr>
          <w:rFonts w:eastAsia="Calibri"/>
          <w:b/>
          <w:u w:val="single"/>
        </w:rPr>
      </w:pPr>
      <w:r w:rsidRPr="005B7A12">
        <w:rPr>
          <w:rFonts w:eastAsia="Calibri"/>
          <w:b/>
          <w:u w:val="single"/>
        </w:rPr>
        <w:t xml:space="preserve">Nabídková cena </w:t>
      </w:r>
    </w:p>
    <w:p w:rsidR="00450BCE" w:rsidRPr="005B7A12" w:rsidRDefault="00450BCE" w:rsidP="00450BCE">
      <w:pPr>
        <w:jc w:val="both"/>
        <w:rPr>
          <w:rFonts w:eastAsia="Calibri"/>
        </w:rPr>
      </w:pPr>
      <w:r w:rsidRPr="005B7A12">
        <w:rPr>
          <w:rFonts w:eastAsia="Calibri"/>
        </w:rPr>
        <w:t xml:space="preserve"> </w:t>
      </w:r>
    </w:p>
    <w:p w:rsidR="00450BCE" w:rsidRPr="005B7A12" w:rsidRDefault="00450BCE" w:rsidP="00450BCE">
      <w:pPr>
        <w:jc w:val="both"/>
        <w:rPr>
          <w:rFonts w:eastAsia="Calibri"/>
        </w:rPr>
      </w:pPr>
      <w:r w:rsidRPr="005B7A12">
        <w:rPr>
          <w:rFonts w:eastAsia="Calibri"/>
        </w:rPr>
        <w:t>Nabídková cena je počítána jako kompletní cena za zakázku, je nejvýše přípustná a musí zahrnovat veškeré náklady spojené s realizací zakázky v místě plnění.</w:t>
      </w:r>
    </w:p>
    <w:p w:rsidR="00450BCE" w:rsidRPr="005B7A12" w:rsidRDefault="00450BCE" w:rsidP="00450BCE">
      <w:pPr>
        <w:jc w:val="both"/>
        <w:rPr>
          <w:rFonts w:eastAsia="Calibri"/>
        </w:rPr>
      </w:pPr>
      <w:r w:rsidRPr="005B7A12">
        <w:rPr>
          <w:rFonts w:eastAsia="Calibri"/>
        </w:rPr>
        <w:t xml:space="preserve"> </w:t>
      </w:r>
    </w:p>
    <w:p w:rsidR="00450BCE" w:rsidRPr="005B7A12" w:rsidRDefault="00450BCE" w:rsidP="00450BCE">
      <w:pPr>
        <w:jc w:val="both"/>
        <w:rPr>
          <w:rFonts w:eastAsia="Calibri"/>
        </w:rPr>
      </w:pPr>
    </w:p>
    <w:p w:rsidR="00450BCE" w:rsidRPr="005B7A12" w:rsidRDefault="00450BCE" w:rsidP="00450BCE">
      <w:pPr>
        <w:jc w:val="both"/>
        <w:rPr>
          <w:rFonts w:eastAsia="Calibri"/>
          <w:b/>
          <w:u w:val="single"/>
        </w:rPr>
      </w:pPr>
      <w:r w:rsidRPr="005B7A12">
        <w:rPr>
          <w:rFonts w:eastAsia="Calibri"/>
          <w:b/>
          <w:u w:val="single"/>
        </w:rPr>
        <w:t xml:space="preserve">Způsob hodnocení nabídek </w:t>
      </w:r>
    </w:p>
    <w:p w:rsidR="00450BCE" w:rsidRPr="005B7A12" w:rsidRDefault="00450BCE" w:rsidP="00450BCE">
      <w:pPr>
        <w:jc w:val="both"/>
        <w:rPr>
          <w:rFonts w:eastAsia="Calibri"/>
        </w:rPr>
      </w:pPr>
      <w:r w:rsidRPr="005B7A12">
        <w:rPr>
          <w:rFonts w:eastAsia="Calibri"/>
        </w:rPr>
        <w:t xml:space="preserve"> </w:t>
      </w:r>
    </w:p>
    <w:p w:rsidR="00450BCE" w:rsidRPr="005B7A12" w:rsidRDefault="00450BCE" w:rsidP="00450BCE">
      <w:pPr>
        <w:jc w:val="both"/>
        <w:rPr>
          <w:rFonts w:eastAsia="Calibri"/>
        </w:rPr>
      </w:pPr>
      <w:r w:rsidRPr="005B7A12">
        <w:rPr>
          <w:rFonts w:eastAsia="Calibri"/>
        </w:rPr>
        <w:t xml:space="preserve">Předložené nabídky budou hodnoceny na základě následujícího kritéria/následujících kritérií: </w:t>
      </w:r>
    </w:p>
    <w:p w:rsidR="00450BCE" w:rsidRPr="005B7A12" w:rsidRDefault="00450BCE" w:rsidP="00450BCE">
      <w:pPr>
        <w:suppressAutoHyphens/>
        <w:rPr>
          <w:b/>
          <w:u w:val="single"/>
          <w:lang w:eastAsia="ar-SA"/>
        </w:rPr>
      </w:pPr>
    </w:p>
    <w:p w:rsidR="00450BCE" w:rsidRPr="005B7A12" w:rsidRDefault="00450BCE" w:rsidP="00450BCE">
      <w:pPr>
        <w:numPr>
          <w:ilvl w:val="0"/>
          <w:numId w:val="4"/>
        </w:numPr>
        <w:suppressAutoHyphens/>
        <w:autoSpaceDE/>
        <w:autoSpaceDN/>
        <w:contextualSpacing/>
        <w:jc w:val="both"/>
        <w:rPr>
          <w:rFonts w:eastAsia="Calibri"/>
        </w:rPr>
      </w:pPr>
      <w:r w:rsidRPr="005B7A12">
        <w:rPr>
          <w:rFonts w:eastAsia="Calibri"/>
        </w:rPr>
        <w:t xml:space="preserve">Nabídková cena </w:t>
      </w:r>
      <w:r>
        <w:rPr>
          <w:rFonts w:eastAsia="Calibri"/>
        </w:rPr>
        <w:t xml:space="preserve">bez DPH za celou zakázku </w:t>
      </w:r>
      <w:r w:rsidRPr="005B7A12">
        <w:rPr>
          <w:rFonts w:eastAsia="Calibri"/>
        </w:rPr>
        <w:t xml:space="preserve">                                                                   100  %</w:t>
      </w:r>
    </w:p>
    <w:p w:rsidR="00450BCE" w:rsidRPr="005B7A12" w:rsidRDefault="00450BCE" w:rsidP="00450BCE">
      <w:pPr>
        <w:suppressAutoHyphens/>
        <w:jc w:val="center"/>
        <w:rPr>
          <w:b/>
          <w:bCs/>
          <w:i/>
          <w:lang w:eastAsia="ar-SA"/>
        </w:rPr>
      </w:pPr>
    </w:p>
    <w:p w:rsidR="00450BCE" w:rsidRPr="005B7A12" w:rsidRDefault="00450BCE" w:rsidP="00450BCE">
      <w:pPr>
        <w:suppressAutoHyphens/>
        <w:jc w:val="both"/>
        <w:outlineLvl w:val="0"/>
        <w:rPr>
          <w:b/>
          <w:u w:val="single"/>
          <w:lang w:eastAsia="ar-SA"/>
        </w:rPr>
      </w:pPr>
    </w:p>
    <w:p w:rsidR="00450BCE" w:rsidRPr="005B7A12" w:rsidRDefault="00450BCE" w:rsidP="00450BCE">
      <w:pPr>
        <w:suppressAutoHyphens/>
        <w:jc w:val="both"/>
        <w:outlineLvl w:val="0"/>
        <w:rPr>
          <w:b/>
          <w:u w:val="single"/>
          <w:lang w:eastAsia="ar-SA"/>
        </w:rPr>
      </w:pPr>
      <w:r w:rsidRPr="005B7A12">
        <w:rPr>
          <w:b/>
          <w:u w:val="single"/>
          <w:lang w:eastAsia="ar-SA"/>
        </w:rPr>
        <w:t>Místo pro podávání nabídek a doba, v níž lze nabídky podat osobně</w:t>
      </w:r>
    </w:p>
    <w:p w:rsidR="00450BCE" w:rsidRPr="005B7A12" w:rsidRDefault="00450BCE" w:rsidP="00450BCE">
      <w:pPr>
        <w:suppressAutoHyphens/>
        <w:jc w:val="both"/>
        <w:outlineLvl w:val="0"/>
        <w:rPr>
          <w:b/>
          <w:u w:val="single"/>
          <w:lang w:eastAsia="ar-SA"/>
        </w:rPr>
      </w:pPr>
    </w:p>
    <w:p w:rsidR="00450BCE" w:rsidRPr="005B7A12" w:rsidRDefault="00450BCE" w:rsidP="00450BCE">
      <w:pPr>
        <w:suppressAutoHyphens/>
        <w:jc w:val="both"/>
        <w:outlineLvl w:val="0"/>
        <w:rPr>
          <w:b/>
          <w:u w:val="single"/>
          <w:lang w:eastAsia="ar-SA"/>
        </w:rPr>
      </w:pPr>
      <w:r w:rsidRPr="005B7A12">
        <w:rPr>
          <w:i/>
          <w:lang w:eastAsia="ar-SA"/>
        </w:rPr>
        <w:t>Doporučeně poštou</w:t>
      </w:r>
      <w:r w:rsidRPr="005B7A12">
        <w:rPr>
          <w:lang w:eastAsia="ar-SA"/>
        </w:rPr>
        <w:t xml:space="preserve"> na adresu: </w:t>
      </w:r>
    </w:p>
    <w:p w:rsidR="00450BCE" w:rsidRPr="005B7A12" w:rsidRDefault="00450BCE" w:rsidP="00450BCE">
      <w:pPr>
        <w:suppressAutoHyphens/>
        <w:jc w:val="both"/>
        <w:rPr>
          <w:lang w:eastAsia="ar-SA"/>
        </w:rPr>
      </w:pPr>
      <w:r w:rsidRPr="005B7A12">
        <w:rPr>
          <w:lang w:eastAsia="ar-SA"/>
        </w:rPr>
        <w:t>Město Kolín, Karlovo náměstí č. 78, 280 12 Kolín I</w:t>
      </w:r>
    </w:p>
    <w:p w:rsidR="00450BCE" w:rsidRPr="005B7A12" w:rsidRDefault="00450BCE" w:rsidP="00450BCE">
      <w:pPr>
        <w:suppressAutoHyphens/>
        <w:jc w:val="both"/>
        <w:rPr>
          <w:lang w:eastAsia="ar-SA"/>
        </w:rPr>
      </w:pPr>
      <w:r w:rsidRPr="005B7A12">
        <w:rPr>
          <w:lang w:eastAsia="ar-SA"/>
        </w:rPr>
        <w:t>V případě doručení nabídky poštou je za okamžik předání považováno převzetí zásilky adresátem.</w:t>
      </w:r>
    </w:p>
    <w:p w:rsidR="00450BCE" w:rsidRPr="005B7A12" w:rsidRDefault="00450BCE" w:rsidP="00450BCE">
      <w:pPr>
        <w:suppressAutoHyphens/>
        <w:jc w:val="both"/>
        <w:rPr>
          <w:lang w:eastAsia="ar-SA"/>
        </w:rPr>
      </w:pPr>
    </w:p>
    <w:p w:rsidR="00450BCE" w:rsidRPr="005B7A12" w:rsidRDefault="00450BCE" w:rsidP="00450BCE">
      <w:pPr>
        <w:suppressAutoHyphens/>
        <w:ind w:left="284"/>
        <w:jc w:val="both"/>
        <w:rPr>
          <w:lang w:eastAsia="ar-SA"/>
        </w:rPr>
      </w:pPr>
      <w:r w:rsidRPr="005B7A12">
        <w:rPr>
          <w:lang w:eastAsia="ar-SA"/>
        </w:rPr>
        <w:t>nebo</w:t>
      </w:r>
    </w:p>
    <w:p w:rsidR="00450BCE" w:rsidRPr="005B7A12" w:rsidRDefault="00450BCE" w:rsidP="00450BCE">
      <w:pPr>
        <w:suppressAutoHyphens/>
        <w:jc w:val="both"/>
        <w:outlineLvl w:val="0"/>
        <w:rPr>
          <w:lang w:eastAsia="ar-SA"/>
        </w:rPr>
      </w:pPr>
    </w:p>
    <w:p w:rsidR="00450BCE" w:rsidRPr="005B7A12" w:rsidRDefault="00450BCE" w:rsidP="00450BCE">
      <w:pPr>
        <w:suppressAutoHyphens/>
        <w:jc w:val="both"/>
        <w:outlineLvl w:val="0"/>
        <w:rPr>
          <w:b/>
          <w:u w:val="single"/>
          <w:lang w:eastAsia="ar-SA"/>
        </w:rPr>
      </w:pPr>
      <w:r w:rsidRPr="005B7A12">
        <w:rPr>
          <w:i/>
          <w:lang w:eastAsia="ar-SA"/>
        </w:rPr>
        <w:t xml:space="preserve">Osobně do podatelny MěÚ </w:t>
      </w:r>
      <w:r w:rsidRPr="005B7A12">
        <w:rPr>
          <w:lang w:eastAsia="ar-SA"/>
        </w:rPr>
        <w:t>Kolín v těchto hodinách:</w:t>
      </w:r>
    </w:p>
    <w:p w:rsidR="00450BCE" w:rsidRPr="005B7A12" w:rsidRDefault="00450BCE" w:rsidP="00450BCE">
      <w:pPr>
        <w:jc w:val="both"/>
        <w:rPr>
          <w:rFonts w:eastAsia="Calibri"/>
        </w:rPr>
      </w:pPr>
      <w:r w:rsidRPr="005B7A12">
        <w:rPr>
          <w:rFonts w:eastAsia="Calibri"/>
        </w:rPr>
        <w:t xml:space="preserve">pondělí   </w:t>
      </w:r>
      <w:r w:rsidRPr="005B7A12">
        <w:rPr>
          <w:rFonts w:eastAsia="Calibri"/>
        </w:rPr>
        <w:tab/>
        <w:t>7:00 – 17:00</w:t>
      </w:r>
    </w:p>
    <w:p w:rsidR="00450BCE" w:rsidRPr="005B7A12" w:rsidRDefault="00450BCE" w:rsidP="00450BCE">
      <w:pPr>
        <w:jc w:val="both"/>
        <w:rPr>
          <w:rFonts w:eastAsia="Calibri"/>
        </w:rPr>
      </w:pPr>
      <w:r w:rsidRPr="005B7A12">
        <w:rPr>
          <w:rFonts w:eastAsia="Calibri"/>
        </w:rPr>
        <w:t>úterý</w:t>
      </w:r>
      <w:r w:rsidRPr="005B7A12">
        <w:rPr>
          <w:rFonts w:eastAsia="Calibri"/>
        </w:rPr>
        <w:tab/>
      </w:r>
      <w:r w:rsidRPr="005B7A12">
        <w:rPr>
          <w:rFonts w:eastAsia="Calibri"/>
        </w:rPr>
        <w:tab/>
        <w:t>7:00 – 15:00</w:t>
      </w:r>
    </w:p>
    <w:p w:rsidR="00450BCE" w:rsidRPr="005B7A12" w:rsidRDefault="00450BCE" w:rsidP="00450BCE">
      <w:pPr>
        <w:jc w:val="both"/>
        <w:rPr>
          <w:rFonts w:eastAsia="Calibri"/>
        </w:rPr>
      </w:pPr>
      <w:r w:rsidRPr="005B7A12">
        <w:rPr>
          <w:rFonts w:eastAsia="Calibri"/>
        </w:rPr>
        <w:t>středa</w:t>
      </w:r>
      <w:r w:rsidRPr="005B7A12">
        <w:rPr>
          <w:rFonts w:eastAsia="Calibri"/>
        </w:rPr>
        <w:tab/>
      </w:r>
      <w:r w:rsidRPr="005B7A12">
        <w:rPr>
          <w:rFonts w:eastAsia="Calibri"/>
        </w:rPr>
        <w:tab/>
        <w:t>7:00 – 17:00</w:t>
      </w:r>
    </w:p>
    <w:p w:rsidR="00450BCE" w:rsidRPr="005B7A12" w:rsidRDefault="00450BCE" w:rsidP="00450BCE">
      <w:pPr>
        <w:jc w:val="both"/>
        <w:rPr>
          <w:rFonts w:eastAsia="Calibri"/>
        </w:rPr>
      </w:pPr>
      <w:r w:rsidRPr="005B7A12">
        <w:rPr>
          <w:rFonts w:eastAsia="Calibri"/>
        </w:rPr>
        <w:t>čtvrtek</w:t>
      </w:r>
      <w:r w:rsidRPr="005B7A12">
        <w:rPr>
          <w:rFonts w:eastAsia="Calibri"/>
        </w:rPr>
        <w:tab/>
      </w:r>
      <w:r w:rsidRPr="005B7A12">
        <w:rPr>
          <w:rFonts w:eastAsia="Calibri"/>
        </w:rPr>
        <w:tab/>
        <w:t>7:00 – 15:00</w:t>
      </w:r>
    </w:p>
    <w:p w:rsidR="00450BCE" w:rsidRPr="005B7A12" w:rsidRDefault="00450BCE" w:rsidP="00450BCE">
      <w:pPr>
        <w:jc w:val="both"/>
        <w:rPr>
          <w:rFonts w:eastAsia="Calibri"/>
        </w:rPr>
      </w:pPr>
      <w:r w:rsidRPr="005B7A12">
        <w:rPr>
          <w:rFonts w:eastAsia="Calibri"/>
        </w:rPr>
        <w:t>pátek</w:t>
      </w:r>
      <w:r w:rsidRPr="005B7A12">
        <w:rPr>
          <w:rFonts w:eastAsia="Calibri"/>
        </w:rPr>
        <w:tab/>
      </w:r>
      <w:r w:rsidRPr="005B7A12">
        <w:rPr>
          <w:rFonts w:eastAsia="Calibri"/>
        </w:rPr>
        <w:tab/>
        <w:t>7:00 – 13:30</w:t>
      </w:r>
    </w:p>
    <w:p w:rsidR="00450BCE" w:rsidRPr="005B7A12" w:rsidRDefault="00450BCE" w:rsidP="00450BCE">
      <w:pPr>
        <w:suppressAutoHyphens/>
        <w:jc w:val="both"/>
        <w:rPr>
          <w:b/>
          <w:u w:val="single"/>
          <w:lang w:eastAsia="ar-SA"/>
        </w:rPr>
      </w:pPr>
    </w:p>
    <w:p w:rsidR="00450BCE" w:rsidRPr="005B7A12" w:rsidRDefault="00450BCE" w:rsidP="00450BCE">
      <w:pPr>
        <w:suppressAutoHyphens/>
        <w:jc w:val="both"/>
        <w:rPr>
          <w:b/>
          <w:u w:val="single"/>
          <w:lang w:eastAsia="ar-SA"/>
        </w:rPr>
      </w:pPr>
    </w:p>
    <w:p w:rsidR="00450BCE" w:rsidRPr="005B7A12" w:rsidRDefault="00450BCE" w:rsidP="00450BCE">
      <w:pPr>
        <w:suppressAutoHyphens/>
        <w:jc w:val="both"/>
        <w:rPr>
          <w:b/>
          <w:strike/>
          <w:color w:val="FF0000"/>
          <w:u w:val="single"/>
          <w:lang w:eastAsia="ar-SA"/>
        </w:rPr>
      </w:pPr>
      <w:r w:rsidRPr="005B7A12">
        <w:rPr>
          <w:b/>
          <w:u w:val="single"/>
          <w:lang w:eastAsia="ar-SA"/>
        </w:rPr>
        <w:t>Způsob doručení nabídky</w:t>
      </w:r>
    </w:p>
    <w:p w:rsidR="00450BCE" w:rsidRPr="005B7A12" w:rsidRDefault="00450BCE" w:rsidP="00450BCE">
      <w:pPr>
        <w:suppressAutoHyphens/>
        <w:jc w:val="both"/>
        <w:rPr>
          <w:b/>
          <w:lang w:eastAsia="ar-SA"/>
        </w:rPr>
      </w:pPr>
    </w:p>
    <w:p w:rsidR="00450BCE" w:rsidRPr="005B7A12" w:rsidRDefault="00450BCE" w:rsidP="00450BCE">
      <w:pPr>
        <w:suppressAutoHyphens/>
        <w:jc w:val="both"/>
        <w:rPr>
          <w:b/>
          <w:lang w:eastAsia="ar-SA"/>
        </w:rPr>
      </w:pPr>
      <w:r w:rsidRPr="005B7A12">
        <w:rPr>
          <w:lang w:eastAsia="ar-SA"/>
        </w:rPr>
        <w:t xml:space="preserve">Nabídka v listinné podobě musí být podána v řádně uzavřené obálce označené </w:t>
      </w:r>
      <w:r w:rsidRPr="005B7A12">
        <w:rPr>
          <w:b/>
          <w:lang w:eastAsia="ar-SA"/>
        </w:rPr>
        <w:t xml:space="preserve">„NEOTVÍRAT- </w:t>
      </w:r>
      <w:r w:rsidRPr="005B7A12">
        <w:rPr>
          <w:b/>
          <w:i/>
          <w:lang w:eastAsia="ar-SA"/>
        </w:rPr>
        <w:t>Nákup IT technologie 2019</w:t>
      </w:r>
      <w:r w:rsidRPr="005B7A12">
        <w:rPr>
          <w:b/>
          <w:lang w:eastAsia="ar-SA"/>
        </w:rPr>
        <w:t xml:space="preserve">“. </w:t>
      </w:r>
    </w:p>
    <w:p w:rsidR="00450BCE" w:rsidRPr="005B7A12" w:rsidRDefault="00450BCE" w:rsidP="00450BCE">
      <w:pPr>
        <w:suppressAutoHyphens/>
        <w:jc w:val="both"/>
        <w:rPr>
          <w:b/>
          <w:lang w:eastAsia="ar-SA"/>
        </w:rPr>
      </w:pPr>
    </w:p>
    <w:p w:rsidR="00450BCE" w:rsidRPr="005B7A12" w:rsidRDefault="00450BCE" w:rsidP="00450BCE">
      <w:pPr>
        <w:suppressAutoHyphens/>
        <w:jc w:val="both"/>
        <w:rPr>
          <w:b/>
          <w:u w:val="single"/>
          <w:lang w:eastAsia="ar-SA"/>
        </w:rPr>
      </w:pPr>
      <w:r w:rsidRPr="005B7A12">
        <w:rPr>
          <w:b/>
          <w:lang w:eastAsia="ar-SA"/>
        </w:rPr>
        <w:t>Na obálce musí být uveden název a adresa dodavatele</w:t>
      </w:r>
      <w:r w:rsidRPr="005B7A12">
        <w:rPr>
          <w:lang w:eastAsia="ar-SA"/>
        </w:rPr>
        <w:t>.</w:t>
      </w:r>
    </w:p>
    <w:p w:rsidR="00450BCE" w:rsidRPr="005B7A12" w:rsidRDefault="00450BCE" w:rsidP="00450BCE">
      <w:pPr>
        <w:suppressAutoHyphens/>
        <w:jc w:val="both"/>
        <w:rPr>
          <w:b/>
          <w:u w:val="single"/>
          <w:lang w:eastAsia="ar-SA"/>
        </w:rPr>
      </w:pPr>
    </w:p>
    <w:p w:rsidR="00450BCE" w:rsidRDefault="00450BCE" w:rsidP="00450BCE">
      <w:pPr>
        <w:suppressAutoHyphens/>
        <w:jc w:val="both"/>
        <w:rPr>
          <w:b/>
          <w:u w:val="single"/>
          <w:lang w:eastAsia="ar-SA"/>
        </w:rPr>
      </w:pPr>
    </w:p>
    <w:p w:rsidR="00450BCE" w:rsidRDefault="00450BCE" w:rsidP="00450BCE">
      <w:pPr>
        <w:suppressAutoHyphens/>
        <w:jc w:val="both"/>
        <w:rPr>
          <w:b/>
          <w:u w:val="single"/>
          <w:lang w:eastAsia="ar-SA"/>
        </w:rPr>
      </w:pPr>
    </w:p>
    <w:p w:rsidR="00450BCE" w:rsidRDefault="00450BCE" w:rsidP="00450BCE">
      <w:pPr>
        <w:suppressAutoHyphens/>
        <w:jc w:val="both"/>
        <w:rPr>
          <w:b/>
          <w:u w:val="single"/>
          <w:lang w:eastAsia="ar-SA"/>
        </w:rPr>
      </w:pPr>
    </w:p>
    <w:p w:rsidR="00450BCE" w:rsidRDefault="00450BCE" w:rsidP="00450BCE">
      <w:pPr>
        <w:suppressAutoHyphens/>
        <w:jc w:val="both"/>
        <w:rPr>
          <w:b/>
          <w:u w:val="single"/>
          <w:lang w:eastAsia="ar-SA"/>
        </w:rPr>
      </w:pPr>
    </w:p>
    <w:p w:rsidR="00450BCE" w:rsidRDefault="00450BCE" w:rsidP="00450BCE">
      <w:pPr>
        <w:suppressAutoHyphens/>
        <w:jc w:val="both"/>
        <w:rPr>
          <w:b/>
          <w:u w:val="single"/>
          <w:lang w:eastAsia="ar-SA"/>
        </w:rPr>
      </w:pPr>
    </w:p>
    <w:p w:rsidR="00450BCE" w:rsidRPr="005B7A12" w:rsidRDefault="00450BCE" w:rsidP="00450BCE">
      <w:pPr>
        <w:suppressAutoHyphens/>
        <w:jc w:val="both"/>
        <w:rPr>
          <w:lang w:eastAsia="ar-SA"/>
        </w:rPr>
      </w:pPr>
      <w:r w:rsidRPr="005B7A12">
        <w:rPr>
          <w:b/>
          <w:u w:val="single"/>
          <w:lang w:eastAsia="ar-SA"/>
        </w:rPr>
        <w:t>Lhůta pro podání nabídek</w:t>
      </w:r>
    </w:p>
    <w:p w:rsidR="00450BCE" w:rsidRPr="005B7A12" w:rsidRDefault="00450BCE" w:rsidP="00450BCE">
      <w:pPr>
        <w:suppressAutoHyphens/>
        <w:jc w:val="both"/>
        <w:rPr>
          <w:b/>
          <w:u w:val="single"/>
          <w:lang w:eastAsia="ar-SA"/>
        </w:rPr>
      </w:pPr>
    </w:p>
    <w:p w:rsidR="00450BCE" w:rsidRPr="005B7A12" w:rsidRDefault="00450BCE" w:rsidP="00450BCE">
      <w:pPr>
        <w:suppressAutoHyphens/>
        <w:jc w:val="both"/>
        <w:rPr>
          <w:lang w:eastAsia="ar-SA"/>
        </w:rPr>
      </w:pPr>
      <w:r w:rsidRPr="005B7A12">
        <w:rPr>
          <w:lang w:eastAsia="ar-SA"/>
        </w:rPr>
        <w:t xml:space="preserve">Lhůta pro podání nabídek počíná běžet dnem následujícím po dni zahájení zadávacího řízení. Všechny nabídky nebo písemné omluvy (v případě, že se rozhodnete nezúčastnit se výběrového řízení) musí být doručeny zadavateli nejpozději do skončení lhůty, tedy do </w:t>
      </w:r>
    </w:p>
    <w:p w:rsidR="00450BCE" w:rsidRPr="005B7A12" w:rsidRDefault="00450BCE" w:rsidP="00450BCE">
      <w:pPr>
        <w:suppressAutoHyphens/>
        <w:jc w:val="both"/>
        <w:rPr>
          <w:color w:val="FF0000"/>
          <w:lang w:eastAsia="ar-SA"/>
        </w:rPr>
      </w:pPr>
    </w:p>
    <w:p w:rsidR="00450BCE" w:rsidRPr="005B7A12" w:rsidRDefault="00450BCE" w:rsidP="00450BCE">
      <w:pPr>
        <w:suppressAutoHyphens/>
        <w:jc w:val="center"/>
        <w:rPr>
          <w:lang w:eastAsia="ar-SA"/>
        </w:rPr>
      </w:pPr>
      <w:r>
        <w:rPr>
          <w:b/>
          <w:u w:val="single"/>
          <w:lang w:eastAsia="ar-SA"/>
        </w:rPr>
        <w:t xml:space="preserve">1.8.2019 </w:t>
      </w:r>
      <w:r w:rsidRPr="005B7A12">
        <w:rPr>
          <w:b/>
          <w:u w:val="single"/>
          <w:lang w:eastAsia="ar-SA"/>
        </w:rPr>
        <w:t xml:space="preserve"> do</w:t>
      </w:r>
      <w:r>
        <w:rPr>
          <w:b/>
          <w:u w:val="single"/>
          <w:lang w:eastAsia="ar-SA"/>
        </w:rPr>
        <w:t xml:space="preserve"> 8,30</w:t>
      </w:r>
      <w:r w:rsidRPr="005B7A12">
        <w:rPr>
          <w:b/>
          <w:u w:val="single"/>
          <w:lang w:eastAsia="ar-SA"/>
        </w:rPr>
        <w:t xml:space="preserve">  hod</w:t>
      </w:r>
      <w:r>
        <w:rPr>
          <w:b/>
          <w:u w:val="single"/>
          <w:lang w:eastAsia="ar-SA"/>
        </w:rPr>
        <w:t>in</w:t>
      </w:r>
    </w:p>
    <w:p w:rsidR="00450BCE" w:rsidRPr="005B7A12" w:rsidRDefault="00450BCE" w:rsidP="00450BCE">
      <w:pPr>
        <w:suppressAutoHyphens/>
        <w:jc w:val="both"/>
        <w:rPr>
          <w:b/>
          <w:u w:val="single"/>
          <w:lang w:eastAsia="ar-SA"/>
        </w:rPr>
      </w:pPr>
    </w:p>
    <w:p w:rsidR="00450BCE" w:rsidRPr="005B7A12" w:rsidRDefault="00450BCE" w:rsidP="00450BCE">
      <w:pPr>
        <w:suppressAutoHyphens/>
        <w:jc w:val="both"/>
        <w:rPr>
          <w:lang w:eastAsia="ar-SA"/>
        </w:rPr>
      </w:pPr>
      <w:r w:rsidRPr="005B7A12">
        <w:rPr>
          <w:lang w:eastAsia="ar-SA"/>
        </w:rPr>
        <w:t>Nabídky doručené po tomto termínu budou ze zadávacího řízení vyřazeny.</w:t>
      </w:r>
    </w:p>
    <w:p w:rsidR="00450BCE" w:rsidRPr="005B7A12" w:rsidRDefault="00450BCE" w:rsidP="00450BCE">
      <w:pPr>
        <w:suppressAutoHyphens/>
        <w:jc w:val="both"/>
        <w:outlineLvl w:val="0"/>
        <w:rPr>
          <w:b/>
          <w:u w:val="single"/>
          <w:lang w:eastAsia="ar-SA"/>
        </w:rPr>
      </w:pPr>
    </w:p>
    <w:p w:rsidR="00450BCE" w:rsidRPr="005B7A12" w:rsidRDefault="00450BCE" w:rsidP="00450BCE">
      <w:pPr>
        <w:suppressAutoHyphens/>
        <w:jc w:val="both"/>
        <w:rPr>
          <w:lang w:eastAsia="ar-SA"/>
        </w:rPr>
      </w:pPr>
    </w:p>
    <w:p w:rsidR="00450BCE" w:rsidRPr="005B7A12" w:rsidRDefault="00450BCE" w:rsidP="00450BCE">
      <w:pPr>
        <w:suppressAutoHyphens/>
        <w:jc w:val="both"/>
        <w:rPr>
          <w:b/>
          <w:u w:val="single"/>
          <w:lang w:eastAsia="ar-SA"/>
        </w:rPr>
      </w:pPr>
      <w:r w:rsidRPr="005B7A12">
        <w:rPr>
          <w:b/>
          <w:u w:val="single"/>
          <w:lang w:eastAsia="ar-SA"/>
        </w:rPr>
        <w:t>Platební podmínky</w:t>
      </w:r>
    </w:p>
    <w:p w:rsidR="00450BCE" w:rsidRPr="005B7A12" w:rsidRDefault="00450BCE" w:rsidP="00450BCE">
      <w:pPr>
        <w:suppressAutoHyphens/>
        <w:jc w:val="both"/>
        <w:rPr>
          <w:b/>
          <w:u w:val="single"/>
          <w:lang w:eastAsia="ar-SA"/>
        </w:rPr>
      </w:pPr>
    </w:p>
    <w:p w:rsidR="00450BCE" w:rsidRPr="005B7A12" w:rsidRDefault="00450BCE" w:rsidP="00450BCE">
      <w:pPr>
        <w:suppressAutoHyphens/>
        <w:jc w:val="both"/>
        <w:rPr>
          <w:lang w:eastAsia="ar-SA"/>
        </w:rPr>
      </w:pPr>
      <w:r w:rsidRPr="005B7A12">
        <w:rPr>
          <w:lang w:eastAsia="ar-SA"/>
        </w:rPr>
        <w:t>Po dodání předmětu veřejné zakázky bude vystavena prodávajícím faktura - daňový doklad. Splatnost faktury je minimálně 1 měsíc od doručení faktury do sídla kupujícího. Zálohu zadavatel neposkytuje. Faktura - daňový doklad musí mít náležitosti daňového dokladu dle zákona č. 235/2004 Sb., o dani z přidané hodnoty, v platném znění. V případě, že účetní doklad nebude mít odpovídající náležitosti, je zadavatel oprávněn zaslat ho ve lhůtě splatnosti zpět vybranému dodavateli k doplnění, aniž se tak dostane do prodlení se splatností; lhůta splatnosti počíná běžet znovu od opětovného zaslání náležitě doplněného či opraveného dokladu.</w:t>
      </w:r>
    </w:p>
    <w:p w:rsidR="00450BCE" w:rsidRPr="005B7A12" w:rsidRDefault="00450BCE" w:rsidP="00450BCE">
      <w:pPr>
        <w:suppressAutoHyphens/>
        <w:jc w:val="both"/>
        <w:rPr>
          <w:bCs/>
          <w:strike/>
          <w:color w:val="FF0000"/>
          <w:lang w:eastAsia="ar-SA"/>
        </w:rPr>
      </w:pPr>
      <w:r w:rsidRPr="005B7A12">
        <w:rPr>
          <w:bCs/>
          <w:strike/>
          <w:color w:val="FF0000"/>
          <w:lang w:eastAsia="ar-SA"/>
        </w:rPr>
        <w:t xml:space="preserve"> </w:t>
      </w:r>
    </w:p>
    <w:p w:rsidR="00450BCE" w:rsidRPr="005B7A12" w:rsidRDefault="00450BCE" w:rsidP="00450BCE">
      <w:pPr>
        <w:suppressAutoHyphens/>
        <w:jc w:val="both"/>
        <w:rPr>
          <w:lang w:eastAsia="ar-SA"/>
        </w:rPr>
      </w:pPr>
    </w:p>
    <w:p w:rsidR="00450BCE" w:rsidRPr="005B7A12" w:rsidRDefault="00450BCE" w:rsidP="00450BCE">
      <w:pPr>
        <w:suppressAutoHyphens/>
        <w:jc w:val="both"/>
        <w:rPr>
          <w:b/>
          <w:u w:val="single"/>
          <w:lang w:eastAsia="ar-SA"/>
        </w:rPr>
      </w:pPr>
      <w:r w:rsidRPr="005B7A12">
        <w:rPr>
          <w:b/>
          <w:u w:val="single"/>
          <w:lang w:eastAsia="ar-SA"/>
        </w:rPr>
        <w:t>Další podmínky soutěže</w:t>
      </w:r>
    </w:p>
    <w:p w:rsidR="00450BCE" w:rsidRPr="005B7A12" w:rsidRDefault="00450BCE" w:rsidP="00450BCE">
      <w:pPr>
        <w:suppressAutoHyphens/>
        <w:jc w:val="both"/>
        <w:rPr>
          <w:b/>
          <w:u w:val="single"/>
          <w:lang w:eastAsia="ar-SA"/>
        </w:rPr>
      </w:pPr>
    </w:p>
    <w:p w:rsidR="00450BCE" w:rsidRPr="005B7A12" w:rsidRDefault="00450BCE" w:rsidP="00450BCE">
      <w:pPr>
        <w:suppressAutoHyphens/>
        <w:jc w:val="both"/>
        <w:rPr>
          <w:lang w:eastAsia="ar-SA"/>
        </w:rPr>
      </w:pPr>
      <w:r w:rsidRPr="005B7A12">
        <w:rPr>
          <w:lang w:eastAsia="ar-SA"/>
        </w:rPr>
        <w:t>Zadavatel sdělí všem dodavatelům výsledek rozhodnutí hodnoticí komise do 15 dnů po jejím vyhodnocení nabídek.  Zadavatel si vyhrazuje:</w:t>
      </w:r>
    </w:p>
    <w:p w:rsidR="00450BCE" w:rsidRPr="005B7A12" w:rsidRDefault="00450BCE" w:rsidP="00450BCE">
      <w:pPr>
        <w:numPr>
          <w:ilvl w:val="0"/>
          <w:numId w:val="3"/>
        </w:numPr>
        <w:suppressAutoHyphens/>
        <w:jc w:val="both"/>
        <w:rPr>
          <w:lang w:eastAsia="ar-SA"/>
        </w:rPr>
      </w:pPr>
      <w:r w:rsidRPr="005B7A12">
        <w:rPr>
          <w:lang w:eastAsia="ar-SA"/>
        </w:rPr>
        <w:t>právo odmítnout všechny předložené nabídky,</w:t>
      </w:r>
    </w:p>
    <w:p w:rsidR="00450BCE" w:rsidRPr="005B7A12" w:rsidRDefault="00450BCE" w:rsidP="00450BCE">
      <w:pPr>
        <w:numPr>
          <w:ilvl w:val="0"/>
          <w:numId w:val="3"/>
        </w:numPr>
        <w:suppressAutoHyphens/>
        <w:jc w:val="both"/>
        <w:rPr>
          <w:lang w:eastAsia="ar-SA"/>
        </w:rPr>
      </w:pPr>
      <w:r w:rsidRPr="005B7A12">
        <w:rPr>
          <w:lang w:eastAsia="ar-SA"/>
        </w:rPr>
        <w:t>zrušit zadávací řízení bez uvedení důvodu,</w:t>
      </w:r>
    </w:p>
    <w:p w:rsidR="00450BCE" w:rsidRPr="005B7A12" w:rsidRDefault="00450BCE" w:rsidP="00450BCE">
      <w:pPr>
        <w:numPr>
          <w:ilvl w:val="0"/>
          <w:numId w:val="3"/>
        </w:numPr>
        <w:suppressAutoHyphens/>
        <w:jc w:val="both"/>
        <w:rPr>
          <w:lang w:eastAsia="ar-SA"/>
        </w:rPr>
      </w:pPr>
      <w:r w:rsidRPr="005B7A12">
        <w:rPr>
          <w:lang w:eastAsia="ar-SA"/>
        </w:rPr>
        <w:t>nevracet podané nabídky,</w:t>
      </w:r>
    </w:p>
    <w:p w:rsidR="00450BCE" w:rsidRPr="005B7A12" w:rsidRDefault="00450BCE" w:rsidP="00450BCE">
      <w:pPr>
        <w:numPr>
          <w:ilvl w:val="0"/>
          <w:numId w:val="3"/>
        </w:numPr>
        <w:suppressAutoHyphens/>
        <w:jc w:val="both"/>
        <w:rPr>
          <w:lang w:eastAsia="ar-SA"/>
        </w:rPr>
      </w:pPr>
      <w:r w:rsidRPr="005B7A12">
        <w:rPr>
          <w:lang w:eastAsia="ar-SA"/>
        </w:rPr>
        <w:t>prověřit údaje uvedené v nabídce</w:t>
      </w:r>
    </w:p>
    <w:p w:rsidR="00450BCE" w:rsidRPr="005B7A12" w:rsidRDefault="00450BCE" w:rsidP="00450BCE">
      <w:pPr>
        <w:numPr>
          <w:ilvl w:val="0"/>
          <w:numId w:val="3"/>
        </w:numPr>
        <w:suppressAutoHyphens/>
        <w:jc w:val="both"/>
        <w:rPr>
          <w:lang w:eastAsia="ar-SA"/>
        </w:rPr>
      </w:pPr>
      <w:r w:rsidRPr="005B7A12">
        <w:rPr>
          <w:lang w:eastAsia="ar-SA"/>
        </w:rPr>
        <w:t>vyloučit ze soutěže dodavatele, jehož nabídka nebude splňovat podmínky stanovené ve výzvě,</w:t>
      </w:r>
    </w:p>
    <w:p w:rsidR="00450BCE" w:rsidRPr="005B7A12" w:rsidRDefault="00450BCE" w:rsidP="00450BCE">
      <w:pPr>
        <w:numPr>
          <w:ilvl w:val="0"/>
          <w:numId w:val="3"/>
        </w:numPr>
        <w:suppressAutoHyphens/>
        <w:jc w:val="both"/>
        <w:rPr>
          <w:lang w:eastAsia="ar-SA"/>
        </w:rPr>
      </w:pPr>
      <w:r w:rsidRPr="005B7A12">
        <w:rPr>
          <w:lang w:eastAsia="ar-SA"/>
        </w:rPr>
        <w:t>vyžádat si od dodavatele písemné doplnění nabídky a ověřit si informace, uvedené dodavatelem v nabídce,</w:t>
      </w:r>
    </w:p>
    <w:p w:rsidR="00450BCE" w:rsidRPr="005B7A12" w:rsidRDefault="00450BCE" w:rsidP="00450BCE">
      <w:pPr>
        <w:numPr>
          <w:ilvl w:val="0"/>
          <w:numId w:val="3"/>
        </w:numPr>
        <w:suppressAutoHyphens/>
        <w:jc w:val="both"/>
        <w:rPr>
          <w:lang w:eastAsia="ar-SA"/>
        </w:rPr>
      </w:pPr>
      <w:r w:rsidRPr="005B7A12">
        <w:rPr>
          <w:lang w:eastAsia="ar-SA"/>
        </w:rPr>
        <w:t>dodavateli podáním nabídky nevznikají žádná práva na uzavření smlouvy se zadavatelem,</w:t>
      </w:r>
    </w:p>
    <w:p w:rsidR="00450BCE" w:rsidRPr="005B7A12" w:rsidRDefault="00450BCE" w:rsidP="00450BCE">
      <w:pPr>
        <w:numPr>
          <w:ilvl w:val="0"/>
          <w:numId w:val="3"/>
        </w:numPr>
        <w:suppressAutoHyphens/>
        <w:jc w:val="both"/>
        <w:rPr>
          <w:lang w:eastAsia="ar-SA"/>
        </w:rPr>
      </w:pPr>
      <w:r w:rsidRPr="005B7A12">
        <w:rPr>
          <w:lang w:eastAsia="ar-SA"/>
        </w:rPr>
        <w:t>v průběhu lhůty pro podání nabídky podmínky soutěže a předmět veřejné zakázky doplnit, upravit nebo upřesnit, případně zrušit poptávku, o čemž písemně vyrozumí všechny dodavatele.</w:t>
      </w:r>
    </w:p>
    <w:p w:rsidR="00450BCE" w:rsidRPr="005B7A12" w:rsidRDefault="00450BCE" w:rsidP="00450BCE">
      <w:pPr>
        <w:suppressAutoHyphens/>
        <w:ind w:left="720"/>
        <w:jc w:val="both"/>
        <w:rPr>
          <w:lang w:eastAsia="ar-SA"/>
        </w:rPr>
      </w:pPr>
    </w:p>
    <w:p w:rsidR="00450BCE" w:rsidRPr="005B7A12" w:rsidRDefault="00450BCE" w:rsidP="00450BCE">
      <w:pPr>
        <w:suppressAutoHyphens/>
        <w:jc w:val="both"/>
        <w:rPr>
          <w:lang w:eastAsia="ar-SA"/>
        </w:rPr>
      </w:pPr>
      <w:r w:rsidRPr="005B7A12">
        <w:rPr>
          <w:lang w:eastAsia="ar-SA"/>
        </w:rPr>
        <w:t>Výběrem nejvhodnější nabídky dodavateli nevzniká právní vztah, zadavatel si vyhrazuje právo jednat o smlouvě o realizaci tohoto díla a upřesnit její konečné znění.</w:t>
      </w:r>
    </w:p>
    <w:p w:rsidR="00450BCE" w:rsidRPr="005B7A12" w:rsidRDefault="00450BCE" w:rsidP="00450BCE">
      <w:pPr>
        <w:suppressAutoHyphens/>
        <w:jc w:val="both"/>
        <w:rPr>
          <w:lang w:eastAsia="ar-SA"/>
        </w:rPr>
      </w:pPr>
    </w:p>
    <w:p w:rsidR="00450BCE" w:rsidRPr="005B7A12" w:rsidRDefault="00450BCE" w:rsidP="00450BCE">
      <w:pPr>
        <w:suppressAutoHyphens/>
        <w:jc w:val="both"/>
        <w:rPr>
          <w:lang w:eastAsia="ar-SA"/>
        </w:rPr>
      </w:pPr>
      <w:r w:rsidRPr="005B7A12">
        <w:rPr>
          <w:lang w:eastAsia="ar-SA"/>
        </w:rPr>
        <w:t>Dodavatel nemá nárok na úhradu nákladů, které mu vznikly v souvislosti s účastí v soutěži.</w:t>
      </w:r>
    </w:p>
    <w:p w:rsidR="00450BCE" w:rsidRPr="005B7A12" w:rsidRDefault="00450BCE" w:rsidP="00450BCE">
      <w:pPr>
        <w:suppressAutoHyphens/>
        <w:jc w:val="both"/>
        <w:rPr>
          <w:lang w:eastAsia="ar-SA"/>
        </w:rPr>
      </w:pPr>
    </w:p>
    <w:p w:rsidR="00450BCE" w:rsidRPr="005B7A12" w:rsidRDefault="00450BCE" w:rsidP="00450BCE">
      <w:pPr>
        <w:keepNext/>
        <w:tabs>
          <w:tab w:val="left" w:pos="0"/>
          <w:tab w:val="left" w:pos="423"/>
          <w:tab w:val="left" w:pos="1978"/>
          <w:tab w:val="left" w:pos="4320"/>
          <w:tab w:val="left" w:pos="5760"/>
        </w:tabs>
        <w:suppressAutoHyphens/>
        <w:spacing w:line="240" w:lineRule="atLeast"/>
        <w:jc w:val="both"/>
        <w:rPr>
          <w:bCs/>
          <w:lang w:eastAsia="ar-SA"/>
        </w:rPr>
      </w:pPr>
      <w:r w:rsidRPr="005B7A12">
        <w:rPr>
          <w:bCs/>
          <w:lang w:eastAsia="ar-SA"/>
        </w:rPr>
        <w:t>Dodavatelem uvedené skutečnosti k prokázání kvalifikace a dalších podmínek plnění veřejné zakázky malého rozsahu jsou považovány za důvěrné a zadavatel je může využít pouze pro účel posouzení a hodnocení nabídek, pro kterou byly doloženy. Za důvěrné se nepovažují údaje, které komise pro posouzení a hodnocení nabídek uvede ve zprávě o posouzení a hodnocení nabídek. Za porušení výhrady důvěrnosti údajů se nepovažuje jejich sdělení subjektům, které na to mají právo na základě zákona (např. Úřad pro ochranu hospodářské soutěže), případně obecně závazných právních předpisů.</w:t>
      </w:r>
    </w:p>
    <w:p w:rsidR="00450BCE" w:rsidRPr="005B7A12" w:rsidRDefault="00450BCE" w:rsidP="00450BCE">
      <w:pPr>
        <w:suppressAutoHyphens/>
        <w:spacing w:line="240" w:lineRule="atLeast"/>
        <w:jc w:val="both"/>
        <w:rPr>
          <w:bCs/>
          <w:lang w:eastAsia="ar-SA"/>
        </w:rPr>
      </w:pPr>
    </w:p>
    <w:p w:rsidR="00450BCE" w:rsidRPr="005B7A12" w:rsidRDefault="00450BCE" w:rsidP="00450BCE">
      <w:pPr>
        <w:suppressAutoHyphens/>
        <w:spacing w:line="240" w:lineRule="atLeast"/>
        <w:jc w:val="both"/>
        <w:rPr>
          <w:bCs/>
          <w:lang w:eastAsia="ar-SA"/>
        </w:rPr>
      </w:pPr>
      <w:r w:rsidRPr="005B7A12">
        <w:rPr>
          <w:bCs/>
          <w:lang w:eastAsia="ar-SA"/>
        </w:rPr>
        <w:t xml:space="preserve">Zjistí-li zadavatel skutečnosti nasvědčující tomu, že údaje uváděné v dalších předpokladech pro plnění této veřejné zakázky malého rozsahu jsou v rozporu se skutečností, je oprávněn postupovat vůči dodavateli v souladu s příslušnými právními předpisy.  </w:t>
      </w:r>
    </w:p>
    <w:p w:rsidR="00450BCE" w:rsidRDefault="00450BCE" w:rsidP="00450BCE">
      <w:pPr>
        <w:suppressAutoHyphens/>
        <w:jc w:val="both"/>
        <w:rPr>
          <w:lang w:eastAsia="ar-SA"/>
        </w:rPr>
      </w:pPr>
    </w:p>
    <w:p w:rsidR="00450BCE" w:rsidRDefault="00450BCE" w:rsidP="00450BCE">
      <w:pPr>
        <w:suppressAutoHyphens/>
        <w:jc w:val="both"/>
        <w:rPr>
          <w:lang w:eastAsia="ar-SA"/>
        </w:rPr>
      </w:pPr>
      <w:r>
        <w:rPr>
          <w:lang w:eastAsia="ar-SA"/>
        </w:rPr>
        <w:t>Mgr. Monika Pohůnková</w:t>
      </w:r>
    </w:p>
    <w:p w:rsidR="00450BCE" w:rsidRPr="005B7A12" w:rsidRDefault="00450BCE" w:rsidP="00450BCE">
      <w:pPr>
        <w:suppressAutoHyphens/>
        <w:jc w:val="both"/>
        <w:rPr>
          <w:lang w:eastAsia="ar-SA"/>
        </w:rPr>
      </w:pPr>
      <w:r>
        <w:rPr>
          <w:lang w:eastAsia="ar-SA"/>
        </w:rPr>
        <w:t>Vedoucí od. HS</w:t>
      </w:r>
    </w:p>
    <w:p w:rsidR="00450BCE" w:rsidRPr="005B7A12" w:rsidRDefault="00450BCE" w:rsidP="00450BCE">
      <w:pPr>
        <w:suppressAutoHyphens/>
        <w:jc w:val="both"/>
        <w:rPr>
          <w:lang w:eastAsia="ar-SA"/>
        </w:rPr>
      </w:pPr>
    </w:p>
    <w:p w:rsidR="00450BCE" w:rsidRPr="005B7A12" w:rsidRDefault="00450BCE" w:rsidP="00450BCE">
      <w:pPr>
        <w:suppressAutoHyphens/>
        <w:jc w:val="both"/>
        <w:rPr>
          <w:lang w:eastAsia="ar-SA"/>
        </w:rPr>
      </w:pPr>
    </w:p>
    <w:p w:rsidR="00450BCE" w:rsidRDefault="00450BCE" w:rsidP="00450BCE">
      <w:pPr>
        <w:jc w:val="both"/>
        <w:rPr>
          <w:szCs w:val="20"/>
          <w:u w:val="single"/>
        </w:rPr>
      </w:pPr>
    </w:p>
    <w:p w:rsidR="008D4E84" w:rsidRDefault="008D4E84">
      <w:bookmarkStart w:id="0" w:name="_GoBack"/>
      <w:bookmarkEnd w:id="0"/>
    </w:p>
    <w:sectPr w:rsidR="008D4E84" w:rsidSect="00E045BC">
      <w:headerReference w:type="even" r:id="rId9"/>
      <w:headerReference w:type="default" r:id="rId10"/>
      <w:footerReference w:type="even" r:id="rId11"/>
      <w:footerReference w:type="default" r:id="rId12"/>
      <w:headerReference w:type="first" r:id="rId13"/>
      <w:footerReference w:type="first" r:id="rId14"/>
      <w:pgSz w:w="11906" w:h="16838"/>
      <w:pgMar w:top="1077" w:right="1418"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28C" w:rsidRDefault="00450BC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BC" w:rsidRPr="00E6633B" w:rsidRDefault="00450BCE" w:rsidP="00E045BC">
    <w:pPr>
      <w:pStyle w:val="Zpat"/>
      <w:framePr w:wrap="around" w:vAnchor="text" w:hAnchor="margin" w:xAlign="center" w:y="1"/>
      <w:rPr>
        <w:rStyle w:val="slostrnky"/>
        <w:sz w:val="16"/>
      </w:rPr>
    </w:pPr>
    <w:r w:rsidRPr="00E6633B">
      <w:rPr>
        <w:rStyle w:val="slostrnky"/>
        <w:sz w:val="16"/>
      </w:rPr>
      <w:fldChar w:fldCharType="begin"/>
    </w:r>
    <w:r w:rsidRPr="00E6633B">
      <w:rPr>
        <w:rStyle w:val="slostrnky"/>
        <w:sz w:val="16"/>
      </w:rPr>
      <w:instrText xml:space="preserve">PAGE  </w:instrText>
    </w:r>
    <w:r w:rsidRPr="00E6633B">
      <w:rPr>
        <w:rStyle w:val="slostrnky"/>
        <w:sz w:val="16"/>
      </w:rPr>
      <w:fldChar w:fldCharType="separate"/>
    </w:r>
    <w:r>
      <w:rPr>
        <w:rStyle w:val="slostrnky"/>
        <w:noProof/>
        <w:sz w:val="16"/>
      </w:rPr>
      <w:t>4</w:t>
    </w:r>
    <w:r w:rsidRPr="00E6633B">
      <w:rPr>
        <w:rStyle w:val="slostrnky"/>
        <w:sz w:val="16"/>
      </w:rPr>
      <w:fldChar w:fldCharType="end"/>
    </w:r>
    <w:r w:rsidRPr="00E6633B">
      <w:rPr>
        <w:rStyle w:val="slostrnky"/>
        <w:sz w:val="16"/>
      </w:rPr>
      <w:t>/</w:t>
    </w:r>
    <w:r w:rsidRPr="00E6633B">
      <w:rPr>
        <w:rStyle w:val="slostrnky"/>
        <w:sz w:val="16"/>
      </w:rPr>
      <w:fldChar w:fldCharType="begin"/>
    </w:r>
    <w:r w:rsidRPr="00E6633B">
      <w:rPr>
        <w:rStyle w:val="slostrnky"/>
        <w:sz w:val="16"/>
      </w:rPr>
      <w:instrText xml:space="preserve"> NUMPAGES </w:instrText>
    </w:r>
    <w:r w:rsidRPr="00E6633B">
      <w:rPr>
        <w:rStyle w:val="slostrnky"/>
        <w:sz w:val="16"/>
      </w:rPr>
      <w:fldChar w:fldCharType="separate"/>
    </w:r>
    <w:r>
      <w:rPr>
        <w:rStyle w:val="slostrnky"/>
        <w:noProof/>
        <w:sz w:val="16"/>
      </w:rPr>
      <w:t>4</w:t>
    </w:r>
    <w:r w:rsidRPr="00E6633B">
      <w:rPr>
        <w:rStyle w:val="slostrnky"/>
        <w:sz w:val="16"/>
      </w:rPr>
      <w:fldChar w:fldCharType="end"/>
    </w:r>
  </w:p>
  <w:p w:rsidR="00E045BC" w:rsidRPr="00C27A76" w:rsidRDefault="00450BCE" w:rsidP="00E045BC">
    <w:pPr>
      <w:pStyle w:val="Zpat"/>
      <w:tabs>
        <w:tab w:val="clear" w:pos="4536"/>
      </w:tabs>
      <w:rPr>
        <w:sz w:val="16"/>
        <w:szCs w:val="16"/>
      </w:rPr>
    </w:pPr>
    <w:r w:rsidRPr="00C27A76">
      <w:rPr>
        <w:sz w:val="16"/>
        <w:szCs w:val="16"/>
      </w:rPr>
      <w:t>Městský úřad Kolín</w:t>
    </w:r>
    <w:r w:rsidRPr="00C27A76">
      <w:rPr>
        <w:sz w:val="16"/>
        <w:szCs w:val="16"/>
      </w:rPr>
      <w:tab/>
    </w:r>
    <w:r>
      <w:rPr>
        <w:sz w:val="16"/>
        <w:szCs w:val="16"/>
      </w:rPr>
      <w:t xml:space="preserve">čj.: </w:t>
    </w:r>
    <w:r>
      <w:rPr>
        <w:sz w:val="16"/>
        <w:szCs w:val="16"/>
      </w:rPr>
      <w:t>MUKOLIN/KU 71271/19-poh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BC" w:rsidRPr="00E6633B" w:rsidRDefault="00450BCE" w:rsidP="00E045BC">
    <w:pPr>
      <w:pStyle w:val="Zpat"/>
      <w:framePr w:wrap="around" w:vAnchor="text" w:hAnchor="margin" w:xAlign="center" w:y="1"/>
      <w:rPr>
        <w:rStyle w:val="slostrnky"/>
        <w:sz w:val="16"/>
        <w:szCs w:val="16"/>
      </w:rPr>
    </w:pPr>
    <w:r w:rsidRPr="00E6633B">
      <w:rPr>
        <w:rStyle w:val="slostrnky"/>
        <w:sz w:val="16"/>
        <w:szCs w:val="16"/>
      </w:rPr>
      <w:t>./</w:t>
    </w:r>
    <w:r w:rsidRPr="00E6633B">
      <w:rPr>
        <w:rStyle w:val="slostrnky"/>
        <w:sz w:val="16"/>
        <w:szCs w:val="16"/>
      </w:rPr>
      <w:fldChar w:fldCharType="begin"/>
    </w:r>
    <w:r w:rsidRPr="00E6633B">
      <w:rPr>
        <w:rStyle w:val="slostrnky"/>
        <w:sz w:val="16"/>
        <w:szCs w:val="16"/>
      </w:rPr>
      <w:instrText xml:space="preserve"> NUMPAGES </w:instrText>
    </w:r>
    <w:r w:rsidRPr="00E6633B">
      <w:rPr>
        <w:rStyle w:val="slostrnky"/>
        <w:sz w:val="16"/>
        <w:szCs w:val="16"/>
      </w:rPr>
      <w:fldChar w:fldCharType="separate"/>
    </w:r>
    <w:r>
      <w:rPr>
        <w:rStyle w:val="slostrnky"/>
        <w:noProof/>
        <w:sz w:val="16"/>
        <w:szCs w:val="16"/>
      </w:rPr>
      <w:t>4</w:t>
    </w:r>
    <w:r w:rsidRPr="00E6633B">
      <w:rPr>
        <w:rStyle w:val="slostrnky"/>
        <w:sz w:val="16"/>
        <w:szCs w:val="16"/>
      </w:rPr>
      <w:fldChar w:fldCharType="end"/>
    </w:r>
  </w:p>
  <w:p w:rsidR="00E045BC" w:rsidRPr="00E6633B" w:rsidRDefault="00450BCE" w:rsidP="00E045BC">
    <w:pPr>
      <w:pStyle w:val="Zpat"/>
      <w:rPr>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28C" w:rsidRDefault="00450BC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BC" w:rsidRDefault="00450BCE">
    <w:pPr>
      <w:pStyle w:val="Zhlav"/>
    </w:pPr>
  </w:p>
  <w:p w:rsidR="00E045BC" w:rsidRDefault="00450BCE">
    <w:pPr>
      <w:pStyle w:val="Zhlav"/>
    </w:pPr>
  </w:p>
  <w:p w:rsidR="00E045BC" w:rsidRDefault="00450BC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28C" w:rsidRDefault="00450BC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0DAB"/>
    <w:multiLevelType w:val="hybridMultilevel"/>
    <w:tmpl w:val="60D4240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7041B15"/>
    <w:multiLevelType w:val="hybridMultilevel"/>
    <w:tmpl w:val="6E6EE05E"/>
    <w:lvl w:ilvl="0" w:tplc="BC940E00">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E1E7E"/>
    <w:multiLevelType w:val="hybridMultilevel"/>
    <w:tmpl w:val="164220E4"/>
    <w:lvl w:ilvl="0" w:tplc="C8D2D5D6">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A245FEC"/>
    <w:multiLevelType w:val="hybridMultilevel"/>
    <w:tmpl w:val="FE0251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B1558DF"/>
    <w:multiLevelType w:val="hybridMultilevel"/>
    <w:tmpl w:val="710C7D94"/>
    <w:lvl w:ilvl="0" w:tplc="04050001">
      <w:start w:val="1"/>
      <w:numFmt w:val="bullet"/>
      <w:lvlText w:val=""/>
      <w:lvlJc w:val="left"/>
      <w:pPr>
        <w:ind w:left="1119" w:hanging="360"/>
      </w:pPr>
      <w:rPr>
        <w:rFonts w:ascii="Symbol" w:hAnsi="Symbol" w:hint="default"/>
      </w:rPr>
    </w:lvl>
    <w:lvl w:ilvl="1" w:tplc="04050003" w:tentative="1">
      <w:start w:val="1"/>
      <w:numFmt w:val="bullet"/>
      <w:lvlText w:val="o"/>
      <w:lvlJc w:val="left"/>
      <w:pPr>
        <w:ind w:left="1839" w:hanging="360"/>
      </w:pPr>
      <w:rPr>
        <w:rFonts w:ascii="Courier New" w:hAnsi="Courier New" w:cs="Courier New" w:hint="default"/>
      </w:rPr>
    </w:lvl>
    <w:lvl w:ilvl="2" w:tplc="04050005" w:tentative="1">
      <w:start w:val="1"/>
      <w:numFmt w:val="bullet"/>
      <w:lvlText w:val=""/>
      <w:lvlJc w:val="left"/>
      <w:pPr>
        <w:ind w:left="2559" w:hanging="360"/>
      </w:pPr>
      <w:rPr>
        <w:rFonts w:ascii="Wingdings" w:hAnsi="Wingdings" w:hint="default"/>
      </w:rPr>
    </w:lvl>
    <w:lvl w:ilvl="3" w:tplc="04050001" w:tentative="1">
      <w:start w:val="1"/>
      <w:numFmt w:val="bullet"/>
      <w:lvlText w:val=""/>
      <w:lvlJc w:val="left"/>
      <w:pPr>
        <w:ind w:left="3279" w:hanging="360"/>
      </w:pPr>
      <w:rPr>
        <w:rFonts w:ascii="Symbol" w:hAnsi="Symbol" w:hint="default"/>
      </w:rPr>
    </w:lvl>
    <w:lvl w:ilvl="4" w:tplc="04050003" w:tentative="1">
      <w:start w:val="1"/>
      <w:numFmt w:val="bullet"/>
      <w:lvlText w:val="o"/>
      <w:lvlJc w:val="left"/>
      <w:pPr>
        <w:ind w:left="3999" w:hanging="360"/>
      </w:pPr>
      <w:rPr>
        <w:rFonts w:ascii="Courier New" w:hAnsi="Courier New" w:cs="Courier New" w:hint="default"/>
      </w:rPr>
    </w:lvl>
    <w:lvl w:ilvl="5" w:tplc="04050005" w:tentative="1">
      <w:start w:val="1"/>
      <w:numFmt w:val="bullet"/>
      <w:lvlText w:val=""/>
      <w:lvlJc w:val="left"/>
      <w:pPr>
        <w:ind w:left="4719" w:hanging="360"/>
      </w:pPr>
      <w:rPr>
        <w:rFonts w:ascii="Wingdings" w:hAnsi="Wingdings" w:hint="default"/>
      </w:rPr>
    </w:lvl>
    <w:lvl w:ilvl="6" w:tplc="04050001" w:tentative="1">
      <w:start w:val="1"/>
      <w:numFmt w:val="bullet"/>
      <w:lvlText w:val=""/>
      <w:lvlJc w:val="left"/>
      <w:pPr>
        <w:ind w:left="5439" w:hanging="360"/>
      </w:pPr>
      <w:rPr>
        <w:rFonts w:ascii="Symbol" w:hAnsi="Symbol" w:hint="default"/>
      </w:rPr>
    </w:lvl>
    <w:lvl w:ilvl="7" w:tplc="04050003" w:tentative="1">
      <w:start w:val="1"/>
      <w:numFmt w:val="bullet"/>
      <w:lvlText w:val="o"/>
      <w:lvlJc w:val="left"/>
      <w:pPr>
        <w:ind w:left="6159" w:hanging="360"/>
      </w:pPr>
      <w:rPr>
        <w:rFonts w:ascii="Courier New" w:hAnsi="Courier New" w:cs="Courier New" w:hint="default"/>
      </w:rPr>
    </w:lvl>
    <w:lvl w:ilvl="8" w:tplc="04050005" w:tentative="1">
      <w:start w:val="1"/>
      <w:numFmt w:val="bullet"/>
      <w:lvlText w:val=""/>
      <w:lvlJc w:val="left"/>
      <w:pPr>
        <w:ind w:left="6879"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CE"/>
    <w:rsid w:val="00450BCE"/>
    <w:rsid w:val="008D4E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F9C81A4-EE9F-4381-A6C5-B4B8DED0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0BCE"/>
    <w:pPr>
      <w:autoSpaceDE w:val="0"/>
      <w:autoSpaceDN w:val="0"/>
      <w:spacing w:after="0" w:line="240" w:lineRule="auto"/>
    </w:pPr>
    <w:rPr>
      <w:rFonts w:ascii="Arial" w:eastAsia="Times New Roman" w:hAnsi="Arial" w:cs="Arial"/>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50BCE"/>
    <w:pPr>
      <w:tabs>
        <w:tab w:val="center" w:pos="4536"/>
        <w:tab w:val="right" w:pos="9072"/>
      </w:tabs>
      <w:autoSpaceDE/>
      <w:autoSpaceDN/>
    </w:pPr>
  </w:style>
  <w:style w:type="character" w:customStyle="1" w:styleId="ZpatChar">
    <w:name w:val="Zápatí Char"/>
    <w:basedOn w:val="Standardnpsmoodstavce"/>
    <w:link w:val="Zpat"/>
    <w:uiPriority w:val="99"/>
    <w:rsid w:val="00450BCE"/>
    <w:rPr>
      <w:rFonts w:ascii="Arial" w:eastAsia="Times New Roman" w:hAnsi="Arial" w:cs="Arial"/>
      <w:sz w:val="20"/>
      <w:szCs w:val="24"/>
      <w:lang w:eastAsia="cs-CZ"/>
    </w:rPr>
  </w:style>
  <w:style w:type="character" w:styleId="slostrnky">
    <w:name w:val="page number"/>
    <w:uiPriority w:val="99"/>
    <w:rsid w:val="00450BCE"/>
    <w:rPr>
      <w:rFonts w:cs="Times New Roman"/>
    </w:rPr>
  </w:style>
  <w:style w:type="paragraph" w:styleId="Zhlav">
    <w:name w:val="header"/>
    <w:basedOn w:val="Normln"/>
    <w:link w:val="ZhlavChar"/>
    <w:uiPriority w:val="99"/>
    <w:rsid w:val="00450BCE"/>
    <w:pPr>
      <w:tabs>
        <w:tab w:val="center" w:pos="4536"/>
        <w:tab w:val="right" w:pos="9072"/>
      </w:tabs>
    </w:pPr>
    <w:rPr>
      <w:szCs w:val="18"/>
    </w:rPr>
  </w:style>
  <w:style w:type="character" w:customStyle="1" w:styleId="ZhlavChar">
    <w:name w:val="Záhlaví Char"/>
    <w:basedOn w:val="Standardnpsmoodstavce"/>
    <w:link w:val="Zhlav"/>
    <w:uiPriority w:val="99"/>
    <w:rsid w:val="00450BCE"/>
    <w:rPr>
      <w:rFonts w:ascii="Arial" w:eastAsia="Times New Roman" w:hAnsi="Arial" w:cs="Arial"/>
      <w:sz w:val="20"/>
      <w:szCs w:val="18"/>
      <w:lang w:eastAsia="cs-CZ"/>
    </w:rPr>
  </w:style>
  <w:style w:type="paragraph" w:styleId="Odstavecseseznamem">
    <w:name w:val="List Paragraph"/>
    <w:basedOn w:val="Normln"/>
    <w:uiPriority w:val="34"/>
    <w:qFormat/>
    <w:rsid w:val="00450BCE"/>
    <w:pPr>
      <w:autoSpaceDE/>
      <w:autoSpaceDN/>
      <w:spacing w:after="200" w:line="276" w:lineRule="auto"/>
      <w:ind w:left="720"/>
      <w:contextualSpacing/>
    </w:pPr>
    <w:rPr>
      <w:rFonts w:ascii="Calibri" w:hAnsi="Calibri" w:cs="Times New Roman"/>
      <w:sz w:val="22"/>
      <w:szCs w:val="22"/>
    </w:rPr>
  </w:style>
  <w:style w:type="character" w:styleId="Hypertextovodkaz">
    <w:name w:val="Hyperlink"/>
    <w:uiPriority w:val="99"/>
    <w:unhideWhenUsed/>
    <w:rsid w:val="00450B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mukolin.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onika.pohunkova@mukolin.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azky.mukolin.cz/" TargetMode="External"/><Relationship Id="rId11" Type="http://schemas.openxmlformats.org/officeDocument/2006/relationships/footer" Target="footer1.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1542</Words>
  <Characters>9104</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Pohůnková Monika</dc:creator>
  <cp:keywords/>
  <dc:description/>
  <cp:lastModifiedBy>Pohůnková Monika</cp:lastModifiedBy>
  <cp:revision>1</cp:revision>
  <dcterms:created xsi:type="dcterms:W3CDTF">2019-07-16T11:57:00Z</dcterms:created>
  <dcterms:modified xsi:type="dcterms:W3CDTF">2019-07-16T11:57:00Z</dcterms:modified>
</cp:coreProperties>
</file>