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7E5FB5">
        <w:rPr>
          <w:rFonts w:ascii="Arial" w:hAnsi="Arial" w:cs="Arial"/>
          <w:sz w:val="18"/>
          <w:szCs w:val="20"/>
        </w:rPr>
        <w:t>8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7E5FB5">
        <w:rPr>
          <w:rFonts w:ascii="Arial" w:hAnsi="Arial" w:cs="Arial"/>
          <w:sz w:val="18"/>
          <w:szCs w:val="20"/>
        </w:rPr>
        <w:t>11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2045CD">
        <w:rPr>
          <w:rFonts w:ascii="Arial" w:hAnsi="Arial" w:cs="Arial"/>
          <w:sz w:val="18"/>
          <w:szCs w:val="20"/>
        </w:rPr>
        <w:t>8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B34361">
        <w:rPr>
          <w:rFonts w:ascii="Arial" w:hAnsi="Arial" w:cs="Arial"/>
          <w:b/>
          <w:sz w:val="20"/>
          <w:u w:val="single"/>
        </w:rPr>
        <w:t>na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7E5FB5">
        <w:rPr>
          <w:rFonts w:ascii="Arial" w:hAnsi="Arial" w:cs="Arial"/>
          <w:b/>
          <w:sz w:val="20"/>
          <w:u w:val="single"/>
        </w:rPr>
        <w:t>dodávky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bookmarkStart w:id="0" w:name="_Hlk527464398"/>
      <w:r w:rsidR="007E5FB5" w:rsidRPr="007E5FB5">
        <w:rPr>
          <w:rFonts w:ascii="Arial" w:hAnsi="Arial" w:cs="Arial"/>
          <w:b/>
          <w:sz w:val="20"/>
          <w:u w:val="single"/>
        </w:rPr>
        <w:t>„V 00315 – Doplnění technologie čistění OV v ČOV TPCA“</w:t>
      </w:r>
      <w:bookmarkEnd w:id="0"/>
      <w:r w:rsidR="007E5FB5">
        <w:rPr>
          <w:rFonts w:ascii="Arial" w:hAnsi="Arial" w:cs="Arial"/>
          <w:b/>
          <w:bCs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7E5FB5">
        <w:rPr>
          <w:rFonts w:ascii="Arial" w:hAnsi="Arial" w:cs="Arial"/>
          <w:b/>
          <w:bCs/>
          <w:sz w:val="20"/>
          <w:szCs w:val="20"/>
        </w:rPr>
        <w:t>Město Kolín</w:t>
      </w:r>
      <w:r w:rsidR="00577B51" w:rsidRPr="00577B51">
        <w:rPr>
          <w:rFonts w:ascii="Arial" w:hAnsi="Arial" w:cs="Arial"/>
          <w:sz w:val="20"/>
          <w:szCs w:val="20"/>
        </w:rPr>
        <w:t xml:space="preserve">, </w:t>
      </w:r>
      <w:r w:rsidR="007E5FB5">
        <w:rPr>
          <w:rFonts w:ascii="Arial" w:hAnsi="Arial" w:cs="Arial"/>
          <w:bCs/>
          <w:sz w:val="20"/>
        </w:rPr>
        <w:t>Karlovo náměstí 78, 280 12 Kolín I</w:t>
      </w:r>
      <w:r w:rsidR="00577B51" w:rsidRPr="00577B51">
        <w:rPr>
          <w:rFonts w:ascii="Arial" w:hAnsi="Arial" w:cs="Arial"/>
          <w:sz w:val="20"/>
          <w:szCs w:val="20"/>
        </w:rPr>
        <w:t>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</w:t>
      </w:r>
      <w:r w:rsidR="007E5FB5">
        <w:rPr>
          <w:rFonts w:ascii="Arial" w:hAnsi="Arial" w:cs="Arial"/>
          <w:bCs/>
          <w:sz w:val="20"/>
        </w:rPr>
        <w:t xml:space="preserve">00235440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6C782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8D4003">
        <w:rPr>
          <w:rFonts w:ascii="Arial" w:hAnsi="Arial" w:cs="Arial"/>
          <w:b/>
          <w:sz w:val="20"/>
          <w:szCs w:val="20"/>
          <w:u w:val="single"/>
        </w:rPr>
        <w:t>na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7E5FB5">
        <w:rPr>
          <w:rFonts w:ascii="Arial" w:hAnsi="Arial" w:cs="Arial"/>
          <w:b/>
          <w:sz w:val="20"/>
          <w:u w:val="single"/>
        </w:rPr>
        <w:t>dodávky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</w:t>
      </w:r>
      <w:r w:rsidR="008D4003" w:rsidRPr="007E5FB5">
        <w:rPr>
          <w:rFonts w:ascii="Arial" w:hAnsi="Arial" w:cs="Arial"/>
          <w:b/>
          <w:sz w:val="20"/>
          <w:szCs w:val="20"/>
          <w:u w:val="single"/>
        </w:rPr>
        <w:t xml:space="preserve">názvem </w:t>
      </w:r>
      <w:r w:rsidR="007E5FB5" w:rsidRPr="007E5FB5">
        <w:rPr>
          <w:rFonts w:ascii="Arial" w:hAnsi="Arial" w:cs="Arial"/>
          <w:b/>
          <w:sz w:val="20"/>
          <w:szCs w:val="20"/>
          <w:u w:val="single"/>
        </w:rPr>
        <w:t>„V 00315 – Doplnění technologie čistění OV v ČOV TPCA“</w:t>
      </w:r>
      <w:r w:rsidR="007E5FB5">
        <w:rPr>
          <w:rFonts w:ascii="Arial" w:hAnsi="Arial" w:cs="Arial"/>
          <w:b/>
          <w:bCs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227871">
        <w:rPr>
          <w:rFonts w:ascii="Arial" w:hAnsi="Arial" w:cs="Arial"/>
          <w:sz w:val="20"/>
          <w:szCs w:val="20"/>
        </w:rPr>
        <w:t xml:space="preserve"> otevřeném</w:t>
      </w:r>
      <w:r w:rsidR="008C12D0">
        <w:rPr>
          <w:rFonts w:ascii="Arial" w:hAnsi="Arial" w:cs="Arial"/>
          <w:sz w:val="20"/>
          <w:szCs w:val="20"/>
        </w:rPr>
        <w:t xml:space="preserve"> </w:t>
      </w:r>
      <w:r w:rsidR="008D4003">
        <w:rPr>
          <w:rFonts w:ascii="Arial" w:hAnsi="Arial" w:cs="Arial"/>
          <w:sz w:val="20"/>
          <w:szCs w:val="20"/>
        </w:rPr>
        <w:t>na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227871">
        <w:rPr>
          <w:rFonts w:ascii="Arial" w:hAnsi="Arial" w:cs="Arial"/>
          <w:sz w:val="20"/>
          <w:szCs w:val="20"/>
        </w:rPr>
        <w:t>§ 56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227871" w:rsidRDefault="00227871" w:rsidP="007A5EDB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B34361" w:rsidRDefault="007E5FB5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Projektová dokumentace část Technická specifikace d.2.1.2 obsahuje položku:</w:t>
      </w:r>
    </w:p>
    <w:p w:rsidR="007E5FB5" w:rsidRDefault="007E5FB5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5FB5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60720" cy="2388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B5" w:rsidRPr="00584531" w:rsidRDefault="007E5FB5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Soupis prací pro PS 01.1 tuto položku neobsahuje. Může zadavatel položku doplnit nebo výměnu provede provozovatel?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Default="00093760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09376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Položka je součástí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až </w:t>
      </w:r>
      <w:r w:rsidRPr="0009376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druhé etapy (PS 01.2)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která bude předmětem budoucí veřejné zakázky.</w:t>
      </w:r>
    </w:p>
    <w:p w:rsidR="00093760" w:rsidRPr="00B34361" w:rsidRDefault="00093760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5CD" w:rsidRDefault="00B34361" w:rsidP="002045CD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584531" w:rsidRPr="002045CD" w:rsidRDefault="00093760" w:rsidP="002045CD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Projektová dokumentace obsahuje zmínku o demontážích stávajících zařízení. Výkaz výměr tyto položky neobsahuje. Může zadavatel upřesnit, jaká technologie (aerace, čerpadla, …) bude demontována, počet kusů, hmotnost. Může zadavatel tyto položky doplnit do výkazu výměr?</w:t>
      </w:r>
      <w:r w:rsidR="00584531" w:rsidRPr="005845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Default="00093760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376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výkazu výměr do objektu</w:t>
      </w:r>
      <w:r w:rsidRPr="0009376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PS 01.1 doplněna položka č.46 – Demontáž strojní technologie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Pr="00AE3B0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Upravený výkaz výměr je přílohou tohoto vysvětlení zadávací dokumentace a účastníci závazně použijí toto aktualizované znění.</w:t>
      </w:r>
    </w:p>
    <w:p w:rsidR="00093760" w:rsidRDefault="00093760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045CD" w:rsidRPr="002045CD" w:rsidRDefault="002045CD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Dotaz 3:</w:t>
      </w:r>
    </w:p>
    <w:p w:rsidR="002045CD" w:rsidRDefault="00093760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 výkazu výměr nejsou obsaženy provizoria. Ani PD tato provizoria příliš podrobně nepopisuje. Doplní zadavatel provizoria do výkazu výměr?</w:t>
      </w:r>
    </w:p>
    <w:p w:rsidR="002045CD" w:rsidRPr="002045CD" w:rsidRDefault="002045CD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Odpověď:</w:t>
      </w:r>
    </w:p>
    <w:p w:rsidR="002045CD" w:rsidRDefault="00AE3B07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 VRN doplněna položka č.5 – Provizorní opatření po dobu výstavby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AE3B0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AE3B0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Upravený výkaz výměr je přílohou tohoto vysvětlení zadávací dokumentace a účastníci závazně použijí toto aktualizované znění.</w:t>
      </w:r>
    </w:p>
    <w:p w:rsid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Současně se doplňuje </w:t>
      </w:r>
      <w:r w:rsidRPr="00AE3B0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 textu zprávy E.2 do kapitoly 2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následující žlutě vyznačeny text:</w:t>
      </w:r>
      <w:bookmarkStart w:id="1" w:name="_Toc519843945"/>
      <w:bookmarkStart w:id="2" w:name="_Toc519514016"/>
    </w:p>
    <w:p w:rsid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2 Podmínky a nároky na provádění stavby</w:t>
      </w:r>
      <w:bookmarkEnd w:id="1"/>
      <w:bookmarkEnd w:id="2"/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 provádění stavby nejsou kladeny žádné zvláštní nároky ani speciální podmínky. Stavba bude prováděna v souladu se všemi platnými normami, zákony a nařízeními.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 xml:space="preserve">Před dokončením úseků stavby obtokového potrubí se provede zkouška vodotěsnosti potrubí a osazených armatur. V úsecích mezi šachtami bude provedena zkouška vodotěsnosti stok. Zkoušky vodotěsnosti budou provedeny před zásypem uložených trubních sítí. </w:t>
      </w:r>
    </w:p>
    <w:p w:rsidR="00AE3B07" w:rsidRP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i/>
          <w:color w:val="000000"/>
          <w:sz w:val="20"/>
          <w:szCs w:val="20"/>
          <w:highlight w:val="yellow"/>
          <w:shd w:val="clear" w:color="auto" w:fill="FFFFFF"/>
        </w:rPr>
        <w:t xml:space="preserve">Po dobu výstavby napojení obtokového potrubí do stávající šachty umístěné na stávajícím odtoku z ČOV a instalace 2 uzávěrů bude nutné provést krátkodobé přečerpávání vypouštěných vyčištěných vod z ČOV přímo do rybníka. Provizorní čerpání bude v délce cca 15,0 m mezi stávajícím měrným profilem a </w:t>
      </w:r>
      <w:r w:rsidR="00C63922" w:rsidRPr="00AE3B07">
        <w:rPr>
          <w:rFonts w:ascii="Arial" w:hAnsi="Arial" w:cs="Arial"/>
          <w:i/>
          <w:color w:val="000000"/>
          <w:sz w:val="20"/>
          <w:szCs w:val="20"/>
          <w:highlight w:val="yellow"/>
          <w:shd w:val="clear" w:color="auto" w:fill="FFFFFF"/>
        </w:rPr>
        <w:t>v</w:t>
      </w:r>
      <w:r w:rsidR="00C63922">
        <w:rPr>
          <w:rFonts w:ascii="Arial" w:hAnsi="Arial" w:cs="Arial"/>
          <w:i/>
          <w:color w:val="000000"/>
          <w:sz w:val="20"/>
          <w:szCs w:val="20"/>
          <w:highlight w:val="yellow"/>
          <w:shd w:val="clear" w:color="auto" w:fill="FFFFFF"/>
        </w:rPr>
        <w:t>y</w:t>
      </w:r>
      <w:r w:rsidR="00C63922" w:rsidRPr="00AE3B07">
        <w:rPr>
          <w:rFonts w:ascii="Arial" w:hAnsi="Arial" w:cs="Arial"/>
          <w:i/>
          <w:color w:val="000000"/>
          <w:sz w:val="20"/>
          <w:szCs w:val="20"/>
          <w:highlight w:val="yellow"/>
          <w:shd w:val="clear" w:color="auto" w:fill="FFFFFF"/>
        </w:rPr>
        <w:t>ústěním</w:t>
      </w:r>
      <w:r w:rsidRPr="00AE3B07">
        <w:rPr>
          <w:rFonts w:ascii="Arial" w:hAnsi="Arial" w:cs="Arial"/>
          <w:i/>
          <w:color w:val="000000"/>
          <w:sz w:val="20"/>
          <w:szCs w:val="20"/>
          <w:highlight w:val="yellow"/>
          <w:shd w:val="clear" w:color="auto" w:fill="FFFFFF"/>
        </w:rPr>
        <w:t xml:space="preserve"> objektem z ČOV. Provizorní čerpání se předpokládá v rámci 1 pracovní směny.</w:t>
      </w:r>
    </w:p>
    <w:p w:rsidR="00AE3B07" w:rsidRDefault="00AE3B07" w:rsidP="00AE3B0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E3B0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Podmínkou pro převzetí díla je jeho dokončení a odstranění všech vad a nedodělků. Zhotovitel stavby předá stavebníkovi odsouhlasenou dokumentaci skutečného provedení stavby a geodetické zaměření všech rozhodujících vytyčovacích bodů stavby.</w:t>
      </w:r>
    </w:p>
    <w:p w:rsidR="00AE3B07" w:rsidRDefault="00AE3B07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bookmarkStart w:id="3" w:name="_GoBack"/>
      <w:bookmarkEnd w:id="3"/>
    </w:p>
    <w:p w:rsidR="002045CD" w:rsidRPr="002045CD" w:rsidRDefault="002045CD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Dotaz 4:</w:t>
      </w:r>
    </w:p>
    <w:p w:rsidR="002045CD" w:rsidRDefault="00093760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Kdo provede vyčerpání nádrží před zahájením rekonstrukce?</w:t>
      </w:r>
    </w:p>
    <w:p w:rsidR="002045CD" w:rsidRPr="002045CD" w:rsidRDefault="002045CD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Odpověď:</w:t>
      </w:r>
    </w:p>
    <w:p w:rsidR="002045CD" w:rsidRDefault="00093760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09376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Vyčerpání AN provede provozovatel na své náklady</w:t>
      </w:r>
      <w:r w:rsid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093760" w:rsidRDefault="00093760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2045CD" w:rsidRPr="002045CD" w:rsidRDefault="002045CD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Dotaz 5:</w:t>
      </w:r>
    </w:p>
    <w:p w:rsidR="00093760" w:rsidRDefault="00093760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3760">
        <w:rPr>
          <w:rFonts w:ascii="Arial" w:hAnsi="Arial" w:cs="Arial"/>
          <w:color w:val="000000"/>
          <w:sz w:val="20"/>
          <w:szCs w:val="20"/>
          <w:shd w:val="clear" w:color="auto" w:fill="FFFFFF"/>
        </w:rPr>
        <w:t>V návrhu smlouvy o dílo je uvedena záruční doba 60 měsíců. Vztahuje se tato délka záruční doby pouze na stavební práce? Standardně je totiž záruka na strojně technologickou část 24 měsíců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045CD" w:rsidRPr="002045CD" w:rsidRDefault="002045CD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Odpověď:</w:t>
      </w:r>
    </w:p>
    <w:p w:rsidR="002045CD" w:rsidRDefault="00093760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Tato záruka je koncipována na celé dílo.</w:t>
      </w:r>
    </w:p>
    <w:p w:rsidR="002045CD" w:rsidRDefault="002045CD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FE0461" w:rsidRPr="00FE0461" w:rsidRDefault="00FE0461" w:rsidP="002045C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FE04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Dodatečná informace:</w:t>
      </w:r>
    </w:p>
    <w:p w:rsidR="00FE0461" w:rsidRDefault="00FE0461" w:rsidP="00FE046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Zadavatel stanovuje termín dodatečné prohlídky místa plnění na 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střed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14.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11.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201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8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od 10:00 hodin v místě ČOV.</w:t>
      </w:r>
    </w:p>
    <w:p w:rsidR="00AE3B07" w:rsidRDefault="00AE3B07" w:rsidP="00AE3B07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AE3B07" w:rsidRDefault="00AE3B07" w:rsidP="00AE3B07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provedených vysvětlení zadávací dokumentace upravuje lhůtu pro podání nabídek následovně:</w:t>
      </w:r>
    </w:p>
    <w:p w:rsidR="00FE0461" w:rsidRPr="00FE0461" w:rsidRDefault="00FE0461" w:rsidP="00FE046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FE04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Lhůta pro podání nabídek</w:t>
      </w:r>
    </w:p>
    <w:p w:rsidR="002045CD" w:rsidRDefault="00FE0461" w:rsidP="00FE046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Lhůta pro podání nabídek končí dne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30</w:t>
      </w:r>
      <w:r w:rsidRPr="00FE04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 11. 2018 v 10:00 hod.</w:t>
      </w:r>
    </w:p>
    <w:p w:rsidR="00FE0461" w:rsidRPr="00FE0461" w:rsidRDefault="00FE0461" w:rsidP="00FE046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FE0461" w:rsidRPr="00B34361" w:rsidRDefault="00FE04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4" w:name="_MailAutoSig"/>
    </w:p>
    <w:bookmarkEnd w:id="4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27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93760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045CD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511DC1"/>
    <w:rsid w:val="00537CAE"/>
    <w:rsid w:val="00553AA4"/>
    <w:rsid w:val="00563C1B"/>
    <w:rsid w:val="00571B5B"/>
    <w:rsid w:val="00575C80"/>
    <w:rsid w:val="00577B51"/>
    <w:rsid w:val="00584531"/>
    <w:rsid w:val="00592B02"/>
    <w:rsid w:val="00593E94"/>
    <w:rsid w:val="00595C81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C782B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7E5FB5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AE3B07"/>
    <w:rsid w:val="00B004FD"/>
    <w:rsid w:val="00B05F4D"/>
    <w:rsid w:val="00B16D0E"/>
    <w:rsid w:val="00B203DB"/>
    <w:rsid w:val="00B34361"/>
    <w:rsid w:val="00B5163B"/>
    <w:rsid w:val="00B634F5"/>
    <w:rsid w:val="00BA576F"/>
    <w:rsid w:val="00BB7D0F"/>
    <w:rsid w:val="00BD06C2"/>
    <w:rsid w:val="00BD7BDA"/>
    <w:rsid w:val="00C02893"/>
    <w:rsid w:val="00C0681F"/>
    <w:rsid w:val="00C12922"/>
    <w:rsid w:val="00C23C7B"/>
    <w:rsid w:val="00C247C4"/>
    <w:rsid w:val="00C37E0E"/>
    <w:rsid w:val="00C402E2"/>
    <w:rsid w:val="00C534AD"/>
    <w:rsid w:val="00C63922"/>
    <w:rsid w:val="00C7131A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  <w:rsid w:val="00FE0461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C96B3"/>
  <w15:docId w15:val="{922FBF86-5EA7-420E-A69A-AAA6AFD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E0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0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B861-008C-4AA9-97A5-E25AF305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64</cp:revision>
  <cp:lastPrinted>2013-07-09T05:46:00Z</cp:lastPrinted>
  <dcterms:created xsi:type="dcterms:W3CDTF">2013-07-09T05:34:00Z</dcterms:created>
  <dcterms:modified xsi:type="dcterms:W3CDTF">2018-11-08T20:51:00Z</dcterms:modified>
</cp:coreProperties>
</file>