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66" w:rsidRPr="00643C91" w:rsidRDefault="00C35866" w:rsidP="00C3586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DOKUMENTACE PRO PROVÁDĚNÍ</w:t>
      </w:r>
      <w:r w:rsidRPr="00643C91">
        <w:rPr>
          <w:b/>
          <w:sz w:val="26"/>
          <w:szCs w:val="26"/>
        </w:rPr>
        <w:t xml:space="preserve"> STAVBY</w:t>
      </w:r>
    </w:p>
    <w:p w:rsidR="00C35866" w:rsidRPr="00643C91" w:rsidRDefault="00C35866" w:rsidP="00C35866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(ve smyslu přílohy č. 6</w:t>
      </w:r>
      <w:r w:rsidRPr="00643C91">
        <w:rPr>
          <w:b/>
          <w:sz w:val="16"/>
          <w:szCs w:val="16"/>
        </w:rPr>
        <w:t xml:space="preserve"> vyhlášky </w:t>
      </w:r>
      <w:r>
        <w:rPr>
          <w:b/>
          <w:sz w:val="16"/>
          <w:szCs w:val="16"/>
        </w:rPr>
        <w:t>č. 499/2006 Sb. v platném znění</w:t>
      </w:r>
      <w:r w:rsidRPr="00643C91">
        <w:rPr>
          <w:b/>
          <w:sz w:val="16"/>
          <w:szCs w:val="16"/>
        </w:rPr>
        <w:t xml:space="preserve">) </w:t>
      </w:r>
    </w:p>
    <w:p w:rsidR="003A7D66" w:rsidRPr="00010A6F" w:rsidRDefault="003A7D66" w:rsidP="00127A2E">
      <w:pPr>
        <w:jc w:val="both"/>
      </w:pPr>
    </w:p>
    <w:p w:rsidR="008D177C" w:rsidRPr="00010A6F" w:rsidRDefault="008D177C" w:rsidP="00127A2E">
      <w:pPr>
        <w:jc w:val="both"/>
      </w:pPr>
    </w:p>
    <w:p w:rsidR="003A7D66" w:rsidRPr="00010A6F" w:rsidRDefault="003A7D66" w:rsidP="00127A2E">
      <w:pPr>
        <w:pStyle w:val="Nadpis4"/>
        <w:jc w:val="center"/>
        <w:rPr>
          <w:rFonts w:ascii="Arial" w:hAnsi="Arial" w:cs="Arial"/>
          <w:sz w:val="36"/>
          <w:u w:val="single"/>
        </w:rPr>
      </w:pPr>
      <w:proofErr w:type="gramStart"/>
      <w:r w:rsidRPr="00010A6F">
        <w:rPr>
          <w:rFonts w:ascii="Arial" w:hAnsi="Arial" w:cs="Arial"/>
          <w:sz w:val="36"/>
          <w:u w:val="single"/>
        </w:rPr>
        <w:t>POŽÁRNĚ  BEZPEČNOSTNÍ</w:t>
      </w:r>
      <w:proofErr w:type="gramEnd"/>
      <w:r w:rsidRPr="00010A6F">
        <w:rPr>
          <w:rFonts w:ascii="Arial" w:hAnsi="Arial" w:cs="Arial"/>
          <w:sz w:val="36"/>
          <w:u w:val="single"/>
        </w:rPr>
        <w:t xml:space="preserve">  ŘEŠENÍ</w:t>
      </w:r>
    </w:p>
    <w:p w:rsidR="003A7D66" w:rsidRPr="00010A6F" w:rsidRDefault="003A7D66" w:rsidP="00127A2E">
      <w:pPr>
        <w:pStyle w:val="Nadpis5"/>
      </w:pPr>
    </w:p>
    <w:p w:rsidR="003A7D66" w:rsidRPr="00010A6F" w:rsidRDefault="003A7D66" w:rsidP="00127A2E">
      <w:pPr>
        <w:rPr>
          <w:b/>
          <w:sz w:val="28"/>
        </w:rPr>
      </w:pPr>
      <w:r w:rsidRPr="00010A6F">
        <w:rPr>
          <w:b/>
          <w:i/>
          <w:u w:val="single"/>
        </w:rPr>
        <w:t xml:space="preserve">Označení (název) </w:t>
      </w:r>
      <w:proofErr w:type="gramStart"/>
      <w:r w:rsidRPr="00010A6F">
        <w:rPr>
          <w:b/>
          <w:i/>
          <w:u w:val="single"/>
        </w:rPr>
        <w:t>stavby :</w:t>
      </w:r>
      <w:r w:rsidRPr="00010A6F">
        <w:rPr>
          <w:b/>
          <w:i/>
        </w:rPr>
        <w:tab/>
      </w:r>
      <w:r w:rsidRPr="00010A6F">
        <w:t xml:space="preserve">           </w:t>
      </w:r>
      <w:r w:rsidR="00F52FC2" w:rsidRPr="00010A6F">
        <w:rPr>
          <w:b/>
          <w:sz w:val="28"/>
        </w:rPr>
        <w:t>STAVEBNÍ</w:t>
      </w:r>
      <w:proofErr w:type="gramEnd"/>
      <w:r w:rsidR="00F52FC2" w:rsidRPr="00010A6F">
        <w:rPr>
          <w:b/>
          <w:sz w:val="28"/>
        </w:rPr>
        <w:t xml:space="preserve"> ÚPRAVY MSD KOLÍN</w:t>
      </w:r>
    </w:p>
    <w:p w:rsidR="003A7D66" w:rsidRPr="00010A6F" w:rsidRDefault="003A7D66" w:rsidP="00F52FC2">
      <w:pPr>
        <w:rPr>
          <w:b/>
          <w:sz w:val="28"/>
        </w:rPr>
      </w:pPr>
      <w:r w:rsidRPr="00010A6F">
        <w:rPr>
          <w:b/>
          <w:sz w:val="28"/>
        </w:rPr>
        <w:t xml:space="preserve">                                             </w:t>
      </w:r>
    </w:p>
    <w:p w:rsidR="003A7D66" w:rsidRPr="00010A6F" w:rsidRDefault="003A7D66" w:rsidP="00127A2E">
      <w:pPr>
        <w:ind w:left="2832" w:hanging="2832"/>
      </w:pPr>
      <w:r w:rsidRPr="00010A6F">
        <w:t xml:space="preserve">Účel </w:t>
      </w:r>
      <w:proofErr w:type="gramStart"/>
      <w:r w:rsidRPr="00010A6F">
        <w:t xml:space="preserve">stavby : </w:t>
      </w:r>
      <w:r w:rsidRPr="00010A6F">
        <w:tab/>
        <w:t xml:space="preserve"> </w:t>
      </w:r>
      <w:r w:rsidR="00F52FC2" w:rsidRPr="00010A6F">
        <w:t xml:space="preserve">          Výměna</w:t>
      </w:r>
      <w:proofErr w:type="gramEnd"/>
      <w:r w:rsidR="00F52FC2" w:rsidRPr="00010A6F">
        <w:t xml:space="preserve"> původních VZT rozvodů za nové</w:t>
      </w:r>
      <w:r w:rsidR="0077581B" w:rsidRPr="00010A6F">
        <w:t xml:space="preserve"> </w:t>
      </w:r>
    </w:p>
    <w:p w:rsidR="003A7D66" w:rsidRPr="00010A6F" w:rsidRDefault="003A7D66" w:rsidP="00127A2E">
      <w:pPr>
        <w:pStyle w:val="Zhlav"/>
        <w:tabs>
          <w:tab w:val="left" w:pos="708"/>
        </w:tabs>
      </w:pPr>
      <w:r w:rsidRPr="00010A6F">
        <w:t xml:space="preserve">  </w:t>
      </w:r>
    </w:p>
    <w:p w:rsidR="003A7D66" w:rsidRPr="00010A6F" w:rsidRDefault="003A7D66" w:rsidP="00127A2E">
      <w:pPr>
        <w:pStyle w:val="Zhlav"/>
        <w:tabs>
          <w:tab w:val="left" w:pos="708"/>
        </w:tabs>
        <w:rPr>
          <w:b/>
          <w:sz w:val="28"/>
        </w:rPr>
      </w:pPr>
      <w:r w:rsidRPr="00010A6F">
        <w:t xml:space="preserve">Místo </w:t>
      </w:r>
      <w:proofErr w:type="gramStart"/>
      <w:r w:rsidRPr="00010A6F">
        <w:t xml:space="preserve">stavby                                           </w:t>
      </w:r>
      <w:r w:rsidR="000656D7" w:rsidRPr="00010A6F">
        <w:rPr>
          <w:b/>
          <w:sz w:val="28"/>
        </w:rPr>
        <w:t>Kolín</w:t>
      </w:r>
      <w:proofErr w:type="gramEnd"/>
      <w:r w:rsidR="000656D7" w:rsidRPr="00010A6F">
        <w:rPr>
          <w:b/>
          <w:sz w:val="28"/>
        </w:rPr>
        <w:t xml:space="preserve"> – Městský společenský dům</w:t>
      </w:r>
      <w:r w:rsidR="00A17E8D" w:rsidRPr="00010A6F">
        <w:rPr>
          <w:b/>
          <w:sz w:val="28"/>
        </w:rPr>
        <w:t xml:space="preserve">               </w:t>
      </w:r>
    </w:p>
    <w:p w:rsidR="003A7D66" w:rsidRPr="00010A6F" w:rsidRDefault="003A7D66" w:rsidP="00127A2E">
      <w:r w:rsidRPr="00010A6F">
        <w:t>(</w:t>
      </w:r>
      <w:proofErr w:type="gramStart"/>
      <w:r w:rsidRPr="00010A6F">
        <w:t>č.p.</w:t>
      </w:r>
      <w:proofErr w:type="gramEnd"/>
      <w:r w:rsidRPr="00010A6F">
        <w:t>, katastrální území) :</w:t>
      </w:r>
      <w:r w:rsidRPr="00010A6F">
        <w:tab/>
      </w:r>
      <w:r w:rsidRPr="00010A6F">
        <w:tab/>
        <w:t>na poze</w:t>
      </w:r>
      <w:r w:rsidR="00A1143F" w:rsidRPr="00010A6F">
        <w:t>mku</w:t>
      </w:r>
      <w:r w:rsidR="000656D7" w:rsidRPr="00010A6F">
        <w:t xml:space="preserve"> st.p.č.44</w:t>
      </w:r>
    </w:p>
    <w:p w:rsidR="003A7D66" w:rsidRPr="00010A6F" w:rsidRDefault="003A7D66" w:rsidP="00127A2E">
      <w:r w:rsidRPr="00010A6F">
        <w:t xml:space="preserve">                                                          </w:t>
      </w:r>
      <w:proofErr w:type="spellStart"/>
      <w:proofErr w:type="gramStart"/>
      <w:r w:rsidRPr="00010A6F">
        <w:t>k.ú</w:t>
      </w:r>
      <w:proofErr w:type="spellEnd"/>
      <w:r w:rsidRPr="00010A6F">
        <w:t>.</w:t>
      </w:r>
      <w:proofErr w:type="gramEnd"/>
      <w:r w:rsidR="000656D7" w:rsidRPr="00010A6F">
        <w:t xml:space="preserve"> </w:t>
      </w:r>
      <w:r w:rsidRPr="00010A6F">
        <w:t xml:space="preserve">Kolín </w:t>
      </w:r>
      <w:r w:rsidR="000656D7" w:rsidRPr="00010A6F">
        <w:t>I</w:t>
      </w:r>
      <w:r w:rsidRPr="00010A6F">
        <w:tab/>
      </w:r>
    </w:p>
    <w:p w:rsidR="003A7D66" w:rsidRPr="00010A6F" w:rsidRDefault="003A7D66" w:rsidP="00127A2E">
      <w:pPr>
        <w:pStyle w:val="Zhlav"/>
        <w:tabs>
          <w:tab w:val="left" w:pos="708"/>
        </w:tabs>
        <w:spacing w:line="240" w:lineRule="atLeast"/>
      </w:pPr>
    </w:p>
    <w:p w:rsidR="003A7D66" w:rsidRPr="00010A6F" w:rsidRDefault="003A7D66" w:rsidP="00127A2E">
      <w:pPr>
        <w:rPr>
          <w:b/>
          <w:sz w:val="28"/>
          <w:szCs w:val="28"/>
        </w:rPr>
      </w:pPr>
      <w:r w:rsidRPr="00010A6F">
        <w:rPr>
          <w:b/>
          <w:i/>
          <w:u w:val="single"/>
        </w:rPr>
        <w:t>Stavebník (investor) :</w:t>
      </w:r>
      <w:r w:rsidRPr="00010A6F">
        <w:rPr>
          <w:b/>
          <w:i/>
        </w:rPr>
        <w:tab/>
        <w:t xml:space="preserve">           </w:t>
      </w:r>
      <w:r w:rsidR="0077581B" w:rsidRPr="00010A6F">
        <w:rPr>
          <w:b/>
          <w:sz w:val="28"/>
          <w:szCs w:val="28"/>
        </w:rPr>
        <w:t>MĚSTO KOLÍN</w:t>
      </w:r>
    </w:p>
    <w:p w:rsidR="003A7D66" w:rsidRPr="00010A6F" w:rsidRDefault="003A7D66" w:rsidP="00127A2E">
      <w:pPr>
        <w:rPr>
          <w:b/>
        </w:rPr>
      </w:pPr>
      <w:r w:rsidRPr="00010A6F">
        <w:rPr>
          <w:b/>
          <w:sz w:val="28"/>
          <w:szCs w:val="28"/>
        </w:rPr>
        <w:t xml:space="preserve">                            </w:t>
      </w:r>
      <w:r w:rsidR="0077581B" w:rsidRPr="00010A6F">
        <w:rPr>
          <w:b/>
          <w:sz w:val="28"/>
          <w:szCs w:val="28"/>
        </w:rPr>
        <w:t xml:space="preserve">                 Karlovo náměstí </w:t>
      </w:r>
      <w:proofErr w:type="gramStart"/>
      <w:r w:rsidR="0077581B" w:rsidRPr="00010A6F">
        <w:rPr>
          <w:b/>
          <w:sz w:val="28"/>
          <w:szCs w:val="28"/>
        </w:rPr>
        <w:t>78,  280 12</w:t>
      </w:r>
      <w:proofErr w:type="gramEnd"/>
      <w:r w:rsidR="0077581B" w:rsidRPr="00010A6F">
        <w:rPr>
          <w:b/>
          <w:sz w:val="28"/>
          <w:szCs w:val="28"/>
        </w:rPr>
        <w:t xml:space="preserve"> </w:t>
      </w:r>
      <w:r w:rsidRPr="00010A6F">
        <w:rPr>
          <w:b/>
          <w:sz w:val="28"/>
          <w:szCs w:val="28"/>
        </w:rPr>
        <w:t>KOLÍN</w:t>
      </w:r>
      <w:r w:rsidR="0077581B" w:rsidRPr="00010A6F">
        <w:rPr>
          <w:b/>
          <w:sz w:val="28"/>
          <w:szCs w:val="28"/>
        </w:rPr>
        <w:t xml:space="preserve"> I</w:t>
      </w:r>
      <w:r w:rsidRPr="00010A6F">
        <w:rPr>
          <w:b/>
        </w:rPr>
        <w:t xml:space="preserve"> </w:t>
      </w:r>
    </w:p>
    <w:p w:rsidR="003A7D66" w:rsidRPr="00010A6F" w:rsidRDefault="003A7D66" w:rsidP="00127A2E">
      <w:pPr>
        <w:rPr>
          <w:b/>
        </w:rPr>
      </w:pPr>
    </w:p>
    <w:p w:rsidR="008D177C" w:rsidRPr="00010A6F" w:rsidRDefault="008D177C" w:rsidP="00127A2E">
      <w:pPr>
        <w:rPr>
          <w:b/>
        </w:rPr>
      </w:pPr>
    </w:p>
    <w:p w:rsidR="003A7D66" w:rsidRPr="00010A6F" w:rsidRDefault="003A7D66" w:rsidP="00127A2E">
      <w:pPr>
        <w:rPr>
          <w:b/>
          <w:i/>
          <w:u w:val="single"/>
        </w:rPr>
      </w:pPr>
    </w:p>
    <w:p w:rsidR="003A7D66" w:rsidRPr="00010A6F" w:rsidRDefault="003A7D66" w:rsidP="00127A2E">
      <w:pPr>
        <w:rPr>
          <w:b/>
          <w:i/>
          <w:u w:val="single"/>
        </w:rPr>
      </w:pPr>
    </w:p>
    <w:p w:rsidR="003A7D66" w:rsidRPr="00010A6F" w:rsidRDefault="003A7D66" w:rsidP="00127A2E">
      <w:pPr>
        <w:rPr>
          <w:b/>
          <w:i/>
          <w:u w:val="single"/>
        </w:rPr>
      </w:pPr>
      <w:r w:rsidRPr="00010A6F">
        <w:rPr>
          <w:b/>
          <w:i/>
          <w:u w:val="single"/>
        </w:rPr>
        <w:t>Projektant:</w:t>
      </w:r>
    </w:p>
    <w:p w:rsidR="003A7D66" w:rsidRPr="00010A6F" w:rsidRDefault="003A7D66" w:rsidP="00127A2E">
      <w:pPr>
        <w:rPr>
          <w:b/>
        </w:rPr>
      </w:pPr>
    </w:p>
    <w:p w:rsidR="003A7D66" w:rsidRPr="00010A6F" w:rsidRDefault="003A7D66" w:rsidP="00127A2E">
      <w:r w:rsidRPr="00010A6F">
        <w:t xml:space="preserve">Zpracovatel stavební (celkové) projektové </w:t>
      </w:r>
      <w:proofErr w:type="gramStart"/>
      <w:r w:rsidRPr="00010A6F">
        <w:t>dokumentace :</w:t>
      </w:r>
      <w:proofErr w:type="gramEnd"/>
      <w:r w:rsidRPr="00010A6F">
        <w:tab/>
      </w:r>
    </w:p>
    <w:p w:rsidR="003A7D66" w:rsidRPr="00010A6F" w:rsidRDefault="003A7D66" w:rsidP="00127A2E">
      <w:pPr>
        <w:pStyle w:val="Zhlav"/>
        <w:tabs>
          <w:tab w:val="left" w:pos="708"/>
        </w:tabs>
      </w:pPr>
    </w:p>
    <w:p w:rsidR="008D177C" w:rsidRPr="00010A6F" w:rsidRDefault="003A7D66" w:rsidP="008D177C">
      <w:r w:rsidRPr="00010A6F">
        <w:tab/>
      </w:r>
      <w:r w:rsidR="008D177C" w:rsidRPr="00010A6F">
        <w:t xml:space="preserve">Jméno a příjmení:                        </w:t>
      </w:r>
      <w:proofErr w:type="spellStart"/>
      <w:proofErr w:type="gramStart"/>
      <w:r w:rsidR="008D177C" w:rsidRPr="00010A6F">
        <w:t>Ing.František</w:t>
      </w:r>
      <w:proofErr w:type="spellEnd"/>
      <w:proofErr w:type="gramEnd"/>
      <w:r w:rsidR="008D177C" w:rsidRPr="00010A6F">
        <w:t xml:space="preserve">  Novák</w:t>
      </w:r>
    </w:p>
    <w:p w:rsidR="008D177C" w:rsidRPr="00010A6F" w:rsidRDefault="008D177C" w:rsidP="008D177C">
      <w:r w:rsidRPr="00010A6F">
        <w:t xml:space="preserve">            Adresa:                                        Ovčáry </w:t>
      </w:r>
      <w:proofErr w:type="gramStart"/>
      <w:r w:rsidRPr="00010A6F">
        <w:t>čp.56</w:t>
      </w:r>
      <w:proofErr w:type="gramEnd"/>
      <w:r w:rsidRPr="00010A6F">
        <w:t>,  Kolín,  PSČ 280 02</w:t>
      </w:r>
    </w:p>
    <w:p w:rsidR="008D177C" w:rsidRPr="00010A6F" w:rsidRDefault="008D177C" w:rsidP="008D177C">
      <w:r w:rsidRPr="00010A6F">
        <w:t xml:space="preserve">            Autorizován u ČKAIT pod </w:t>
      </w:r>
      <w:proofErr w:type="gramStart"/>
      <w:r w:rsidRPr="00010A6F">
        <w:t>č. :      0007255</w:t>
      </w:r>
      <w:proofErr w:type="gramEnd"/>
      <w:r w:rsidRPr="00010A6F">
        <w:t xml:space="preserve">                                       </w:t>
      </w:r>
    </w:p>
    <w:p w:rsidR="008D177C" w:rsidRPr="00010A6F" w:rsidRDefault="008D177C" w:rsidP="008D177C">
      <w:pPr>
        <w:spacing w:line="312" w:lineRule="atLeast"/>
      </w:pPr>
      <w:r w:rsidRPr="00010A6F">
        <w:t xml:space="preserve">            Tel.: </w:t>
      </w:r>
    </w:p>
    <w:p w:rsidR="003A7D66" w:rsidRPr="00010A6F" w:rsidRDefault="003A7D66" w:rsidP="00127A2E">
      <w:pPr>
        <w:spacing w:line="312" w:lineRule="atLeast"/>
      </w:pPr>
    </w:p>
    <w:p w:rsidR="003A7D66" w:rsidRPr="00010A6F" w:rsidRDefault="003A7D66" w:rsidP="00127A2E">
      <w:r w:rsidRPr="00010A6F">
        <w:t xml:space="preserve">Zpracovatel požárně bezpečnostního </w:t>
      </w:r>
      <w:proofErr w:type="gramStart"/>
      <w:r w:rsidRPr="00010A6F">
        <w:t>řešení :</w:t>
      </w:r>
      <w:proofErr w:type="gramEnd"/>
      <w:r w:rsidRPr="00010A6F">
        <w:tab/>
      </w:r>
    </w:p>
    <w:p w:rsidR="003A7D66" w:rsidRPr="00010A6F" w:rsidRDefault="003A7D66" w:rsidP="00127A2E"/>
    <w:p w:rsidR="003A7D66" w:rsidRPr="00010A6F" w:rsidRDefault="003A7D66" w:rsidP="00127A2E">
      <w:r w:rsidRPr="00010A6F">
        <w:tab/>
        <w:t>Jméno a příjmení:                           Vladimír Váša</w:t>
      </w:r>
    </w:p>
    <w:p w:rsidR="003A7D66" w:rsidRPr="00010A6F" w:rsidRDefault="003A7D66" w:rsidP="00127A2E">
      <w:r w:rsidRPr="00010A6F">
        <w:t xml:space="preserve">            Adresa:                                           Rimavské Soboty </w:t>
      </w:r>
      <w:proofErr w:type="gramStart"/>
      <w:r w:rsidRPr="00010A6F">
        <w:t>906,  280 02</w:t>
      </w:r>
      <w:proofErr w:type="gramEnd"/>
      <w:r w:rsidRPr="00010A6F">
        <w:t xml:space="preserve"> Kolín 2        </w:t>
      </w:r>
    </w:p>
    <w:p w:rsidR="003A7D66" w:rsidRPr="00010A6F" w:rsidRDefault="003A7D66" w:rsidP="00127A2E">
      <w:r w:rsidRPr="00010A6F">
        <w:t xml:space="preserve">            Autorizován u ČKAIT pod </w:t>
      </w:r>
      <w:proofErr w:type="gramStart"/>
      <w:r w:rsidRPr="00010A6F">
        <w:t>č. :         0006733</w:t>
      </w:r>
      <w:proofErr w:type="gramEnd"/>
      <w:r w:rsidRPr="00010A6F">
        <w:t xml:space="preserve">                                     </w:t>
      </w:r>
    </w:p>
    <w:p w:rsidR="003A7D66" w:rsidRPr="00010A6F" w:rsidRDefault="003A7D66" w:rsidP="00127A2E">
      <w:pPr>
        <w:spacing w:line="312" w:lineRule="atLeast"/>
      </w:pPr>
      <w:r w:rsidRPr="00010A6F">
        <w:t xml:space="preserve">            Tel.:                                                +420 321 712 676 </w:t>
      </w:r>
    </w:p>
    <w:p w:rsidR="003A7D66" w:rsidRPr="00010A6F" w:rsidRDefault="003A7D66" w:rsidP="00127A2E">
      <w:pPr>
        <w:spacing w:line="312" w:lineRule="atLeast"/>
      </w:pPr>
      <w:r w:rsidRPr="00010A6F">
        <w:tab/>
      </w:r>
    </w:p>
    <w:p w:rsidR="003A7D66" w:rsidRPr="00010A6F" w:rsidRDefault="003A7D66" w:rsidP="00127A2E">
      <w:pPr>
        <w:spacing w:line="312" w:lineRule="atLeast"/>
      </w:pPr>
      <w:r w:rsidRPr="00010A6F">
        <w:tab/>
      </w:r>
      <w:r w:rsidRPr="00010A6F">
        <w:tab/>
      </w:r>
    </w:p>
    <w:p w:rsidR="003A7D66" w:rsidRPr="00010A6F" w:rsidRDefault="008D177C" w:rsidP="00127A2E">
      <w:r w:rsidRPr="00010A6F">
        <w:t xml:space="preserve">Kolín, </w:t>
      </w:r>
      <w:proofErr w:type="gramStart"/>
      <w:r w:rsidRPr="00010A6F">
        <w:t>listopad</w:t>
      </w:r>
      <w:r w:rsidR="00A17E8D" w:rsidRPr="00010A6F">
        <w:t xml:space="preserve">  2015</w:t>
      </w:r>
      <w:proofErr w:type="gramEnd"/>
      <w:r w:rsidR="003A7D66" w:rsidRPr="00010A6F">
        <w:t xml:space="preserve">      </w:t>
      </w:r>
    </w:p>
    <w:p w:rsidR="003A7D66" w:rsidRPr="00010A6F" w:rsidRDefault="003A7D66" w:rsidP="00127A2E">
      <w:pPr>
        <w:spacing w:line="312" w:lineRule="atLeast"/>
      </w:pPr>
    </w:p>
    <w:p w:rsidR="003A7D66" w:rsidRPr="00010A6F" w:rsidRDefault="003A7D66" w:rsidP="00127A2E">
      <w:pPr>
        <w:spacing w:line="312" w:lineRule="atLeast"/>
        <w:rPr>
          <w:vanish/>
        </w:rPr>
      </w:pPr>
      <w:r w:rsidRPr="00010A6F">
        <w:rPr>
          <w:vanish/>
        </w:rPr>
        <w:t>UTM zone 33: N 5541079 E 515131</w:t>
      </w:r>
    </w:p>
    <w:p w:rsidR="003A7D66" w:rsidRPr="00010A6F" w:rsidRDefault="003A7D66" w:rsidP="00127A2E">
      <w:pPr>
        <w:jc w:val="both"/>
      </w:pPr>
    </w:p>
    <w:p w:rsidR="003A7D66" w:rsidRDefault="003A7D66" w:rsidP="00127A2E">
      <w:pPr>
        <w:jc w:val="both"/>
      </w:pPr>
    </w:p>
    <w:p w:rsidR="00C35866" w:rsidRDefault="00C35866" w:rsidP="00127A2E">
      <w:pPr>
        <w:jc w:val="both"/>
      </w:pPr>
    </w:p>
    <w:p w:rsidR="00C35866" w:rsidRPr="00010A6F" w:rsidRDefault="00C35866" w:rsidP="00127A2E">
      <w:pPr>
        <w:jc w:val="both"/>
      </w:pPr>
    </w:p>
    <w:p w:rsidR="003A7D66" w:rsidRPr="00010A6F" w:rsidRDefault="003A7D66" w:rsidP="00127A2E">
      <w:pPr>
        <w:jc w:val="both"/>
      </w:pPr>
    </w:p>
    <w:p w:rsidR="003A7D66" w:rsidRPr="00010A6F" w:rsidRDefault="003A7D66" w:rsidP="00127A2E">
      <w:pPr>
        <w:jc w:val="both"/>
      </w:pPr>
    </w:p>
    <w:p w:rsidR="003A7D66" w:rsidRPr="00010A6F" w:rsidRDefault="003A7D66" w:rsidP="00DF0B62">
      <w:pPr>
        <w:jc w:val="both"/>
      </w:pPr>
      <w:r w:rsidRPr="00010A6F">
        <w:t xml:space="preserve">                                                                                                     ……………………………….</w:t>
      </w:r>
    </w:p>
    <w:p w:rsidR="00A17E8D" w:rsidRPr="00010A6F" w:rsidRDefault="00A17E8D" w:rsidP="00DF0B62">
      <w:pPr>
        <w:jc w:val="both"/>
        <w:rPr>
          <w:b/>
        </w:rPr>
      </w:pPr>
    </w:p>
    <w:p w:rsidR="00F52FC2" w:rsidRPr="00643C91" w:rsidRDefault="00F36C7F" w:rsidP="00F52FC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DOKUMENTACE PRO PROVÁDĚNÍ</w:t>
      </w:r>
      <w:r w:rsidR="00F52FC2" w:rsidRPr="00643C91">
        <w:rPr>
          <w:b/>
          <w:sz w:val="26"/>
          <w:szCs w:val="26"/>
        </w:rPr>
        <w:t xml:space="preserve"> STAVBY</w:t>
      </w:r>
    </w:p>
    <w:p w:rsidR="00F52FC2" w:rsidRPr="00643C91" w:rsidRDefault="00F36C7F" w:rsidP="00F52FC2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(ve smyslu přílohy č. 6</w:t>
      </w:r>
      <w:r w:rsidR="00F52FC2" w:rsidRPr="00643C91">
        <w:rPr>
          <w:b/>
          <w:sz w:val="16"/>
          <w:szCs w:val="16"/>
        </w:rPr>
        <w:t xml:space="preserve"> vyhlášky </w:t>
      </w:r>
      <w:r>
        <w:rPr>
          <w:b/>
          <w:sz w:val="16"/>
          <w:szCs w:val="16"/>
        </w:rPr>
        <w:t>č. 499/2006 Sb. v platném znění</w:t>
      </w:r>
      <w:r w:rsidR="00F52FC2" w:rsidRPr="00643C91">
        <w:rPr>
          <w:b/>
          <w:sz w:val="16"/>
          <w:szCs w:val="16"/>
        </w:rPr>
        <w:t xml:space="preserve">) </w:t>
      </w:r>
    </w:p>
    <w:p w:rsidR="003A7D66" w:rsidRPr="00643C91" w:rsidRDefault="003A7D66" w:rsidP="00127A2E">
      <w:pPr>
        <w:spacing w:line="312" w:lineRule="atLeast"/>
        <w:jc w:val="center"/>
        <w:rPr>
          <w:vanish/>
        </w:rPr>
      </w:pPr>
      <w:r w:rsidRPr="00643C91">
        <w:rPr>
          <w:vanish/>
        </w:rPr>
        <w:t>UTM zone 33: N 5541079 E 515131</w:t>
      </w:r>
    </w:p>
    <w:p w:rsidR="003A7D66" w:rsidRPr="00643C91" w:rsidRDefault="003A7D66">
      <w:pPr>
        <w:jc w:val="center"/>
        <w:rPr>
          <w:b/>
        </w:rPr>
      </w:pPr>
    </w:p>
    <w:p w:rsidR="003A7D66" w:rsidRPr="00643C91" w:rsidRDefault="003A7D66">
      <w:pPr>
        <w:jc w:val="center"/>
        <w:rPr>
          <w:b/>
        </w:rPr>
      </w:pPr>
    </w:p>
    <w:tbl>
      <w:tblPr>
        <w:tblW w:w="9322" w:type="dxa"/>
        <w:tblLook w:val="00A0" w:firstRow="1" w:lastRow="0" w:firstColumn="1" w:lastColumn="0" w:noHBand="0" w:noVBand="0"/>
      </w:tblPr>
      <w:tblGrid>
        <w:gridCol w:w="1141"/>
        <w:gridCol w:w="8181"/>
      </w:tblGrid>
      <w:tr w:rsidR="00643C91" w:rsidRPr="00643C91" w:rsidTr="0015506C">
        <w:tc>
          <w:tcPr>
            <w:tcW w:w="1141" w:type="dxa"/>
          </w:tcPr>
          <w:p w:rsidR="003A7D66" w:rsidRPr="00643C91" w:rsidRDefault="003A7D66" w:rsidP="0036156D">
            <w:pPr>
              <w:rPr>
                <w:b/>
                <w:sz w:val="26"/>
                <w:szCs w:val="26"/>
              </w:rPr>
            </w:pPr>
            <w:r w:rsidRPr="00643C91">
              <w:rPr>
                <w:b/>
                <w:sz w:val="26"/>
                <w:szCs w:val="26"/>
              </w:rPr>
              <w:t>D</w:t>
            </w:r>
          </w:p>
        </w:tc>
        <w:tc>
          <w:tcPr>
            <w:tcW w:w="8181" w:type="dxa"/>
          </w:tcPr>
          <w:p w:rsidR="003A7D66" w:rsidRPr="00643C91" w:rsidRDefault="003A7D66" w:rsidP="0036156D">
            <w:pPr>
              <w:rPr>
                <w:b/>
                <w:sz w:val="26"/>
                <w:szCs w:val="26"/>
              </w:rPr>
            </w:pPr>
            <w:r w:rsidRPr="00643C91">
              <w:rPr>
                <w:b/>
                <w:sz w:val="26"/>
                <w:szCs w:val="26"/>
              </w:rPr>
              <w:t>Dokumentace objektů a technických a technologických zařízení</w:t>
            </w:r>
          </w:p>
        </w:tc>
      </w:tr>
      <w:tr w:rsidR="00643C91" w:rsidRPr="00643C91" w:rsidTr="0015506C">
        <w:tc>
          <w:tcPr>
            <w:tcW w:w="1141" w:type="dxa"/>
          </w:tcPr>
          <w:p w:rsidR="003A7D66" w:rsidRPr="00643C91" w:rsidRDefault="003A7D66" w:rsidP="0036156D">
            <w:pPr>
              <w:rPr>
                <w:b/>
                <w:sz w:val="26"/>
                <w:szCs w:val="26"/>
              </w:rPr>
            </w:pPr>
            <w:proofErr w:type="gramStart"/>
            <w:r w:rsidRPr="00643C91">
              <w:rPr>
                <w:b/>
                <w:sz w:val="26"/>
                <w:szCs w:val="26"/>
              </w:rPr>
              <w:t>D.1</w:t>
            </w:r>
            <w:proofErr w:type="gramEnd"/>
          </w:p>
        </w:tc>
        <w:tc>
          <w:tcPr>
            <w:tcW w:w="8181" w:type="dxa"/>
          </w:tcPr>
          <w:p w:rsidR="003A7D66" w:rsidRPr="00643C91" w:rsidRDefault="003A7D66" w:rsidP="0036156D">
            <w:pPr>
              <w:rPr>
                <w:b/>
                <w:sz w:val="26"/>
                <w:szCs w:val="26"/>
              </w:rPr>
            </w:pPr>
            <w:r w:rsidRPr="00643C91">
              <w:rPr>
                <w:b/>
                <w:sz w:val="26"/>
                <w:szCs w:val="26"/>
              </w:rPr>
              <w:t>Dokumentace stavebního nebo inženýrského objektu</w:t>
            </w:r>
          </w:p>
        </w:tc>
      </w:tr>
      <w:tr w:rsidR="00643C91" w:rsidRPr="00643C91" w:rsidTr="0015506C">
        <w:tc>
          <w:tcPr>
            <w:tcW w:w="1141" w:type="dxa"/>
          </w:tcPr>
          <w:p w:rsidR="003A7D66" w:rsidRPr="00643C91" w:rsidRDefault="003A7D66" w:rsidP="009C0BA2">
            <w:pPr>
              <w:rPr>
                <w:b/>
                <w:sz w:val="26"/>
                <w:szCs w:val="26"/>
              </w:rPr>
            </w:pPr>
            <w:proofErr w:type="gramStart"/>
            <w:r w:rsidRPr="00643C91">
              <w:rPr>
                <w:b/>
                <w:sz w:val="26"/>
                <w:szCs w:val="26"/>
              </w:rPr>
              <w:t>D.1.3</w:t>
            </w:r>
            <w:proofErr w:type="gramEnd"/>
          </w:p>
        </w:tc>
        <w:tc>
          <w:tcPr>
            <w:tcW w:w="8181" w:type="dxa"/>
          </w:tcPr>
          <w:p w:rsidR="003A7D66" w:rsidRPr="00643C91" w:rsidRDefault="003A7D66" w:rsidP="0036156D">
            <w:pPr>
              <w:rPr>
                <w:b/>
                <w:sz w:val="26"/>
                <w:szCs w:val="26"/>
              </w:rPr>
            </w:pPr>
            <w:r w:rsidRPr="00643C91">
              <w:rPr>
                <w:b/>
                <w:sz w:val="26"/>
                <w:szCs w:val="26"/>
              </w:rPr>
              <w:t>Požárně bezpečnostní řešení</w:t>
            </w:r>
          </w:p>
        </w:tc>
      </w:tr>
      <w:tr w:rsidR="003A7D66" w:rsidRPr="00643C91" w:rsidTr="0015506C">
        <w:tc>
          <w:tcPr>
            <w:tcW w:w="1141" w:type="dxa"/>
          </w:tcPr>
          <w:p w:rsidR="003A7D66" w:rsidRPr="00643C91" w:rsidRDefault="003A7D66" w:rsidP="009C0BA2">
            <w:pPr>
              <w:rPr>
                <w:b/>
                <w:sz w:val="26"/>
                <w:szCs w:val="26"/>
              </w:rPr>
            </w:pPr>
            <w:proofErr w:type="gramStart"/>
            <w:r w:rsidRPr="00643C91">
              <w:rPr>
                <w:b/>
                <w:sz w:val="26"/>
                <w:szCs w:val="26"/>
              </w:rPr>
              <w:t>D.1.3</w:t>
            </w:r>
            <w:proofErr w:type="gramEnd"/>
            <w:r w:rsidRPr="00643C91">
              <w:rPr>
                <w:b/>
                <w:sz w:val="26"/>
                <w:szCs w:val="26"/>
              </w:rPr>
              <w:t>.a)</w:t>
            </w:r>
          </w:p>
        </w:tc>
        <w:tc>
          <w:tcPr>
            <w:tcW w:w="8181" w:type="dxa"/>
          </w:tcPr>
          <w:p w:rsidR="003A7D66" w:rsidRPr="00643C91" w:rsidRDefault="003A7D66" w:rsidP="009C0BA2">
            <w:pPr>
              <w:rPr>
                <w:b/>
                <w:sz w:val="26"/>
                <w:szCs w:val="26"/>
                <w:u w:val="single"/>
              </w:rPr>
            </w:pPr>
            <w:r w:rsidRPr="00643C91">
              <w:rPr>
                <w:b/>
                <w:sz w:val="26"/>
                <w:szCs w:val="26"/>
                <w:u w:val="single"/>
              </w:rPr>
              <w:t>Technická zpráva</w:t>
            </w:r>
          </w:p>
        </w:tc>
      </w:tr>
    </w:tbl>
    <w:p w:rsidR="003A7D66" w:rsidRPr="00643C91" w:rsidRDefault="003A7D66">
      <w:pPr>
        <w:jc w:val="center"/>
        <w:rPr>
          <w:b/>
        </w:rPr>
      </w:pPr>
    </w:p>
    <w:p w:rsidR="003A7D66" w:rsidRPr="00643C91" w:rsidRDefault="003A7D66">
      <w:pPr>
        <w:jc w:val="both"/>
        <w:rPr>
          <w:b/>
        </w:rPr>
      </w:pPr>
    </w:p>
    <w:p w:rsidR="003A7D66" w:rsidRPr="00643C91" w:rsidRDefault="003A7D66">
      <w:pPr>
        <w:jc w:val="both"/>
        <w:rPr>
          <w:b/>
        </w:rPr>
      </w:pPr>
      <w:r w:rsidRPr="00643C91">
        <w:rPr>
          <w:b/>
        </w:rPr>
        <w:t>Obsah:</w:t>
      </w:r>
    </w:p>
    <w:p w:rsidR="003A7D66" w:rsidRPr="00643C91" w:rsidRDefault="003A7D66">
      <w:pPr>
        <w:jc w:val="both"/>
        <w:rPr>
          <w:b/>
        </w:rPr>
      </w:pPr>
    </w:p>
    <w:p w:rsidR="003A7D66" w:rsidRPr="00643C91" w:rsidRDefault="003A7D66">
      <w:pPr>
        <w:pStyle w:val="Obsah1"/>
        <w:rPr>
          <w:rFonts w:ascii="Calibri" w:hAnsi="Calibri"/>
          <w:sz w:val="22"/>
          <w:lang w:eastAsia="cs-CZ"/>
        </w:rPr>
      </w:pPr>
      <w:r w:rsidRPr="00643C91">
        <w:rPr>
          <w:szCs w:val="18"/>
        </w:rPr>
        <w:fldChar w:fldCharType="begin"/>
      </w:r>
      <w:r w:rsidRPr="00643C91">
        <w:rPr>
          <w:szCs w:val="18"/>
        </w:rPr>
        <w:instrText xml:space="preserve"> TOC \o "1-3" \h \z \u </w:instrText>
      </w:r>
      <w:r w:rsidRPr="00643C91">
        <w:rPr>
          <w:szCs w:val="18"/>
        </w:rPr>
        <w:fldChar w:fldCharType="separate"/>
      </w:r>
      <w:hyperlink w:anchor="_Toc354571876" w:history="1">
        <w:r w:rsidRPr="00643C91">
          <w:rPr>
            <w:rStyle w:val="Hypertextovodkaz"/>
            <w:color w:val="auto"/>
          </w:rPr>
          <w:t>1)</w:t>
        </w:r>
        <w:r w:rsidRPr="00643C91">
          <w:rPr>
            <w:rFonts w:ascii="Calibri" w:hAnsi="Calibri"/>
            <w:sz w:val="22"/>
            <w:lang w:eastAsia="cs-CZ"/>
          </w:rPr>
          <w:tab/>
        </w:r>
        <w:r w:rsidRPr="00643C91">
          <w:rPr>
            <w:rStyle w:val="Hypertextovodkaz"/>
            <w:color w:val="auto"/>
          </w:rPr>
          <w:t>výpis použitých podkladů</w:t>
        </w:r>
        <w:r w:rsidRPr="00643C91">
          <w:rPr>
            <w:webHidden/>
          </w:rPr>
          <w:tab/>
        </w:r>
        <w:r w:rsidRPr="00643C91">
          <w:rPr>
            <w:webHidden/>
          </w:rPr>
          <w:fldChar w:fldCharType="begin"/>
        </w:r>
        <w:r w:rsidRPr="00643C91">
          <w:rPr>
            <w:webHidden/>
          </w:rPr>
          <w:instrText xml:space="preserve"> PAGEREF _Toc354571876 \h </w:instrText>
        </w:r>
        <w:r w:rsidRPr="00643C91">
          <w:rPr>
            <w:webHidden/>
          </w:rPr>
        </w:r>
        <w:r w:rsidRPr="00643C91">
          <w:rPr>
            <w:webHidden/>
          </w:rPr>
          <w:fldChar w:fldCharType="separate"/>
        </w:r>
        <w:r w:rsidR="007E352F">
          <w:rPr>
            <w:webHidden/>
          </w:rPr>
          <w:t>3</w:t>
        </w:r>
        <w:r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77" w:history="1">
        <w:r w:rsidR="003A7D66" w:rsidRPr="00643C91">
          <w:rPr>
            <w:rStyle w:val="Hypertextovodkaz"/>
            <w:color w:val="auto"/>
          </w:rPr>
          <w:t>2)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popis a umístění stavby a jejich objektů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_Toc354571877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4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78" w:history="1">
        <w:r w:rsidR="003A7D66" w:rsidRPr="00643C91">
          <w:rPr>
            <w:rStyle w:val="Hypertextovodkaz"/>
            <w:color w:val="auto"/>
          </w:rPr>
          <w:t>3)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rozdělení stavby a objektů do požárních úseků, posouzení velikosti požárních úseků, výpočet požárního rizika, stanovení stupně požární bezpečnosti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_Toc354571878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5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79" w:history="1">
        <w:r w:rsidR="003A7D66" w:rsidRPr="00643C91">
          <w:rPr>
            <w:rStyle w:val="Hypertextovodkaz"/>
            <w:color w:val="auto"/>
          </w:rPr>
          <w:t>4)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zhodnocení navržených stavebních konstrukcí z hlediska požární odolnosti včetně požadavků na zvýšení jejich požární odolnosti, zhodnocení stavebních výrobků z hlediska třídy reakce na oheň, odkapávání v podmínkách požáru, rychlosti šíření plamene po povrchu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_Toc354571879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5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80" w:history="1">
        <w:r w:rsidR="003A7D66" w:rsidRPr="00643C91">
          <w:rPr>
            <w:rStyle w:val="Hypertextovodkaz"/>
            <w:color w:val="auto"/>
          </w:rPr>
          <w:t>5)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zhodnocení evakuace a stanovení druhu a počtu únikových cest, jejich kapacity, provedení a vybavení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_Toc354571880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6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81" w:history="1">
        <w:r w:rsidR="003A7D66" w:rsidRPr="00643C91">
          <w:rPr>
            <w:rStyle w:val="Hypertextovodkaz"/>
            <w:color w:val="auto"/>
          </w:rPr>
          <w:t>6)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stanovení odstupových vzdáleností, popřípadě bezpečnostních vzdáleností a jejich zhodnocení ve vztahu k okolní zástavbě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_Toc354571881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6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82" w:history="1">
        <w:r w:rsidR="003A7D66" w:rsidRPr="00643C91">
          <w:rPr>
            <w:rStyle w:val="Hypertextovodkaz"/>
            <w:color w:val="auto"/>
          </w:rPr>
          <w:t>7)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vymezení požárně nebezpečného prostoru a jeho zhodnocení ve vztahu k okolní zástavbě a sousedním pozemkům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_Toc354571882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6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83" w:history="1">
        <w:r w:rsidR="003A7D66" w:rsidRPr="00643C91">
          <w:rPr>
            <w:rStyle w:val="Hypertextovodkaz"/>
            <w:color w:val="auto"/>
          </w:rPr>
          <w:t>8)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zhodnocení provedení požárního zásahu včetně vymezení zásahových cest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_Toc354571883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6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84" w:history="1">
        <w:r w:rsidR="003A7D66" w:rsidRPr="00643C91">
          <w:rPr>
            <w:rStyle w:val="Hypertextovodkaz"/>
            <w:color w:val="auto"/>
          </w:rPr>
          <w:t>9)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zhodnocení příjezdových komunikací, nástupních ploch pro požární techniku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_Toc354571884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6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85" w:history="1">
        <w:r w:rsidR="003A7D66" w:rsidRPr="00643C91">
          <w:rPr>
            <w:rStyle w:val="Hypertextovodkaz"/>
            <w:color w:val="auto"/>
          </w:rPr>
          <w:t>10)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způsob zabezpečení stavby požární vodou a jinými hasebními prostředky včetně rozmístění vnějších a vnitřních odběrných míst, stanovení počtu, druhu a způsobu rozmístění hasicích přístrojů, popřípadě dalších věcných prostředků požární ochrany nebo požární techniky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_Toc354571885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7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86" w:history="1">
        <w:r w:rsidR="003A7D66" w:rsidRPr="00643C91">
          <w:rPr>
            <w:rStyle w:val="Hypertextovodkaz"/>
            <w:color w:val="auto"/>
          </w:rPr>
          <w:t>11)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zhodnocení technických, popřípadě technologických zařízení stavby, posouzení požadavků na zabezpečení stavby požárně bezpečnostními zařízeními včetně podmínek a návrhu způsobu jejich umístění, jejich instalace do stavby a stanovení požadavků pro provedení stavby,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_Toc354571886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7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9A25EE">
      <w:pPr>
        <w:pStyle w:val="Obsah1"/>
        <w:rPr>
          <w:rFonts w:ascii="Calibri" w:hAnsi="Calibri"/>
          <w:sz w:val="22"/>
          <w:lang w:eastAsia="cs-CZ"/>
        </w:rPr>
      </w:pPr>
      <w:hyperlink w:anchor="_Toc354571887" w:history="1">
        <w:r w:rsidR="003A7D66" w:rsidRPr="00643C91">
          <w:rPr>
            <w:rStyle w:val="Hypertextovodkaz"/>
            <w:color w:val="auto"/>
          </w:rPr>
          <w:t>12)</w:t>
        </w:r>
        <w:r w:rsidR="003A7D66" w:rsidRPr="00643C91">
          <w:rPr>
            <w:rFonts w:ascii="Calibri" w:hAnsi="Calibri"/>
            <w:sz w:val="22"/>
            <w:lang w:eastAsia="cs-CZ"/>
          </w:rPr>
          <w:tab/>
        </w:r>
        <w:r w:rsidR="003A7D66" w:rsidRPr="00643C91">
          <w:rPr>
            <w:rStyle w:val="Hypertextovodkaz"/>
            <w:color w:val="auto"/>
          </w:rPr>
          <w:t>rozsah a způsob rozmístění výstražných a bezpečnostních značek a tabulek).</w:t>
        </w:r>
        <w:r w:rsidR="003A7D66" w:rsidRPr="00643C91">
          <w:rPr>
            <w:webHidden/>
          </w:rPr>
          <w:tab/>
        </w:r>
        <w:r w:rsidR="003A7D66" w:rsidRPr="00643C91">
          <w:rPr>
            <w:webHidden/>
          </w:rPr>
          <w:fldChar w:fldCharType="begin"/>
        </w:r>
        <w:r w:rsidR="003A7D66" w:rsidRPr="00643C91">
          <w:rPr>
            <w:webHidden/>
          </w:rPr>
          <w:instrText xml:space="preserve"> PAGEREF _Toc354571887 \h </w:instrText>
        </w:r>
        <w:r w:rsidR="003A7D66" w:rsidRPr="00643C91">
          <w:rPr>
            <w:webHidden/>
          </w:rPr>
        </w:r>
        <w:r w:rsidR="003A7D66" w:rsidRPr="00643C91">
          <w:rPr>
            <w:webHidden/>
          </w:rPr>
          <w:fldChar w:fldCharType="separate"/>
        </w:r>
        <w:r w:rsidR="007E352F">
          <w:rPr>
            <w:webHidden/>
          </w:rPr>
          <w:t>8</w:t>
        </w:r>
        <w:r w:rsidR="003A7D66" w:rsidRPr="00643C91">
          <w:rPr>
            <w:webHidden/>
          </w:rPr>
          <w:fldChar w:fldCharType="end"/>
        </w:r>
      </w:hyperlink>
    </w:p>
    <w:p w:rsidR="003A7D66" w:rsidRPr="00643C91" w:rsidRDefault="003A7D66" w:rsidP="00B53518">
      <w:pPr>
        <w:rPr>
          <w:sz w:val="18"/>
          <w:szCs w:val="18"/>
        </w:rPr>
      </w:pPr>
      <w:r w:rsidRPr="00643C91">
        <w:rPr>
          <w:szCs w:val="18"/>
        </w:rPr>
        <w:fldChar w:fldCharType="end"/>
      </w:r>
    </w:p>
    <w:p w:rsidR="003A7D66" w:rsidRPr="00643C91" w:rsidRDefault="003A7D66" w:rsidP="00B53518">
      <w:pPr>
        <w:rPr>
          <w:sz w:val="18"/>
          <w:szCs w:val="18"/>
        </w:rPr>
      </w:pPr>
      <w:r w:rsidRPr="00643C91">
        <w:rPr>
          <w:sz w:val="18"/>
          <w:szCs w:val="18"/>
        </w:rPr>
        <w:t>Závěr ……………………………………………</w:t>
      </w:r>
      <w:r w:rsidR="002E3623" w:rsidRPr="00643C91">
        <w:rPr>
          <w:sz w:val="18"/>
          <w:szCs w:val="18"/>
        </w:rPr>
        <w:t>…</w:t>
      </w:r>
      <w:r w:rsidR="00502FC6" w:rsidRPr="00643C91">
        <w:rPr>
          <w:sz w:val="18"/>
          <w:szCs w:val="18"/>
        </w:rPr>
        <w:t>…………</w:t>
      </w:r>
      <w:r w:rsidR="00C35866">
        <w:rPr>
          <w:sz w:val="18"/>
          <w:szCs w:val="18"/>
        </w:rPr>
        <w:t>…………………………………………………………..…</w:t>
      </w:r>
      <w:proofErr w:type="gramStart"/>
      <w:r w:rsidR="00C35866">
        <w:rPr>
          <w:sz w:val="18"/>
          <w:szCs w:val="18"/>
        </w:rPr>
        <w:t>….8</w:t>
      </w:r>
      <w:proofErr w:type="gramEnd"/>
    </w:p>
    <w:p w:rsidR="003A7D66" w:rsidRPr="00643C91" w:rsidRDefault="003A7D66" w:rsidP="00956DE1">
      <w:pPr>
        <w:pBdr>
          <w:top w:val="single" w:sz="4" w:space="1" w:color="auto"/>
        </w:pBdr>
      </w:pPr>
    </w:p>
    <w:p w:rsidR="003A7D66" w:rsidRPr="00643C91" w:rsidRDefault="003A7D66" w:rsidP="009C0BA2"/>
    <w:p w:rsidR="003A7D66" w:rsidRPr="00643C91" w:rsidRDefault="003A7D66" w:rsidP="009C0BA2"/>
    <w:p w:rsidR="003A7D66" w:rsidRPr="00643C91" w:rsidRDefault="003A7D66" w:rsidP="009C0BA2"/>
    <w:p w:rsidR="003A7D66" w:rsidRPr="00643C91" w:rsidRDefault="003A7D66" w:rsidP="009C0BA2"/>
    <w:p w:rsidR="003A7D66" w:rsidRPr="00643C91" w:rsidRDefault="003A7D66" w:rsidP="009C0BA2">
      <w:bookmarkStart w:id="0" w:name="_GoBack"/>
      <w:bookmarkEnd w:id="0"/>
    </w:p>
    <w:p w:rsidR="003A7D66" w:rsidRPr="00643C91" w:rsidRDefault="003A7D66" w:rsidP="009C0BA2"/>
    <w:p w:rsidR="00643C91" w:rsidRPr="00643C91" w:rsidRDefault="00643C91" w:rsidP="009C0BA2"/>
    <w:p w:rsidR="008D177C" w:rsidRDefault="008D177C" w:rsidP="009C0BA2"/>
    <w:p w:rsidR="00643C91" w:rsidRPr="00643C91" w:rsidRDefault="00643C91" w:rsidP="009C0BA2"/>
    <w:p w:rsidR="003A7D66" w:rsidRPr="00643C91" w:rsidRDefault="003A7D66" w:rsidP="00BF5851">
      <w:pPr>
        <w:jc w:val="both"/>
      </w:pPr>
    </w:p>
    <w:p w:rsidR="003A7D66" w:rsidRPr="00643C91" w:rsidRDefault="003A7D66" w:rsidP="00BF5851">
      <w:pPr>
        <w:jc w:val="both"/>
        <w:rPr>
          <w:b/>
          <w:bCs/>
          <w:i/>
          <w:iCs/>
          <w:sz w:val="24"/>
          <w:szCs w:val="24"/>
        </w:rPr>
      </w:pPr>
      <w:r w:rsidRPr="00643C91">
        <w:rPr>
          <w:b/>
          <w:bCs/>
          <w:i/>
          <w:iCs/>
          <w:sz w:val="24"/>
          <w:szCs w:val="24"/>
        </w:rPr>
        <w:t>ÚVOD</w:t>
      </w:r>
    </w:p>
    <w:p w:rsidR="003A7D66" w:rsidRPr="00643C91" w:rsidRDefault="003A7D66" w:rsidP="00C436CB">
      <w:pPr>
        <w:jc w:val="both"/>
      </w:pPr>
    </w:p>
    <w:p w:rsidR="008D177C" w:rsidRPr="00643C91" w:rsidRDefault="003A7D66" w:rsidP="00E161E6">
      <w:pPr>
        <w:jc w:val="both"/>
      </w:pPr>
      <w:r w:rsidRPr="00643C91">
        <w:t xml:space="preserve">    Předmětem požá</w:t>
      </w:r>
      <w:r w:rsidR="002D3FB0" w:rsidRPr="00643C91">
        <w:t>rně bezpečnostního řešení</w:t>
      </w:r>
      <w:r w:rsidRPr="00643C91">
        <w:t xml:space="preserve"> </w:t>
      </w:r>
      <w:r w:rsidR="00D01FB2" w:rsidRPr="00643C91">
        <w:t>je projektová dokumentace na</w:t>
      </w:r>
      <w:r w:rsidR="00A17E8D" w:rsidRPr="00643C91">
        <w:t xml:space="preserve"> </w:t>
      </w:r>
      <w:r w:rsidR="00643C91" w:rsidRPr="00643C91">
        <w:t>výměnu stávajícího původního</w:t>
      </w:r>
      <w:r w:rsidR="008D177C" w:rsidRPr="00643C91">
        <w:t xml:space="preserve"> VZT potrubí včetně koncových prvků za nové VZT potrubí v objektu Městského společenského domu v Kolíně. </w:t>
      </w:r>
    </w:p>
    <w:p w:rsidR="008D177C" w:rsidRPr="00643C91" w:rsidRDefault="008D177C" w:rsidP="00E161E6">
      <w:pPr>
        <w:jc w:val="both"/>
      </w:pPr>
      <w:r w:rsidRPr="00643C91">
        <w:t xml:space="preserve">V souvislosti s výměnou potrubí budou provedeny i nezbytné úpravy či výměny podhledů a úprava elektroinstalace a osvětlení!  </w:t>
      </w:r>
      <w:r w:rsidR="00D01FB2" w:rsidRPr="00643C91">
        <w:t xml:space="preserve">   </w:t>
      </w:r>
    </w:p>
    <w:p w:rsidR="003A7D66" w:rsidRPr="00643C91" w:rsidRDefault="003A7D66" w:rsidP="009C0BA2"/>
    <w:p w:rsidR="0030012B" w:rsidRPr="008D177C" w:rsidRDefault="0030012B" w:rsidP="009C0BA2">
      <w:pPr>
        <w:rPr>
          <w:color w:val="FF0000"/>
        </w:rPr>
      </w:pPr>
    </w:p>
    <w:p w:rsidR="003A7D66" w:rsidRPr="00643C91" w:rsidRDefault="003A7D66" w:rsidP="00AF2B48">
      <w:pPr>
        <w:pStyle w:val="Nadpis1"/>
        <w:rPr>
          <w:color w:val="auto"/>
        </w:rPr>
      </w:pPr>
      <w:bookmarkStart w:id="1" w:name="_Toc354571876"/>
      <w:r w:rsidRPr="00643C91">
        <w:rPr>
          <w:color w:val="auto"/>
        </w:rPr>
        <w:lastRenderedPageBreak/>
        <w:t>výpis použitých podkladů</w:t>
      </w:r>
      <w:bookmarkEnd w:id="1"/>
    </w:p>
    <w:p w:rsidR="003A7D66" w:rsidRPr="00643C91" w:rsidRDefault="003A7D66" w:rsidP="009C0BA2"/>
    <w:p w:rsidR="003A7D66" w:rsidRPr="00643C91" w:rsidRDefault="003A7D66" w:rsidP="009C0BA2">
      <w:pPr>
        <w:rPr>
          <w:b/>
          <w:i/>
          <w:u w:val="single"/>
        </w:rPr>
      </w:pPr>
      <w:r w:rsidRPr="00643C91">
        <w:rPr>
          <w:b/>
          <w:i/>
          <w:u w:val="single"/>
        </w:rPr>
        <w:t>1.1 - Podklady, normy a předpisy</w:t>
      </w:r>
    </w:p>
    <w:p w:rsidR="0030012B" w:rsidRPr="00643C91" w:rsidRDefault="0030012B" w:rsidP="0030012B">
      <w:pPr>
        <w:numPr>
          <w:ilvl w:val="0"/>
          <w:numId w:val="9"/>
        </w:numPr>
        <w:jc w:val="both"/>
      </w:pPr>
      <w:r w:rsidRPr="00643C91">
        <w:t xml:space="preserve">Původní projektová dokumentace na objekt byla zpracována v roce 1968 a objekt byl postaven před účinností požárních norem </w:t>
      </w:r>
      <w:proofErr w:type="gramStart"/>
      <w:r w:rsidRPr="00643C91">
        <w:t>řady  7308</w:t>
      </w:r>
      <w:proofErr w:type="gramEnd"/>
      <w:r w:rsidRPr="00643C91">
        <w:t xml:space="preserve"> …… </w:t>
      </w:r>
    </w:p>
    <w:p w:rsidR="0030012B" w:rsidRPr="00643C91" w:rsidRDefault="0030012B" w:rsidP="0030012B">
      <w:pPr>
        <w:numPr>
          <w:ilvl w:val="0"/>
          <w:numId w:val="9"/>
        </w:numPr>
        <w:jc w:val="both"/>
      </w:pPr>
      <w:r w:rsidRPr="00643C91">
        <w:t xml:space="preserve">K posouzení navržené úpravy byly poskytnuty půdorysy 3.NP a 4.NP – VZT a řez objektem VZT z původní PD z roku 1968. </w:t>
      </w:r>
    </w:p>
    <w:p w:rsidR="0030012B" w:rsidRPr="00643C91" w:rsidRDefault="0030012B" w:rsidP="00645415">
      <w:pPr>
        <w:pStyle w:val="232"/>
        <w:numPr>
          <w:ilvl w:val="0"/>
          <w:numId w:val="9"/>
        </w:numPr>
      </w:pPr>
      <w:r w:rsidRPr="00643C91">
        <w:t>TZPO ani PBŘ nebyly doloženy</w:t>
      </w:r>
    </w:p>
    <w:p w:rsidR="003A7D66" w:rsidRPr="00643C91" w:rsidRDefault="003A7D66" w:rsidP="00645415">
      <w:pPr>
        <w:pStyle w:val="232"/>
        <w:numPr>
          <w:ilvl w:val="0"/>
          <w:numId w:val="9"/>
        </w:numPr>
      </w:pPr>
      <w:r w:rsidRPr="00643C91">
        <w:t>projektov</w:t>
      </w:r>
      <w:r w:rsidR="0037488F" w:rsidRPr="00643C91">
        <w:t xml:space="preserve">á dokumentace na </w:t>
      </w:r>
      <w:r w:rsidR="00725A0A" w:rsidRPr="00643C91">
        <w:t>stavební úpravy</w:t>
      </w:r>
      <w:r w:rsidRPr="00643C91">
        <w:t xml:space="preserve"> </w:t>
      </w:r>
    </w:p>
    <w:p w:rsidR="00130350" w:rsidRPr="00643C91" w:rsidRDefault="00130350" w:rsidP="00645415">
      <w:pPr>
        <w:pStyle w:val="232"/>
        <w:numPr>
          <w:ilvl w:val="0"/>
          <w:numId w:val="9"/>
        </w:numPr>
      </w:pPr>
      <w:r w:rsidRPr="00643C91">
        <w:t>ČSN 730834 PBS – Změny staveb z března 2011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>ČSN 730802 PBS – Nevýrobní objekty, z května 2009 +Z1</w:t>
      </w:r>
      <w:r w:rsidR="008D177C" w:rsidRPr="00643C91">
        <w:t xml:space="preserve"> + Z2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>ČSN 730804 PBS – Výrobní objekty, z února 2010 + Z1</w:t>
      </w:r>
      <w:r w:rsidR="008D177C" w:rsidRPr="00643C91">
        <w:t xml:space="preserve"> + Z2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 xml:space="preserve">ČSN 730810 PBS – Společná ustanovení, z dubna 2009, změna Z1 z května 2012 + Z2 z února 2013 + Z3 z června 2013 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>ČSN 730818 PBS – Obsazení objektů osobami z července 1997+ Z1 z října 2002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 xml:space="preserve">ČSN 730821 ed.2 – PBS – požární odolnost stavebních konstrukcí, z května 2007, Publikace „Hodnoty požární odolnosti stavebních konstrukcí podle </w:t>
      </w:r>
      <w:proofErr w:type="spellStart"/>
      <w:r w:rsidRPr="00643C91">
        <w:t>Eurokódů</w:t>
      </w:r>
      <w:proofErr w:type="spellEnd"/>
      <w:r w:rsidRPr="00643C91">
        <w:t>“ – PAVÚS a.s. z roku 2009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>ČSN 730848 PBS – Kabelové rozvody z dubna 2009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>ČSN 730872 PBS – Ochrana staveb proti šíření požáru vzduchotechnickým zařízením, z ledna 1996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>Ostatní normy související s PBS, předpisy, výklady a odborná literatura v oblasti PO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r w:rsidRPr="00643C91">
        <w:t xml:space="preserve">dále zákon č.133/1985 Sb. v platném znění, </w:t>
      </w:r>
      <w:proofErr w:type="gramStart"/>
      <w:r w:rsidRPr="00643C91">
        <w:t>vyhl.č.</w:t>
      </w:r>
      <w:proofErr w:type="gramEnd"/>
      <w:r w:rsidRPr="00643C91">
        <w:t>268/2009 Sb., vyhl.č.22/1997 Sb., nařízení vlády č.11/2001 ze dne 14.11.2001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proofErr w:type="spellStart"/>
      <w:r w:rsidRPr="00643C91">
        <w:t>vyhl</w:t>
      </w:r>
      <w:proofErr w:type="spellEnd"/>
      <w:r w:rsidRPr="00643C91">
        <w:t>. č.246/01 Sb. o požární prevenci z června 2001</w:t>
      </w:r>
      <w:r w:rsidR="00D01FB2" w:rsidRPr="00643C91">
        <w:t xml:space="preserve"> ve znění </w:t>
      </w:r>
      <w:proofErr w:type="gramStart"/>
      <w:r w:rsidR="00D01FB2" w:rsidRPr="00643C91">
        <w:t>vyhl.</w:t>
      </w:r>
      <w:r w:rsidR="00376E63" w:rsidRPr="00643C91">
        <w:t>č.</w:t>
      </w:r>
      <w:proofErr w:type="gramEnd"/>
      <w:r w:rsidR="00D01FB2" w:rsidRPr="00643C91">
        <w:t>211/2014Sb. z října 2014</w:t>
      </w:r>
      <w:r w:rsidRPr="00643C91">
        <w:t xml:space="preserve"> 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proofErr w:type="gramStart"/>
      <w:r w:rsidRPr="00643C91">
        <w:t>vyhl.č.</w:t>
      </w:r>
      <w:proofErr w:type="gramEnd"/>
      <w:r w:rsidRPr="00643C91">
        <w:t xml:space="preserve">202/1999 Sb. </w:t>
      </w:r>
    </w:p>
    <w:p w:rsidR="00130350" w:rsidRPr="00643C91" w:rsidRDefault="00130350" w:rsidP="00130350">
      <w:pPr>
        <w:numPr>
          <w:ilvl w:val="0"/>
          <w:numId w:val="9"/>
        </w:numPr>
        <w:spacing w:line="240" w:lineRule="atLeast"/>
        <w:jc w:val="both"/>
      </w:pPr>
      <w:proofErr w:type="gramStart"/>
      <w:r w:rsidRPr="00643C91">
        <w:t>vyhl.č.</w:t>
      </w:r>
      <w:proofErr w:type="gramEnd"/>
      <w:r w:rsidRPr="00643C91">
        <w:t xml:space="preserve">23/2008 Sb. o technických podmínkách požární ochrany staveb včetně vyhl.268/2011 </w:t>
      </w:r>
      <w:proofErr w:type="spellStart"/>
      <w:r w:rsidRPr="00643C91">
        <w:t>Sb</w:t>
      </w:r>
      <w:proofErr w:type="spellEnd"/>
    </w:p>
    <w:p w:rsidR="00130350" w:rsidRPr="00643C91" w:rsidRDefault="00130350" w:rsidP="00130350">
      <w:pPr>
        <w:pStyle w:val="232"/>
        <w:numPr>
          <w:ilvl w:val="0"/>
          <w:numId w:val="9"/>
        </w:numPr>
      </w:pPr>
      <w:r w:rsidRPr="00643C91">
        <w:t>odborná stanoviska a odborná literatura z oblasti požární bezpečnosti staveb</w:t>
      </w:r>
    </w:p>
    <w:p w:rsidR="00130350" w:rsidRPr="00643C91" w:rsidRDefault="00130350" w:rsidP="00130350">
      <w:pPr>
        <w:pStyle w:val="232"/>
        <w:numPr>
          <w:ilvl w:val="0"/>
          <w:numId w:val="9"/>
        </w:numPr>
      </w:pPr>
      <w:r w:rsidRPr="00643C91">
        <w:t>požadavky investora a budoucího provozovatele činnosti</w:t>
      </w:r>
    </w:p>
    <w:p w:rsidR="0091063B" w:rsidRPr="00643C91" w:rsidRDefault="0091063B" w:rsidP="00DC239D">
      <w:pPr>
        <w:rPr>
          <w:b/>
          <w:i/>
          <w:u w:val="single"/>
        </w:rPr>
      </w:pPr>
    </w:p>
    <w:p w:rsidR="003A7D66" w:rsidRPr="00643C91" w:rsidRDefault="003A7D66" w:rsidP="00DC239D">
      <w:pPr>
        <w:rPr>
          <w:b/>
          <w:i/>
          <w:u w:val="single"/>
        </w:rPr>
      </w:pPr>
      <w:r w:rsidRPr="00643C91">
        <w:rPr>
          <w:b/>
          <w:i/>
          <w:u w:val="single"/>
        </w:rPr>
        <w:t>1.2 – Použité zkratky</w:t>
      </w:r>
    </w:p>
    <w:p w:rsidR="003A7D66" w:rsidRPr="00643C91" w:rsidRDefault="003A7D66" w:rsidP="00D038E9">
      <w:pPr>
        <w:jc w:val="both"/>
      </w:pPr>
      <w:r w:rsidRPr="00643C91">
        <w:t>PBŘ -  požárně bezpečnostní řešení</w:t>
      </w:r>
    </w:p>
    <w:p w:rsidR="003A7D66" w:rsidRPr="00643C91" w:rsidRDefault="003A7D66" w:rsidP="009C0BA2">
      <w:r w:rsidRPr="00643C91">
        <w:t>SPB – stupeň požární bezpečnosti</w:t>
      </w:r>
    </w:p>
    <w:p w:rsidR="003A7D66" w:rsidRPr="00643C91" w:rsidRDefault="003A7D66" w:rsidP="009C0BA2">
      <w:r w:rsidRPr="00643C91">
        <w:t>PÚ – požární úsek</w:t>
      </w:r>
    </w:p>
    <w:p w:rsidR="003A7D66" w:rsidRPr="00643C91" w:rsidRDefault="003A7D66" w:rsidP="009C0BA2">
      <w:r w:rsidRPr="00643C91">
        <w:t>PBZ – požárně bezpečnostní zařízení</w:t>
      </w:r>
    </w:p>
    <w:p w:rsidR="00130350" w:rsidRPr="00643C91" w:rsidRDefault="0091063B" w:rsidP="009C0BA2">
      <w:r w:rsidRPr="00643C91">
        <w:t>VZT – vzduchotechnika</w:t>
      </w:r>
    </w:p>
    <w:p w:rsidR="0091063B" w:rsidRPr="00643C91" w:rsidRDefault="0091063B" w:rsidP="009C0BA2"/>
    <w:p w:rsidR="003A7D66" w:rsidRPr="00643C91" w:rsidRDefault="003A7D66" w:rsidP="009C0BA2">
      <w:pPr>
        <w:rPr>
          <w:b/>
          <w:i/>
          <w:u w:val="single"/>
        </w:rPr>
      </w:pPr>
      <w:r w:rsidRPr="00643C91">
        <w:rPr>
          <w:b/>
          <w:i/>
          <w:u w:val="single"/>
        </w:rPr>
        <w:t>1.3 - Způsob a zásady posouzení z hlediska požární bezpečnosti staveb</w:t>
      </w:r>
    </w:p>
    <w:p w:rsidR="003A7D66" w:rsidRPr="00643C91" w:rsidRDefault="003A7D66" w:rsidP="002F779A">
      <w:pPr>
        <w:jc w:val="both"/>
      </w:pPr>
      <w:r w:rsidRPr="00643C91">
        <w:t>Z hlediska</w:t>
      </w:r>
      <w:r w:rsidR="008D177C" w:rsidRPr="00643C91">
        <w:t xml:space="preserve"> požární bezpečnosti staveb je navrhovaná výměna VZT potrubí ve společenském sále a přilehlých prostorách, včetně nezbytných souvisejících stavebních </w:t>
      </w:r>
      <w:proofErr w:type="gramStart"/>
      <w:r w:rsidR="008D177C" w:rsidRPr="00643C91">
        <w:t xml:space="preserve">úprav </w:t>
      </w:r>
      <w:r w:rsidRPr="00643C91">
        <w:t xml:space="preserve"> </w:t>
      </w:r>
      <w:r w:rsidR="008D177C" w:rsidRPr="00643C91">
        <w:t>posouzena</w:t>
      </w:r>
      <w:proofErr w:type="gramEnd"/>
      <w:r w:rsidRPr="00643C91">
        <w:t xml:space="preserve"> podle ČSN 730834 – Změny staveb s použitím </w:t>
      </w:r>
      <w:r w:rsidR="00877192" w:rsidRPr="00643C91">
        <w:t>ČSN 730802</w:t>
      </w:r>
      <w:r w:rsidR="00130350" w:rsidRPr="00643C91">
        <w:t xml:space="preserve"> – nevýrobní objekty</w:t>
      </w:r>
      <w:r w:rsidR="00F36C7F">
        <w:t xml:space="preserve"> </w:t>
      </w:r>
      <w:r w:rsidR="00130350" w:rsidRPr="00643C91">
        <w:t xml:space="preserve"> a  dalších </w:t>
      </w:r>
      <w:r w:rsidR="00F36C7F">
        <w:t xml:space="preserve">souvisejících </w:t>
      </w:r>
      <w:r w:rsidR="00130350" w:rsidRPr="00643C91">
        <w:t>norem požárního kodexu</w:t>
      </w:r>
      <w:r w:rsidR="0037488F" w:rsidRPr="00643C91">
        <w:t xml:space="preserve">. </w:t>
      </w:r>
    </w:p>
    <w:p w:rsidR="005D0C4F" w:rsidRPr="00643C91" w:rsidRDefault="005D0C4F" w:rsidP="002F779A">
      <w:pPr>
        <w:jc w:val="both"/>
      </w:pPr>
    </w:p>
    <w:p w:rsidR="00F36C7F" w:rsidRDefault="005D0C4F" w:rsidP="002F779A">
      <w:pPr>
        <w:jc w:val="both"/>
      </w:pPr>
      <w:r w:rsidRPr="00643C91">
        <w:t>Pr</w:t>
      </w:r>
      <w:r w:rsidR="00643C91" w:rsidRPr="00643C91">
        <w:t>ojektová dokumentace řeší výměnu původního</w:t>
      </w:r>
      <w:r w:rsidRPr="00643C91">
        <w:t xml:space="preserve"> VZT potrubí ve společenském sále a přilehlých prostor včetně vým</w:t>
      </w:r>
      <w:r w:rsidR="00643C91" w:rsidRPr="00643C91">
        <w:t>ěny koncových prvků (</w:t>
      </w:r>
      <w:r w:rsidRPr="00643C91">
        <w:t xml:space="preserve">mřížek apod.). VZT jednotky ve strojovnách zůstávají </w:t>
      </w:r>
      <w:r w:rsidR="00643C91" w:rsidRPr="00643C91">
        <w:t xml:space="preserve">původní </w:t>
      </w:r>
      <w:r w:rsidRPr="00643C91">
        <w:t>beze změn!</w:t>
      </w:r>
      <w:r w:rsidR="007F6A7B" w:rsidRPr="00643C91">
        <w:t xml:space="preserve"> </w:t>
      </w:r>
    </w:p>
    <w:p w:rsidR="005D0C4F" w:rsidRPr="00643C91" w:rsidRDefault="00F36C7F" w:rsidP="002F779A">
      <w:pPr>
        <w:jc w:val="both"/>
      </w:pPr>
      <w:r>
        <w:t>V souvislosti s výměnou VZT potrubí budou řešeny nezbytné stavební úpravy – výměna podhledů a výměna světel včetně kabeláže!</w:t>
      </w:r>
      <w:r w:rsidR="006A1C95" w:rsidRPr="00643C91">
        <w:t xml:space="preserve"> </w:t>
      </w:r>
    </w:p>
    <w:p w:rsidR="00130350" w:rsidRDefault="00130350" w:rsidP="002F779A">
      <w:pPr>
        <w:jc w:val="both"/>
        <w:rPr>
          <w:u w:val="single"/>
        </w:rPr>
      </w:pPr>
    </w:p>
    <w:p w:rsidR="00F36C7F" w:rsidRPr="00643C91" w:rsidRDefault="00F36C7F" w:rsidP="002F779A">
      <w:pPr>
        <w:jc w:val="both"/>
        <w:rPr>
          <w:u w:val="single"/>
        </w:rPr>
      </w:pPr>
    </w:p>
    <w:p w:rsidR="003A7D66" w:rsidRPr="00643C91" w:rsidRDefault="003A7D66" w:rsidP="002F779A">
      <w:pPr>
        <w:jc w:val="both"/>
      </w:pPr>
      <w:r w:rsidRPr="00643C91">
        <w:rPr>
          <w:u w:val="single"/>
        </w:rPr>
        <w:lastRenderedPageBreak/>
        <w:t>Zhodnocení z hlediska PBS, zda se jedná či nejedná o změnu užívání stavby:</w:t>
      </w:r>
    </w:p>
    <w:p w:rsidR="008D177C" w:rsidRPr="00643C91" w:rsidRDefault="005D1F2A" w:rsidP="005D1F2A">
      <w:pPr>
        <w:numPr>
          <w:ilvl w:val="0"/>
          <w:numId w:val="20"/>
        </w:numPr>
        <w:jc w:val="both"/>
      </w:pPr>
      <w:r w:rsidRPr="00643C91">
        <w:t>nedochází ke zvýšení součinu (</w:t>
      </w:r>
      <w:proofErr w:type="spellStart"/>
      <w:r w:rsidRPr="00643C91">
        <w:t>p</w:t>
      </w:r>
      <w:r w:rsidRPr="00643C91">
        <w:rPr>
          <w:vertAlign w:val="subscript"/>
        </w:rPr>
        <w:t>n</w:t>
      </w:r>
      <w:proofErr w:type="spellEnd"/>
      <w:r w:rsidRPr="00643C91">
        <w:t xml:space="preserve"> . </w:t>
      </w:r>
      <w:proofErr w:type="spellStart"/>
      <w:proofErr w:type="gramStart"/>
      <w:r w:rsidRPr="00643C91">
        <w:t>a</w:t>
      </w:r>
      <w:r w:rsidRPr="00643C91">
        <w:rPr>
          <w:vertAlign w:val="subscript"/>
        </w:rPr>
        <w:t>n</w:t>
      </w:r>
      <w:proofErr w:type="spellEnd"/>
      <w:r w:rsidRPr="00643C91">
        <w:t xml:space="preserve"> . c) o více</w:t>
      </w:r>
      <w:proofErr w:type="gramEnd"/>
      <w:r w:rsidRPr="00643C91">
        <w:t xml:space="preserve"> jak 15 kg/m</w:t>
      </w:r>
      <w:r w:rsidRPr="00643C91">
        <w:rPr>
          <w:vertAlign w:val="superscript"/>
        </w:rPr>
        <w:t>2</w:t>
      </w:r>
      <w:r w:rsidR="00877192" w:rsidRPr="00643C91">
        <w:t xml:space="preserve">  - normové nahodilé  požární  s</w:t>
      </w:r>
      <w:r w:rsidRPr="00643C91">
        <w:t xml:space="preserve">e </w:t>
      </w:r>
      <w:r w:rsidR="008D177C" w:rsidRPr="00643C91">
        <w:t>nemění</w:t>
      </w:r>
    </w:p>
    <w:p w:rsidR="005D1F2A" w:rsidRPr="00643C91" w:rsidRDefault="005D1F2A" w:rsidP="005D1F2A">
      <w:pPr>
        <w:numPr>
          <w:ilvl w:val="0"/>
          <w:numId w:val="20"/>
        </w:numPr>
        <w:jc w:val="both"/>
      </w:pPr>
      <w:proofErr w:type="gramStart"/>
      <w:r w:rsidRPr="00643C91">
        <w:t>nedochází  ke</w:t>
      </w:r>
      <w:proofErr w:type="gramEnd"/>
      <w:r w:rsidRPr="00643C91">
        <w:t xml:space="preserve"> zvýšení počtu unikajících osob po rovině v jednom únikovém pruhu o více jak 20%, </w:t>
      </w:r>
      <w:r w:rsidR="008D177C" w:rsidRPr="00643C91">
        <w:t>- navržené úpravy nemají vliv na počet osob v prostorech – únikové cesta se nemění</w:t>
      </w:r>
      <w:r w:rsidRPr="00643C91">
        <w:t xml:space="preserve"> </w:t>
      </w:r>
    </w:p>
    <w:p w:rsidR="005D1F2A" w:rsidRPr="00643C91" w:rsidRDefault="005D1F2A" w:rsidP="005D1F2A">
      <w:pPr>
        <w:numPr>
          <w:ilvl w:val="0"/>
          <w:numId w:val="20"/>
        </w:numPr>
        <w:jc w:val="both"/>
      </w:pPr>
      <w:r w:rsidRPr="00643C91">
        <w:t xml:space="preserve">nedochází ke zvýšení počtu osob s omezenou schopností pohybu či neschopných samostatného pohybu o více jak 12 osob </w:t>
      </w:r>
      <w:r w:rsidR="008D177C" w:rsidRPr="00643C91">
        <w:t>– platí původní kolaudovaný stav</w:t>
      </w:r>
    </w:p>
    <w:p w:rsidR="005D0C4F" w:rsidRPr="00643C91" w:rsidRDefault="005D1F2A" w:rsidP="005D1F2A">
      <w:pPr>
        <w:numPr>
          <w:ilvl w:val="0"/>
          <w:numId w:val="20"/>
        </w:numPr>
        <w:jc w:val="both"/>
      </w:pPr>
      <w:r w:rsidRPr="00643C91">
        <w:t xml:space="preserve">nedochází ke změně využití objektu – nedochází ke změně věcně příslušné </w:t>
      </w:r>
      <w:r w:rsidR="002D0FCA" w:rsidRPr="00643C91">
        <w:t>no</w:t>
      </w:r>
      <w:r w:rsidR="00877192" w:rsidRPr="00643C91">
        <w:t xml:space="preserve">rmy </w:t>
      </w:r>
    </w:p>
    <w:p w:rsidR="005D1F2A" w:rsidRPr="00643C91" w:rsidRDefault="005D1F2A" w:rsidP="005D0C4F">
      <w:pPr>
        <w:ind w:left="720"/>
        <w:jc w:val="both"/>
      </w:pPr>
      <w:r w:rsidRPr="00643C91">
        <w:t xml:space="preserve">    </w:t>
      </w:r>
    </w:p>
    <w:p w:rsidR="005D1F2A" w:rsidRPr="00643C91" w:rsidRDefault="005D1F2A" w:rsidP="005D1F2A">
      <w:pPr>
        <w:numPr>
          <w:ilvl w:val="0"/>
          <w:numId w:val="21"/>
        </w:numPr>
        <w:jc w:val="both"/>
      </w:pPr>
      <w:r w:rsidRPr="00643C91">
        <w:t xml:space="preserve">Dle </w:t>
      </w:r>
      <w:proofErr w:type="gramStart"/>
      <w:r w:rsidRPr="00643C91">
        <w:t>čl.3.2</w:t>
      </w:r>
      <w:proofErr w:type="gramEnd"/>
      <w:r w:rsidRPr="00643C91">
        <w:t xml:space="preserve">, ČSN 730834 </w:t>
      </w:r>
      <w:r w:rsidR="005D0C4F" w:rsidRPr="00643C91">
        <w:t xml:space="preserve">navrženou výměnou VZT potrubí včetně souvisejících stavebních úprav </w:t>
      </w:r>
      <w:r w:rsidR="005D0C4F" w:rsidRPr="00643C91">
        <w:rPr>
          <w:b/>
          <w:i/>
        </w:rPr>
        <w:t>n</w:t>
      </w:r>
      <w:r w:rsidRPr="00643C91">
        <w:rPr>
          <w:b/>
          <w:i/>
        </w:rPr>
        <w:t>edochází z hlediska požární bezpečnosti staveb ke změně užívání prostoru</w:t>
      </w:r>
    </w:p>
    <w:p w:rsidR="003A7D66" w:rsidRPr="00643C91" w:rsidRDefault="00A76276" w:rsidP="002D0FCA">
      <w:pPr>
        <w:numPr>
          <w:ilvl w:val="0"/>
          <w:numId w:val="21"/>
        </w:numPr>
        <w:jc w:val="both"/>
      </w:pPr>
      <w:r w:rsidRPr="00643C91">
        <w:t>Navrhovanou</w:t>
      </w:r>
      <w:r w:rsidR="00DD7D80" w:rsidRPr="00643C91">
        <w:t xml:space="preserve"> </w:t>
      </w:r>
      <w:r w:rsidRPr="00643C91">
        <w:t>výměnu VZT</w:t>
      </w:r>
      <w:r w:rsidR="00DD7D80" w:rsidRPr="00643C91">
        <w:t xml:space="preserve"> rozvodů</w:t>
      </w:r>
      <w:r w:rsidRPr="00643C91">
        <w:t xml:space="preserve"> se souvisejícími úpravami </w:t>
      </w:r>
      <w:r w:rsidR="002D0FCA" w:rsidRPr="00643C91">
        <w:t xml:space="preserve">lze dle </w:t>
      </w:r>
      <w:proofErr w:type="gramStart"/>
      <w:r w:rsidR="002D0FCA" w:rsidRPr="00643C91">
        <w:t>čl.3.3</w:t>
      </w:r>
      <w:proofErr w:type="gramEnd"/>
      <w:r w:rsidR="002D0FCA" w:rsidRPr="00643C91">
        <w:t>,</w:t>
      </w:r>
      <w:r w:rsidR="002D0FCA" w:rsidRPr="00643C91">
        <w:rPr>
          <w:b/>
        </w:rPr>
        <w:t xml:space="preserve"> </w:t>
      </w:r>
      <w:r w:rsidR="002D0FCA" w:rsidRPr="00643C91">
        <w:t>ČSN 730834,</w:t>
      </w:r>
      <w:r w:rsidR="00877192" w:rsidRPr="00643C91">
        <w:rPr>
          <w:b/>
        </w:rPr>
        <w:t xml:space="preserve"> zařadit</w:t>
      </w:r>
      <w:r w:rsidR="002D0FCA" w:rsidRPr="00643C91">
        <w:rPr>
          <w:b/>
        </w:rPr>
        <w:t xml:space="preserve"> do </w:t>
      </w:r>
      <w:r w:rsidR="002D0FCA" w:rsidRPr="00643C91">
        <w:rPr>
          <w:b/>
          <w:u w:val="single"/>
        </w:rPr>
        <w:t>změn staveb skupiny I</w:t>
      </w:r>
      <w:r w:rsidRPr="00643C91">
        <w:rPr>
          <w:b/>
        </w:rPr>
        <w:t xml:space="preserve"> </w:t>
      </w:r>
      <w:r w:rsidR="005D1F2A" w:rsidRPr="00643C91">
        <w:rPr>
          <w:b/>
        </w:rPr>
        <w:t xml:space="preserve"> </w:t>
      </w:r>
      <w:r w:rsidR="005D1F2A" w:rsidRPr="00643C91">
        <w:t xml:space="preserve"> </w:t>
      </w:r>
    </w:p>
    <w:p w:rsidR="00F36C7F" w:rsidRDefault="00F36C7F" w:rsidP="002D0FCA">
      <w:pPr>
        <w:ind w:left="360"/>
        <w:jc w:val="both"/>
      </w:pPr>
    </w:p>
    <w:p w:rsidR="00A76276" w:rsidRPr="00F36C7F" w:rsidRDefault="00A76276" w:rsidP="002D0FCA">
      <w:pPr>
        <w:ind w:left="360"/>
        <w:jc w:val="both"/>
        <w:rPr>
          <w:u w:val="single"/>
        </w:rPr>
      </w:pPr>
      <w:r w:rsidRPr="00F36C7F">
        <w:rPr>
          <w:u w:val="single"/>
        </w:rPr>
        <w:t xml:space="preserve">Normou je uvedená úprava charakterizována </w:t>
      </w:r>
      <w:r w:rsidR="00643C91" w:rsidRPr="00F36C7F">
        <w:rPr>
          <w:u w:val="single"/>
        </w:rPr>
        <w:t xml:space="preserve">v </w:t>
      </w:r>
      <w:r w:rsidRPr="00F36C7F">
        <w:rPr>
          <w:u w:val="single"/>
        </w:rPr>
        <w:t xml:space="preserve"> </w:t>
      </w:r>
      <w:proofErr w:type="gramStart"/>
      <w:r w:rsidRPr="00F36C7F">
        <w:rPr>
          <w:u w:val="single"/>
        </w:rPr>
        <w:t>čl.3.3</w:t>
      </w:r>
      <w:proofErr w:type="gramEnd"/>
      <w:r w:rsidRPr="00F36C7F">
        <w:rPr>
          <w:u w:val="single"/>
        </w:rPr>
        <w:t>, odstavce b) a to:</w:t>
      </w:r>
    </w:p>
    <w:p w:rsidR="002D0FCA" w:rsidRPr="00F36C7F" w:rsidRDefault="00DA12F7" w:rsidP="002D0FCA">
      <w:pPr>
        <w:ind w:left="360"/>
        <w:jc w:val="both"/>
        <w:rPr>
          <w:b/>
        </w:rPr>
      </w:pPr>
      <w:r w:rsidRPr="00F36C7F">
        <w:rPr>
          <w:b/>
          <w:i/>
        </w:rPr>
        <w:t xml:space="preserve">„ </w:t>
      </w:r>
      <w:r w:rsidR="00A76276" w:rsidRPr="00F36C7F">
        <w:rPr>
          <w:b/>
          <w:i/>
        </w:rPr>
        <w:t>Výměna, záměna nebo obnova systému, sestav, popř.</w:t>
      </w:r>
      <w:r w:rsidRPr="00F36C7F">
        <w:rPr>
          <w:b/>
          <w:i/>
        </w:rPr>
        <w:t xml:space="preserve"> </w:t>
      </w:r>
      <w:r w:rsidR="00A76276" w:rsidRPr="00F36C7F">
        <w:rPr>
          <w:b/>
          <w:i/>
        </w:rPr>
        <w:t>prvk</w:t>
      </w:r>
      <w:r w:rsidRPr="00F36C7F">
        <w:rPr>
          <w:b/>
          <w:i/>
        </w:rPr>
        <w:t>ů technického zařízení budov, k</w:t>
      </w:r>
      <w:r w:rsidR="00A76276" w:rsidRPr="00F36C7F">
        <w:rPr>
          <w:b/>
          <w:i/>
        </w:rPr>
        <w:t>t</w:t>
      </w:r>
      <w:r w:rsidRPr="00F36C7F">
        <w:rPr>
          <w:b/>
          <w:i/>
        </w:rPr>
        <w:t>e</w:t>
      </w:r>
      <w:r w:rsidR="00A76276" w:rsidRPr="00F36C7F">
        <w:rPr>
          <w:b/>
          <w:i/>
        </w:rPr>
        <w:t>ré svojí funkcí podmiňují provoz objektu;</w:t>
      </w:r>
      <w:r w:rsidRPr="00F36C7F">
        <w:rPr>
          <w:b/>
          <w:i/>
        </w:rPr>
        <w:t>“</w:t>
      </w:r>
      <w:r w:rsidR="00A76276" w:rsidRPr="00F36C7F">
        <w:rPr>
          <w:b/>
          <w:i/>
        </w:rPr>
        <w:t xml:space="preserve">  </w:t>
      </w:r>
    </w:p>
    <w:p w:rsidR="00DD7D80" w:rsidRPr="00643C91" w:rsidRDefault="00DD7D80" w:rsidP="002D0FCA">
      <w:pPr>
        <w:ind w:left="360"/>
        <w:jc w:val="both"/>
      </w:pPr>
      <w:r w:rsidRPr="00643C91">
        <w:t xml:space="preserve">Stávající potrubí VZT bude vyměněno včetně případných izolací za nové včetně koncových prvků, nové rozvody VZT nejsou navrženy! </w:t>
      </w:r>
    </w:p>
    <w:p w:rsidR="00DA12F7" w:rsidRPr="00C6599E" w:rsidRDefault="00DA12F7" w:rsidP="002D0FCA">
      <w:pPr>
        <w:ind w:left="360"/>
        <w:jc w:val="both"/>
      </w:pPr>
    </w:p>
    <w:p w:rsidR="003A7D66" w:rsidRPr="00C6599E" w:rsidRDefault="003A7D66" w:rsidP="009C0BA2"/>
    <w:p w:rsidR="003A7D66" w:rsidRPr="00C6599E" w:rsidRDefault="003A7D66" w:rsidP="00AF2B48">
      <w:pPr>
        <w:pStyle w:val="Nadpis1"/>
        <w:rPr>
          <w:color w:val="auto"/>
        </w:rPr>
      </w:pPr>
      <w:bookmarkStart w:id="2" w:name="_Toc354571877"/>
      <w:r w:rsidRPr="00C6599E">
        <w:rPr>
          <w:color w:val="auto"/>
        </w:rPr>
        <w:t>popis a umístění stavby a jejich objektů</w:t>
      </w:r>
      <w:bookmarkEnd w:id="2"/>
    </w:p>
    <w:p w:rsidR="003A7D66" w:rsidRPr="00C6599E" w:rsidRDefault="003A7D66" w:rsidP="00152906">
      <w:pPr>
        <w:jc w:val="both"/>
      </w:pPr>
    </w:p>
    <w:p w:rsidR="003A7D66" w:rsidRPr="00C6599E" w:rsidRDefault="003A7D66" w:rsidP="00047C63">
      <w:pPr>
        <w:numPr>
          <w:ilvl w:val="1"/>
          <w:numId w:val="18"/>
        </w:numPr>
        <w:rPr>
          <w:b/>
          <w:i/>
          <w:u w:val="single"/>
        </w:rPr>
      </w:pPr>
      <w:r w:rsidRPr="00C6599E">
        <w:rPr>
          <w:b/>
          <w:i/>
          <w:u w:val="single"/>
        </w:rPr>
        <w:t>– Základní charakteristika posuzovaného objektu</w:t>
      </w:r>
    </w:p>
    <w:p w:rsidR="0030012B" w:rsidRPr="00C6599E" w:rsidRDefault="0030012B" w:rsidP="0030012B">
      <w:pPr>
        <w:jc w:val="both"/>
      </w:pPr>
      <w:r w:rsidRPr="00C6599E">
        <w:t xml:space="preserve">Stávající objekt Městského společenského domu je umístěn v centrální části města Kolín v sousedství radnice města. Přístup k objektu je po stávajících komunikacích (ulice Zámecká) - beze změn. </w:t>
      </w:r>
    </w:p>
    <w:p w:rsidR="00DD7D80" w:rsidRPr="00C6599E" w:rsidRDefault="00416001" w:rsidP="00FB7F5D">
      <w:pPr>
        <w:jc w:val="both"/>
      </w:pPr>
      <w:r w:rsidRPr="00C6599E">
        <w:t xml:space="preserve">Objekt má  jedno podzemní </w:t>
      </w:r>
      <w:proofErr w:type="gramStart"/>
      <w:r w:rsidRPr="00C6599E">
        <w:t>podlaží (1.PP</w:t>
      </w:r>
      <w:proofErr w:type="gramEnd"/>
      <w:r w:rsidRPr="00C6599E">
        <w:t xml:space="preserve">) </w:t>
      </w:r>
      <w:r w:rsidR="00DD7D80" w:rsidRPr="00C6599E">
        <w:t>a 4</w:t>
      </w:r>
      <w:r w:rsidR="0030012B" w:rsidRPr="00C6599E">
        <w:t>.nadzemní podlaží</w:t>
      </w:r>
      <w:r w:rsidR="00437718" w:rsidRPr="00C6599E">
        <w:t xml:space="preserve">! </w:t>
      </w:r>
      <w:r w:rsidR="0030012B" w:rsidRPr="00C6599E">
        <w:t>Prostor</w:t>
      </w:r>
      <w:r w:rsidR="00C6599E" w:rsidRPr="00C6599E">
        <w:t>y</w:t>
      </w:r>
      <w:r w:rsidR="0030012B" w:rsidRPr="00C6599E">
        <w:t xml:space="preserve"> společenského domu jsou využívány pro společenské akce,</w:t>
      </w:r>
      <w:r w:rsidR="00DD7D80" w:rsidRPr="00C6599E">
        <w:t xml:space="preserve"> v </w:t>
      </w:r>
      <w:proofErr w:type="gramStart"/>
      <w:r w:rsidR="00DD7D80" w:rsidRPr="00C6599E">
        <w:t xml:space="preserve">přízemí  </w:t>
      </w:r>
      <w:r w:rsidR="00C6599E" w:rsidRPr="00C6599E">
        <w:t>je</w:t>
      </w:r>
      <w:proofErr w:type="gramEnd"/>
      <w:r w:rsidR="00C6599E" w:rsidRPr="00C6599E">
        <w:t xml:space="preserve"> restaurace se zázemím </w:t>
      </w:r>
      <w:r w:rsidR="00DD7D80" w:rsidRPr="00C6599E">
        <w:t>a prostory související s provozem společenského domu – beze změn!</w:t>
      </w:r>
    </w:p>
    <w:p w:rsidR="00437718" w:rsidRPr="00D779F4" w:rsidRDefault="00437718" w:rsidP="007F6A15">
      <w:pPr>
        <w:pStyle w:val="Styl1"/>
        <w:numPr>
          <w:ilvl w:val="0"/>
          <w:numId w:val="0"/>
        </w:numPr>
        <w:ind w:left="360"/>
      </w:pPr>
    </w:p>
    <w:p w:rsidR="00C82489" w:rsidRPr="00D779F4" w:rsidRDefault="00DD7D80" w:rsidP="00C82489">
      <w:pPr>
        <w:jc w:val="both"/>
      </w:pPr>
      <w:r w:rsidRPr="00D779F4">
        <w:t>Výměna VZT potrubí je navržena pro společ</w:t>
      </w:r>
      <w:r w:rsidR="00C6599E" w:rsidRPr="00D779F4">
        <w:t>enský sál a přilehlé</w:t>
      </w:r>
      <w:r w:rsidRPr="00D779F4">
        <w:t xml:space="preserve"> prostory</w:t>
      </w:r>
      <w:r w:rsidR="00C6599E" w:rsidRPr="00D779F4">
        <w:t xml:space="preserve"> ke společenskému sálu. P</w:t>
      </w:r>
      <w:r w:rsidRPr="00D779F4">
        <w:t>rojektová dokumentace neřeší výměnu stávající VZT v 1.NP (restaurace</w:t>
      </w:r>
      <w:r w:rsidR="00C82489" w:rsidRPr="00D779F4">
        <w:t>)</w:t>
      </w:r>
      <w:r w:rsidRPr="00D779F4">
        <w:t>, ani v podzemním podlaží objektu)</w:t>
      </w:r>
      <w:r w:rsidR="00C82489" w:rsidRPr="00D779F4">
        <w:t>.</w:t>
      </w:r>
    </w:p>
    <w:p w:rsidR="00562D69" w:rsidRPr="00D779F4" w:rsidRDefault="00C82489" w:rsidP="00C82489">
      <w:pPr>
        <w:jc w:val="both"/>
      </w:pPr>
      <w:r w:rsidRPr="00D779F4">
        <w:t xml:space="preserve">VZT jednotky jsou umístěny ve </w:t>
      </w:r>
      <w:r w:rsidR="00C6599E" w:rsidRPr="00D779F4">
        <w:t xml:space="preserve">strojovně VZT </w:t>
      </w:r>
      <w:r w:rsidR="00C6599E" w:rsidRPr="00C35866">
        <w:t xml:space="preserve">nacházející </w:t>
      </w:r>
      <w:proofErr w:type="gramStart"/>
      <w:r w:rsidR="00C6599E" w:rsidRPr="00C35866">
        <w:t>se 1.P</w:t>
      </w:r>
      <w:r w:rsidRPr="00C35866">
        <w:t>P</w:t>
      </w:r>
      <w:proofErr w:type="gramEnd"/>
      <w:r w:rsidRPr="00C35866">
        <w:t xml:space="preserve"> a</w:t>
      </w:r>
      <w:r w:rsidRPr="00D779F4">
        <w:t xml:space="preserve"> VZT jednotka pro odvodu vzduchu je řešena v posledním nadzemním podlaží objektu s výfukem nad střechu objektu!</w:t>
      </w:r>
      <w:r w:rsidR="00DD7D80" w:rsidRPr="00D779F4">
        <w:t xml:space="preserve"> </w:t>
      </w:r>
    </w:p>
    <w:p w:rsidR="00DD7D80" w:rsidRPr="00D779F4" w:rsidRDefault="00DD7D80" w:rsidP="00CF66E2"/>
    <w:p w:rsidR="003A7D66" w:rsidRPr="00D779F4" w:rsidRDefault="003A7D66" w:rsidP="00CF66E2">
      <w:pPr>
        <w:rPr>
          <w:b/>
          <w:i/>
          <w:u w:val="single"/>
        </w:rPr>
      </w:pPr>
      <w:r w:rsidRPr="00D779F4">
        <w:rPr>
          <w:b/>
          <w:i/>
          <w:u w:val="single"/>
        </w:rPr>
        <w:t>2.2 – Stručný stavebně techni</w:t>
      </w:r>
      <w:r w:rsidR="00E61EBE" w:rsidRPr="00D779F4">
        <w:rPr>
          <w:b/>
          <w:i/>
          <w:u w:val="single"/>
        </w:rPr>
        <w:t xml:space="preserve">cký popis </w:t>
      </w:r>
    </w:p>
    <w:p w:rsidR="00C06019" w:rsidRPr="00D779F4" w:rsidRDefault="00C06019" w:rsidP="007F6A15">
      <w:pPr>
        <w:pStyle w:val="Styl1"/>
        <w:numPr>
          <w:ilvl w:val="0"/>
          <w:numId w:val="0"/>
        </w:numPr>
      </w:pPr>
      <w:r w:rsidRPr="00D779F4">
        <w:t xml:space="preserve">Konstrukce obklopující posuzovaný prostor jsou železobetonové a zděné (stropy, nosné stěny, nosné sloupy a příčky, podlaha z betonové dlažby, stávající dveře kovové, prosklené a </w:t>
      </w:r>
      <w:proofErr w:type="gramStart"/>
      <w:r w:rsidRPr="00D779F4">
        <w:t>dřevěné !</w:t>
      </w:r>
      <w:proofErr w:type="gramEnd"/>
    </w:p>
    <w:p w:rsidR="00D779F4" w:rsidRPr="00D779F4" w:rsidRDefault="00D779F4" w:rsidP="00D73B69">
      <w:pPr>
        <w:jc w:val="both"/>
      </w:pPr>
      <w:r w:rsidRPr="00D779F4">
        <w:t>Stavební úpravy spočívají v demontáži stávajících podhledů včetně osvětlení a kabelových rozvodů pro osvětlení a následné demontáži původního VZT potrubí</w:t>
      </w:r>
      <w:r w:rsidR="00C35866">
        <w:t xml:space="preserve"> včetně izolací</w:t>
      </w:r>
      <w:r w:rsidRPr="00D779F4">
        <w:t>!</w:t>
      </w:r>
    </w:p>
    <w:p w:rsidR="00D779F4" w:rsidRPr="00D779F4" w:rsidRDefault="00D779F4" w:rsidP="00D73B69">
      <w:pPr>
        <w:jc w:val="both"/>
      </w:pPr>
      <w:proofErr w:type="gramStart"/>
      <w:r w:rsidRPr="00D779F4">
        <w:t>Po  výše</w:t>
      </w:r>
      <w:proofErr w:type="gramEnd"/>
      <w:r w:rsidRPr="00D779F4">
        <w:t xml:space="preserve"> uvedené demontáži bude namontováno nové VZT potrubí včetně případných nehořlavých izolací (z minerální vlny), proveden nový rastr nosné konstrukce podhledu a nový SDK podhled, do kterého budou osazena nová světla včetně nové kabeláže a dále osazeny koncové prvky VZT (mřížky) </w:t>
      </w:r>
    </w:p>
    <w:p w:rsidR="00C82489" w:rsidRDefault="00C82489" w:rsidP="00D73B69">
      <w:pPr>
        <w:jc w:val="both"/>
      </w:pPr>
    </w:p>
    <w:p w:rsidR="00C35866" w:rsidRDefault="00C35866" w:rsidP="00D73B69">
      <w:pPr>
        <w:jc w:val="both"/>
      </w:pPr>
    </w:p>
    <w:p w:rsidR="00C35866" w:rsidRPr="00D779F4" w:rsidRDefault="00C35866" w:rsidP="00D73B69">
      <w:pPr>
        <w:jc w:val="both"/>
      </w:pPr>
    </w:p>
    <w:p w:rsidR="003A7D66" w:rsidRPr="00D779F4" w:rsidRDefault="003A7D66" w:rsidP="00CF66E2">
      <w:pPr>
        <w:rPr>
          <w:b/>
          <w:i/>
          <w:u w:val="single"/>
        </w:rPr>
      </w:pPr>
      <w:r w:rsidRPr="00D779F4">
        <w:rPr>
          <w:b/>
          <w:i/>
          <w:u w:val="single"/>
        </w:rPr>
        <w:lastRenderedPageBreak/>
        <w:t>2.3 – Základní údaje o technickém vybavení objektu – rozvody a inženýrské sítě</w:t>
      </w:r>
    </w:p>
    <w:p w:rsidR="00C06019" w:rsidRPr="00D779F4" w:rsidRDefault="00CD2120" w:rsidP="007F6A15">
      <w:pPr>
        <w:pStyle w:val="Styl1"/>
        <w:numPr>
          <w:ilvl w:val="0"/>
          <w:numId w:val="0"/>
        </w:numPr>
      </w:pPr>
      <w:proofErr w:type="gramStart"/>
      <w:r w:rsidRPr="00D779F4">
        <w:t>Připojení  objektu</w:t>
      </w:r>
      <w:proofErr w:type="gramEnd"/>
      <w:r w:rsidR="003A7D66" w:rsidRPr="00D779F4">
        <w:t xml:space="preserve"> na inženýrské s</w:t>
      </w:r>
      <w:r w:rsidR="00C06019" w:rsidRPr="00D779F4">
        <w:t xml:space="preserve">ítě a vnitřní rozvody ZTI, </w:t>
      </w:r>
      <w:r w:rsidR="00A1143F" w:rsidRPr="00D779F4">
        <w:t xml:space="preserve"> topení  zůstává </w:t>
      </w:r>
      <w:r w:rsidR="007B7729" w:rsidRPr="00D779F4">
        <w:t>beze změn.</w:t>
      </w:r>
      <w:r w:rsidR="00562D69" w:rsidRPr="00D779F4">
        <w:t xml:space="preserve"> V souvislosti s</w:t>
      </w:r>
      <w:r w:rsidR="00C06019" w:rsidRPr="00D779F4">
        <w:t xml:space="preserve"> navrženou změnou (výměnou rozvodů </w:t>
      </w:r>
      <w:proofErr w:type="gramStart"/>
      <w:r w:rsidR="00C06019" w:rsidRPr="00D779F4">
        <w:t>VZT</w:t>
      </w:r>
      <w:r w:rsidR="00D779F4" w:rsidRPr="00D779F4">
        <w:t xml:space="preserve"> a  souvisejících</w:t>
      </w:r>
      <w:proofErr w:type="gramEnd"/>
      <w:r w:rsidR="00D779F4" w:rsidRPr="00D779F4">
        <w:t xml:space="preserve"> stavebních úprav</w:t>
      </w:r>
      <w:r w:rsidR="00C06019" w:rsidRPr="00D779F4">
        <w:t>) bude:</w:t>
      </w:r>
    </w:p>
    <w:p w:rsidR="00D779F4" w:rsidRPr="00D779F4" w:rsidRDefault="00C06019" w:rsidP="007F6A15">
      <w:pPr>
        <w:pStyle w:val="Styl1"/>
        <w:numPr>
          <w:ilvl w:val="0"/>
          <w:numId w:val="0"/>
        </w:numPr>
        <w:ind w:left="360" w:hanging="360"/>
      </w:pPr>
      <w:r w:rsidRPr="00D779F4">
        <w:t xml:space="preserve">- řešena výměna VZT potrubí včetně jejich případných izolací </w:t>
      </w:r>
      <w:r w:rsidR="00C35866">
        <w:t>a koncových prvků (</w:t>
      </w:r>
      <w:r w:rsidRPr="00D779F4">
        <w:t xml:space="preserve">mřížek).  </w:t>
      </w:r>
      <w:r w:rsidR="00562D69" w:rsidRPr="00D779F4">
        <w:t xml:space="preserve">  </w:t>
      </w:r>
    </w:p>
    <w:p w:rsidR="003A7D66" w:rsidRPr="00D779F4" w:rsidRDefault="00D779F4" w:rsidP="007F6A15">
      <w:pPr>
        <w:pStyle w:val="Styl1"/>
        <w:numPr>
          <w:ilvl w:val="0"/>
          <w:numId w:val="0"/>
        </w:numPr>
        <w:ind w:left="360" w:hanging="360"/>
      </w:pPr>
      <w:r w:rsidRPr="00D779F4">
        <w:t>- elektroinstalace k nově osazeným svítidlům</w:t>
      </w:r>
      <w:r w:rsidR="00562D69" w:rsidRPr="00D779F4">
        <w:t> </w:t>
      </w:r>
    </w:p>
    <w:p w:rsidR="003A7D66" w:rsidRPr="00D779F4" w:rsidRDefault="003A7D66" w:rsidP="009C0BA2"/>
    <w:p w:rsidR="003A7D66" w:rsidRPr="00D779F4" w:rsidRDefault="003A7D66" w:rsidP="00CB22EA">
      <w:pPr>
        <w:rPr>
          <w:b/>
          <w:i/>
          <w:u w:val="single"/>
        </w:rPr>
      </w:pPr>
      <w:r w:rsidRPr="00D779F4">
        <w:rPr>
          <w:b/>
          <w:i/>
          <w:u w:val="single"/>
        </w:rPr>
        <w:t xml:space="preserve">2.4 – </w:t>
      </w:r>
      <w:proofErr w:type="gramStart"/>
      <w:r w:rsidRPr="00D779F4">
        <w:rPr>
          <w:b/>
          <w:i/>
          <w:u w:val="single"/>
        </w:rPr>
        <w:t>Vybrané  obecné</w:t>
      </w:r>
      <w:proofErr w:type="gramEnd"/>
      <w:r w:rsidRPr="00D779F4">
        <w:rPr>
          <w:b/>
          <w:i/>
          <w:u w:val="single"/>
        </w:rPr>
        <w:t xml:space="preserve">  údaje pro požárně bezpečnostní řešení objektu </w:t>
      </w:r>
    </w:p>
    <w:p w:rsidR="00B06F7B" w:rsidRPr="00D779F4" w:rsidRDefault="00B06F7B" w:rsidP="007F6A15">
      <w:pPr>
        <w:spacing w:line="240" w:lineRule="atLeast"/>
        <w:jc w:val="both"/>
      </w:pPr>
      <w:r w:rsidRPr="00D779F4">
        <w:t>objekt ……………………………………………………</w:t>
      </w:r>
      <w:proofErr w:type="gramStart"/>
      <w:r w:rsidRPr="00D779F4">
        <w:t>…..…</w:t>
      </w:r>
      <w:proofErr w:type="gramEnd"/>
      <w:r w:rsidRPr="00D779F4">
        <w:t>…………..… nevýrobní</w:t>
      </w:r>
    </w:p>
    <w:p w:rsidR="00B06F7B" w:rsidRPr="00D779F4" w:rsidRDefault="00B06F7B" w:rsidP="007F6A15">
      <w:pPr>
        <w:spacing w:line="240" w:lineRule="atLeast"/>
        <w:jc w:val="both"/>
      </w:pPr>
      <w:r w:rsidRPr="00D779F4">
        <w:t xml:space="preserve">výška požární "h" </w:t>
      </w:r>
      <w:proofErr w:type="gramStart"/>
      <w:r w:rsidRPr="00D779F4">
        <w:t>objektu .</w:t>
      </w:r>
      <w:r w:rsidR="00D779F4">
        <w:t>.…</w:t>
      </w:r>
      <w:proofErr w:type="gramEnd"/>
      <w:r w:rsidR="00D779F4">
        <w:t>……………………………………………..</w:t>
      </w:r>
      <w:r w:rsidRPr="00D779F4">
        <w:t xml:space="preserve"> 12</w:t>
      </w:r>
      <w:r w:rsidR="00D779F4">
        <w:t>,0</w:t>
      </w:r>
      <w:r w:rsidRPr="00D779F4">
        <w:t xml:space="preserve"> m</w:t>
      </w:r>
    </w:p>
    <w:p w:rsidR="00B06F7B" w:rsidRPr="00D779F4" w:rsidRDefault="00B06F7B" w:rsidP="007F6A15">
      <w:pPr>
        <w:spacing w:line="240" w:lineRule="atLeast"/>
        <w:jc w:val="both"/>
      </w:pPr>
      <w:r w:rsidRPr="00D779F4">
        <w:t xml:space="preserve">výška </w:t>
      </w:r>
      <w:proofErr w:type="gramStart"/>
      <w:r w:rsidRPr="00D779F4">
        <w:t>požární "h" 1.PP</w:t>
      </w:r>
      <w:proofErr w:type="gramEnd"/>
      <w:r w:rsidRPr="00D779F4">
        <w:t>………dle čl.7.2.2, b1, ČSN 730802…….………22,5 m</w:t>
      </w:r>
    </w:p>
    <w:p w:rsidR="00B06F7B" w:rsidRPr="00D779F4" w:rsidRDefault="00B06F7B" w:rsidP="007F6A15">
      <w:pPr>
        <w:spacing w:line="240" w:lineRule="atLeast"/>
        <w:jc w:val="both"/>
      </w:pPr>
      <w:r w:rsidRPr="00D779F4">
        <w:t>počet nadzemních</w:t>
      </w:r>
      <w:r w:rsidR="00D779F4" w:rsidRPr="00D779F4">
        <w:t xml:space="preserve"> podlaží ………………………………</w:t>
      </w:r>
      <w:proofErr w:type="gramStart"/>
      <w:r w:rsidR="00D779F4" w:rsidRPr="00D779F4">
        <w:t>…..…</w:t>
      </w:r>
      <w:proofErr w:type="gramEnd"/>
      <w:r w:rsidR="00D779F4" w:rsidRPr="00D779F4">
        <w:t>………….…4</w:t>
      </w:r>
    </w:p>
    <w:p w:rsidR="00B06F7B" w:rsidRPr="00D779F4" w:rsidRDefault="00B06F7B" w:rsidP="007F6A15">
      <w:pPr>
        <w:spacing w:line="240" w:lineRule="atLeast"/>
        <w:jc w:val="both"/>
      </w:pPr>
      <w:r w:rsidRPr="00D779F4">
        <w:t>počet nadzemních podlaží ………………………………</w:t>
      </w:r>
      <w:proofErr w:type="gramStart"/>
      <w:r w:rsidRPr="00D779F4">
        <w:t>…..…</w:t>
      </w:r>
      <w:proofErr w:type="gramEnd"/>
      <w:r w:rsidRPr="00D779F4">
        <w:t>………….…1</w:t>
      </w:r>
    </w:p>
    <w:p w:rsidR="00B06F7B" w:rsidRPr="00D779F4" w:rsidRDefault="00B06F7B" w:rsidP="007F6A15">
      <w:pPr>
        <w:spacing w:line="240" w:lineRule="atLeast"/>
        <w:jc w:val="both"/>
      </w:pPr>
      <w:r w:rsidRPr="00D779F4">
        <w:t xml:space="preserve">konstrukční systém </w:t>
      </w:r>
      <w:proofErr w:type="gramStart"/>
      <w:r w:rsidRPr="00D779F4">
        <w:t>…..…</w:t>
      </w:r>
      <w:proofErr w:type="gramEnd"/>
      <w:r w:rsidRPr="00D779F4">
        <w:t>…………………………………………………..…nehořlavý</w:t>
      </w:r>
    </w:p>
    <w:p w:rsidR="003A7D66" w:rsidRDefault="003A7D66" w:rsidP="009C0BA2"/>
    <w:p w:rsidR="00C35866" w:rsidRPr="000F71E1" w:rsidRDefault="00C35866" w:rsidP="009C0BA2"/>
    <w:p w:rsidR="003A7D66" w:rsidRPr="000F71E1" w:rsidRDefault="003A7D66" w:rsidP="00AF2B48">
      <w:pPr>
        <w:pStyle w:val="Nadpis1"/>
        <w:rPr>
          <w:color w:val="auto"/>
        </w:rPr>
      </w:pPr>
      <w:bookmarkStart w:id="3" w:name="_Toc354571878"/>
      <w:r w:rsidRPr="000F71E1">
        <w:rPr>
          <w:color w:val="auto"/>
        </w:rPr>
        <w:t>rozdělení stavby a objektů do požárních úseků, posouzení velikosti požárních úseků, výpočet požárního rizika, stanovení stupně požární bezpečnosti</w:t>
      </w:r>
      <w:bookmarkEnd w:id="3"/>
    </w:p>
    <w:p w:rsidR="003A7D66" w:rsidRPr="000F71E1" w:rsidRDefault="003A7D66" w:rsidP="009C0BA2"/>
    <w:p w:rsidR="003A7D66" w:rsidRPr="000F71E1" w:rsidRDefault="003A7D66" w:rsidP="00CF66E2">
      <w:pPr>
        <w:rPr>
          <w:b/>
          <w:i/>
          <w:u w:val="single"/>
        </w:rPr>
      </w:pPr>
      <w:r w:rsidRPr="000F71E1">
        <w:rPr>
          <w:b/>
          <w:i/>
          <w:u w:val="single"/>
        </w:rPr>
        <w:t xml:space="preserve">3.1 – Návrh na rozdělení objektu na požární úseky včetně komentáře, odůvodnění </w:t>
      </w:r>
    </w:p>
    <w:p w:rsidR="00D876FB" w:rsidRPr="000F71E1" w:rsidRDefault="00F07B5A" w:rsidP="00670725">
      <w:pPr>
        <w:jc w:val="both"/>
      </w:pPr>
      <w:r w:rsidRPr="000F71E1">
        <w:t xml:space="preserve">Objekt byl projektován v roce 1968 a následně realizován, nebyla </w:t>
      </w:r>
      <w:r w:rsidR="000F71E1">
        <w:t xml:space="preserve">dohledána a </w:t>
      </w:r>
      <w:r w:rsidRPr="000F71E1">
        <w:t>doložena původní technická zpráva požární ochrany ani PBŘ.</w:t>
      </w:r>
      <w:r w:rsidR="00D876FB" w:rsidRPr="000F71E1">
        <w:t xml:space="preserve"> </w:t>
      </w:r>
    </w:p>
    <w:p w:rsidR="00D876FB" w:rsidRPr="000F71E1" w:rsidRDefault="00D876FB" w:rsidP="00D876FB">
      <w:pPr>
        <w:jc w:val="both"/>
      </w:pPr>
      <w:r w:rsidRPr="000F71E1">
        <w:t xml:space="preserve">Pro posouzení se vychází z předpokladu, že objekt  resp. </w:t>
      </w:r>
      <w:proofErr w:type="gramStart"/>
      <w:r w:rsidRPr="000F71E1">
        <w:t>prostory v nichž</w:t>
      </w:r>
      <w:proofErr w:type="gramEnd"/>
      <w:r w:rsidRPr="000F71E1">
        <w:t xml:space="preserve"> bude realizována výměna potrubí VZT tvoří </w:t>
      </w:r>
      <w:r w:rsidRPr="000F71E1">
        <w:rPr>
          <w:b/>
        </w:rPr>
        <w:t>jeden požární úsek.</w:t>
      </w:r>
      <w:r w:rsidRPr="000F71E1">
        <w:t xml:space="preserve">  Pokud byly od roku realizace do současnosti realizovány a posouzeny drobné změny, nebylo doloženo </w:t>
      </w:r>
      <w:r w:rsidR="000F71E1" w:rsidRPr="000F71E1">
        <w:t xml:space="preserve">jejich </w:t>
      </w:r>
      <w:r w:rsidRPr="000F71E1">
        <w:t xml:space="preserve">posouzení z hlediska PBS.  </w:t>
      </w:r>
    </w:p>
    <w:p w:rsidR="000F220B" w:rsidRPr="000F71E1" w:rsidRDefault="000F220B" w:rsidP="00E11879">
      <w:pPr>
        <w:jc w:val="both"/>
      </w:pPr>
    </w:p>
    <w:p w:rsidR="003A7D66" w:rsidRPr="000F71E1" w:rsidRDefault="003A7D66" w:rsidP="00CF66E2">
      <w:pPr>
        <w:rPr>
          <w:b/>
          <w:i/>
          <w:u w:val="single"/>
        </w:rPr>
      </w:pPr>
      <w:r w:rsidRPr="000F71E1">
        <w:rPr>
          <w:b/>
          <w:i/>
          <w:u w:val="single"/>
        </w:rPr>
        <w:t>3.2 – Výpočet požárního rizika</w:t>
      </w:r>
    </w:p>
    <w:p w:rsidR="007E78A6" w:rsidRPr="000F71E1" w:rsidRDefault="00D876FB" w:rsidP="007F6A15">
      <w:pPr>
        <w:pStyle w:val="Styl1"/>
        <w:numPr>
          <w:ilvl w:val="0"/>
          <w:numId w:val="0"/>
        </w:numPr>
      </w:pPr>
      <w:r w:rsidRPr="000F71E1">
        <w:t>V </w:t>
      </w:r>
      <w:r w:rsidR="002C0AE2" w:rsidRPr="000F71E1">
        <w:t>souvisl</w:t>
      </w:r>
      <w:r w:rsidRPr="000F71E1">
        <w:t xml:space="preserve">osti s navrhovanou úpravou se </w:t>
      </w:r>
      <w:r w:rsidR="002C0AE2" w:rsidRPr="000F71E1">
        <w:t>v</w:t>
      </w:r>
      <w:r w:rsidRPr="000F71E1">
        <w:t xml:space="preserve">ýpočet </w:t>
      </w:r>
      <w:r w:rsidR="002C0AE2" w:rsidRPr="000F71E1">
        <w:t xml:space="preserve">požárního rizika neřeší, platí původní stav beze změn, předpokládá se, že požární úsek a celý objekt je </w:t>
      </w:r>
      <w:r w:rsidR="000F71E1" w:rsidRPr="000F71E1">
        <w:t xml:space="preserve">zařazen </w:t>
      </w:r>
      <w:r w:rsidR="000F71E1">
        <w:t>nejméně do</w:t>
      </w:r>
      <w:r w:rsidR="002C0AE2" w:rsidRPr="000F71E1">
        <w:t xml:space="preserve"> </w:t>
      </w:r>
      <w:proofErr w:type="spellStart"/>
      <w:proofErr w:type="gramStart"/>
      <w:r w:rsidR="002C0AE2" w:rsidRPr="000F71E1">
        <w:rPr>
          <w:b/>
        </w:rPr>
        <w:t>III.stupni</w:t>
      </w:r>
      <w:proofErr w:type="spellEnd"/>
      <w:proofErr w:type="gramEnd"/>
      <w:r w:rsidR="007E78A6" w:rsidRPr="000F71E1">
        <w:rPr>
          <w:b/>
        </w:rPr>
        <w:t xml:space="preserve"> požární bezpečnosti.</w:t>
      </w:r>
    </w:p>
    <w:p w:rsidR="00222A3D" w:rsidRPr="000F71E1" w:rsidRDefault="00222A3D" w:rsidP="00447EE9">
      <w:pPr>
        <w:jc w:val="both"/>
      </w:pPr>
    </w:p>
    <w:p w:rsidR="003A7D66" w:rsidRPr="000F71E1" w:rsidRDefault="003A7D66" w:rsidP="00534D7F">
      <w:pPr>
        <w:rPr>
          <w:b/>
          <w:i/>
          <w:u w:val="single"/>
        </w:rPr>
      </w:pPr>
      <w:r w:rsidRPr="000F71E1">
        <w:rPr>
          <w:b/>
          <w:i/>
          <w:u w:val="single"/>
        </w:rPr>
        <w:t xml:space="preserve">3.3 – Mezní rozměry požárních úseků, </w:t>
      </w:r>
      <w:proofErr w:type="spellStart"/>
      <w:r w:rsidRPr="000F71E1">
        <w:rPr>
          <w:b/>
          <w:i/>
          <w:u w:val="single"/>
        </w:rPr>
        <w:t>podlažnost</w:t>
      </w:r>
      <w:proofErr w:type="spellEnd"/>
    </w:p>
    <w:p w:rsidR="003A7D66" w:rsidRPr="000F71E1" w:rsidRDefault="002C0AE2" w:rsidP="00CA293D">
      <w:pPr>
        <w:spacing w:line="240" w:lineRule="atLeast"/>
        <w:jc w:val="both"/>
      </w:pPr>
      <w:r w:rsidRPr="000F71E1">
        <w:t>Navrhované úpravy výměny VZT</w:t>
      </w:r>
      <w:r w:rsidR="000F71E1" w:rsidRPr="000F71E1">
        <w:t xml:space="preserve"> nemají vliv</w:t>
      </w:r>
      <w:r w:rsidRPr="000F71E1">
        <w:t xml:space="preserve"> na stávající plochy v objektu - </w:t>
      </w:r>
      <w:r w:rsidR="003A7D66" w:rsidRPr="000F71E1">
        <w:t>platí kolaudovaný stav</w:t>
      </w:r>
      <w:r w:rsidRPr="000F71E1">
        <w:t xml:space="preserve"> beze změn</w:t>
      </w:r>
      <w:r w:rsidR="003A7D66" w:rsidRPr="000F71E1">
        <w:t>!</w:t>
      </w:r>
    </w:p>
    <w:p w:rsidR="00E11879" w:rsidRDefault="00E11879" w:rsidP="009C0BA2"/>
    <w:p w:rsidR="00C35866" w:rsidRPr="000F71E1" w:rsidRDefault="00C35866" w:rsidP="009C0BA2"/>
    <w:p w:rsidR="003A7D66" w:rsidRPr="000F71E1" w:rsidRDefault="003A7D66" w:rsidP="00AF2B48">
      <w:pPr>
        <w:pStyle w:val="Nadpis1"/>
        <w:rPr>
          <w:color w:val="auto"/>
        </w:rPr>
      </w:pPr>
      <w:bookmarkStart w:id="4" w:name="_Toc354571879"/>
      <w:r w:rsidRPr="000F71E1">
        <w:rPr>
          <w:color w:val="auto"/>
        </w:rPr>
        <w:t>zhodnocení navržených stavebních konstrukcí z hlediska požární odolnosti včetně požadavků na zvýšení jejich požární odolnosti, zhodnocení stavebních výrobků z hlediska třídy reakce na oheň, odkapávání v podmínkách požáru, rychlosti šíření plamene po povrchu</w:t>
      </w:r>
      <w:bookmarkEnd w:id="4"/>
    </w:p>
    <w:p w:rsidR="003A7D66" w:rsidRPr="000F71E1" w:rsidRDefault="003A7D66" w:rsidP="00534D7F">
      <w:pPr>
        <w:rPr>
          <w:b/>
          <w:i/>
          <w:u w:val="single"/>
        </w:rPr>
      </w:pPr>
    </w:p>
    <w:p w:rsidR="003A7D66" w:rsidRPr="000F71E1" w:rsidRDefault="003A7D66" w:rsidP="00531A5A">
      <w:r w:rsidRPr="000F71E1">
        <w:rPr>
          <w:b/>
          <w:i/>
          <w:u w:val="single"/>
        </w:rPr>
        <w:t>4.1 – Požadavky na požární odolnost konstrukcí a jejich hodnocení</w:t>
      </w:r>
    </w:p>
    <w:p w:rsidR="002C0AE2" w:rsidRPr="000F71E1" w:rsidRDefault="002C0AE2" w:rsidP="002C0AE2">
      <w:pPr>
        <w:jc w:val="both"/>
      </w:pPr>
      <w:r w:rsidRPr="000F71E1">
        <w:t xml:space="preserve">Požární odolnost stávajících stavebních konstrukcí objektu se navrhovanými stavebními úpravami nemění! Nosné a požárně dělící konstrukce vykazují vyšší požární odolnost odpovídající požadavku pro </w:t>
      </w:r>
      <w:proofErr w:type="gramStart"/>
      <w:r w:rsidRPr="000F71E1">
        <w:t>III</w:t>
      </w:r>
      <w:proofErr w:type="gramEnd"/>
      <w:r w:rsidRPr="000F71E1">
        <w:t>.</w:t>
      </w:r>
      <w:proofErr w:type="gramStart"/>
      <w:r w:rsidRPr="000F71E1">
        <w:t>SPB</w:t>
      </w:r>
      <w:proofErr w:type="gramEnd"/>
      <w:r w:rsidRPr="000F71E1">
        <w:t xml:space="preserve">  tj.</w:t>
      </w:r>
      <w:r w:rsidR="000F71E1" w:rsidRPr="000F71E1">
        <w:t xml:space="preserve"> nejméně </w:t>
      </w:r>
      <w:r w:rsidRPr="000F71E1">
        <w:t xml:space="preserve">45 minut! </w:t>
      </w:r>
    </w:p>
    <w:p w:rsidR="00D876FB" w:rsidRPr="000F71E1" w:rsidRDefault="00D876FB" w:rsidP="00D876FB">
      <w:pPr>
        <w:jc w:val="both"/>
      </w:pPr>
      <w:r w:rsidRPr="000F71E1">
        <w:t>Nové VZT potrubí bude kovové</w:t>
      </w:r>
      <w:r w:rsidR="000F71E1" w:rsidRPr="000F71E1">
        <w:t xml:space="preserve"> (DP 1)</w:t>
      </w:r>
      <w:r w:rsidRPr="000F71E1">
        <w:t xml:space="preserve">, případné obklady </w:t>
      </w:r>
      <w:r w:rsidR="000F71E1" w:rsidRPr="000F71E1">
        <w:t xml:space="preserve">(izolace) </w:t>
      </w:r>
      <w:r w:rsidRPr="000F71E1">
        <w:t>budou z minerální vlny</w:t>
      </w:r>
      <w:r w:rsidR="000F71E1" w:rsidRPr="000F71E1">
        <w:t xml:space="preserve"> (třída reakce na oheň A1-A2)</w:t>
      </w:r>
      <w:r w:rsidRPr="000F71E1">
        <w:t xml:space="preserve">, </w:t>
      </w:r>
      <w:r w:rsidR="000F71E1" w:rsidRPr="000F71E1">
        <w:t xml:space="preserve">podhled </w:t>
      </w:r>
      <w:proofErr w:type="gramStart"/>
      <w:r w:rsidR="000F71E1" w:rsidRPr="000F71E1">
        <w:t>bude z SDK</w:t>
      </w:r>
      <w:proofErr w:type="gramEnd"/>
      <w:r w:rsidR="000F71E1" w:rsidRPr="000F71E1">
        <w:t xml:space="preserve"> (třídy reakce na oheň A2) – navrženými stavebními úpravami není, z hlediska požární bezpečnosti staveb, zhoršen původní stav </w:t>
      </w:r>
      <w:r w:rsidRPr="000F71E1">
        <w:t xml:space="preserve">! </w:t>
      </w:r>
    </w:p>
    <w:p w:rsidR="00200888" w:rsidRPr="000F71E1" w:rsidRDefault="00200888" w:rsidP="00200888">
      <w:pPr>
        <w:jc w:val="both"/>
      </w:pPr>
      <w:r w:rsidRPr="000F71E1">
        <w:t>V souvislosti s navrženou výměnou VZT potrubí není snížena požární odolnost stávajících konstrukcí!</w:t>
      </w:r>
    </w:p>
    <w:p w:rsidR="003A7D66" w:rsidRPr="000F71E1" w:rsidRDefault="003A7D66" w:rsidP="009C0BA2"/>
    <w:p w:rsidR="003A7D66" w:rsidRPr="000F71E1" w:rsidRDefault="003A7D66" w:rsidP="00AF2B48">
      <w:pPr>
        <w:pStyle w:val="Nadpis1"/>
        <w:rPr>
          <w:color w:val="auto"/>
        </w:rPr>
      </w:pPr>
      <w:bookmarkStart w:id="5" w:name="_Toc354571880"/>
      <w:r w:rsidRPr="000F71E1">
        <w:rPr>
          <w:color w:val="auto"/>
        </w:rPr>
        <w:lastRenderedPageBreak/>
        <w:t>zhodnocení evakuace a stanovení druhu a počtu únikových cest, jejich kapacity, provedení a vybavení</w:t>
      </w:r>
      <w:bookmarkEnd w:id="5"/>
    </w:p>
    <w:p w:rsidR="003A7D66" w:rsidRPr="000F71E1" w:rsidRDefault="003A7D66" w:rsidP="00F05E37">
      <w:pPr>
        <w:spacing w:line="240" w:lineRule="atLeast"/>
        <w:jc w:val="both"/>
        <w:rPr>
          <w:b/>
          <w:i/>
          <w:u w:val="single"/>
        </w:rPr>
      </w:pPr>
    </w:p>
    <w:p w:rsidR="003A7D66" w:rsidRPr="000F71E1" w:rsidRDefault="003A7D66" w:rsidP="002128B8">
      <w:pPr>
        <w:spacing w:line="240" w:lineRule="atLeast"/>
        <w:jc w:val="both"/>
        <w:rPr>
          <w:b/>
          <w:i/>
          <w:u w:val="single"/>
        </w:rPr>
      </w:pPr>
      <w:r w:rsidRPr="000F71E1">
        <w:rPr>
          <w:b/>
          <w:i/>
          <w:u w:val="single"/>
        </w:rPr>
        <w:t xml:space="preserve">5.1 - Stanovení počtu osob dle ČSN 730818 – Obsazení objektu osobami </w:t>
      </w:r>
    </w:p>
    <w:p w:rsidR="00200888" w:rsidRPr="000F71E1" w:rsidRDefault="00D02017" w:rsidP="00F05E37">
      <w:pPr>
        <w:spacing w:line="240" w:lineRule="atLeast"/>
        <w:jc w:val="both"/>
      </w:pPr>
      <w:r w:rsidRPr="000F71E1">
        <w:t xml:space="preserve">Počet osob se </w:t>
      </w:r>
      <w:r w:rsidR="00200888" w:rsidRPr="000F71E1">
        <w:t xml:space="preserve">ve stávajícím objektu zůstává beze změn! </w:t>
      </w:r>
    </w:p>
    <w:p w:rsidR="00A9033B" w:rsidRPr="000F71E1" w:rsidRDefault="00A9033B" w:rsidP="00F05E37">
      <w:pPr>
        <w:spacing w:line="240" w:lineRule="atLeast"/>
        <w:jc w:val="both"/>
      </w:pPr>
      <w:r w:rsidRPr="000F71E1">
        <w:t>Vzhledem k využití objektu je společenský sál s přilehlými prostory</w:t>
      </w:r>
      <w:r w:rsidR="000F71E1" w:rsidRPr="000F71E1">
        <w:t xml:space="preserve"> považován </w:t>
      </w:r>
      <w:proofErr w:type="gramStart"/>
      <w:r w:rsidR="000F71E1" w:rsidRPr="000F71E1">
        <w:t>za  shromažďovací</w:t>
      </w:r>
      <w:proofErr w:type="gramEnd"/>
      <w:r w:rsidRPr="000F71E1">
        <w:t xml:space="preserve"> prostor!</w:t>
      </w:r>
    </w:p>
    <w:p w:rsidR="003A7D66" w:rsidRPr="00754EE7" w:rsidRDefault="004C574D" w:rsidP="00F05E37">
      <w:pPr>
        <w:spacing w:line="240" w:lineRule="atLeast"/>
        <w:jc w:val="both"/>
        <w:rPr>
          <w:b/>
          <w:i/>
          <w:u w:val="single"/>
        </w:rPr>
      </w:pPr>
      <w:r w:rsidRPr="00754EE7">
        <w:rPr>
          <w:b/>
          <w:i/>
          <w:u w:val="single"/>
        </w:rPr>
        <w:t>5.2</w:t>
      </w:r>
      <w:r w:rsidR="003A7D66" w:rsidRPr="00754EE7">
        <w:rPr>
          <w:b/>
          <w:i/>
          <w:u w:val="single"/>
        </w:rPr>
        <w:t xml:space="preserve"> – Posouzení parametrů únikových cest </w:t>
      </w:r>
    </w:p>
    <w:p w:rsidR="00200888" w:rsidRPr="00754EE7" w:rsidRDefault="00200888" w:rsidP="00200888">
      <w:pPr>
        <w:spacing w:line="240" w:lineRule="atLeast"/>
        <w:jc w:val="both"/>
      </w:pPr>
      <w:r w:rsidRPr="00754EE7">
        <w:t>Parametry stávajících únikových cest a evakuace osob z</w:t>
      </w:r>
      <w:r w:rsidR="00754EE7" w:rsidRPr="00754EE7">
        <w:t xml:space="preserve">e stávajících </w:t>
      </w:r>
      <w:r w:rsidRPr="00754EE7">
        <w:t xml:space="preserve"> prostorů objektu se </w:t>
      </w:r>
      <w:r w:rsidR="00754EE7" w:rsidRPr="00754EE7">
        <w:t xml:space="preserve">navrhovanou </w:t>
      </w:r>
      <w:r w:rsidRPr="00754EE7">
        <w:t xml:space="preserve">výměnou VZT potrubí nemění a  </w:t>
      </w:r>
      <w:r w:rsidR="00754EE7" w:rsidRPr="00754EE7">
        <w:t xml:space="preserve">únikové cesty </w:t>
      </w:r>
      <w:r w:rsidRPr="00754EE7">
        <w:t xml:space="preserve">nejsou předmětem tohoto </w:t>
      </w:r>
      <w:proofErr w:type="gramStart"/>
      <w:r w:rsidRPr="00754EE7">
        <w:t>posouzení !</w:t>
      </w:r>
      <w:proofErr w:type="gramEnd"/>
    </w:p>
    <w:p w:rsidR="003A7D66" w:rsidRPr="00754EE7" w:rsidRDefault="003A7D66" w:rsidP="00635C47">
      <w:pPr>
        <w:spacing w:line="240" w:lineRule="atLeast"/>
        <w:jc w:val="both"/>
        <w:rPr>
          <w:b/>
          <w:i/>
          <w:u w:val="single"/>
        </w:rPr>
      </w:pPr>
      <w:r w:rsidRPr="00754EE7">
        <w:rPr>
          <w:b/>
          <w:i/>
          <w:u w:val="single"/>
        </w:rPr>
        <w:t xml:space="preserve">5.3 – Chráněné únikové cesty </w:t>
      </w:r>
    </w:p>
    <w:p w:rsidR="003A7D66" w:rsidRPr="00754EE7" w:rsidRDefault="00A9033B" w:rsidP="004B664A">
      <w:pPr>
        <w:spacing w:line="240" w:lineRule="atLeast"/>
        <w:jc w:val="both"/>
      </w:pPr>
      <w:r w:rsidRPr="00754EE7">
        <w:t xml:space="preserve">Nejsou předmětem řešení! </w:t>
      </w:r>
    </w:p>
    <w:p w:rsidR="003A7D66" w:rsidRPr="00754EE7" w:rsidRDefault="003A7D66" w:rsidP="00635C47">
      <w:pPr>
        <w:spacing w:line="240" w:lineRule="atLeast"/>
        <w:jc w:val="both"/>
        <w:rPr>
          <w:b/>
          <w:i/>
          <w:u w:val="single"/>
        </w:rPr>
      </w:pPr>
      <w:r w:rsidRPr="00754EE7">
        <w:rPr>
          <w:b/>
          <w:i/>
          <w:u w:val="single"/>
        </w:rPr>
        <w:t>5.4 - požadavky na únikové cesty (</w:t>
      </w:r>
      <w:r w:rsidR="00A22FF4" w:rsidRPr="00754EE7">
        <w:rPr>
          <w:b/>
          <w:i/>
          <w:u w:val="single"/>
        </w:rPr>
        <w:t xml:space="preserve">CHÚC, </w:t>
      </w:r>
      <w:r w:rsidRPr="00754EE7">
        <w:rPr>
          <w:b/>
          <w:i/>
          <w:u w:val="single"/>
        </w:rPr>
        <w:t>NÚC):</w:t>
      </w:r>
    </w:p>
    <w:p w:rsidR="00A9033B" w:rsidRPr="00754EE7" w:rsidRDefault="00A9033B" w:rsidP="007F6A15">
      <w:pPr>
        <w:pStyle w:val="Styl1"/>
        <w:numPr>
          <w:ilvl w:val="0"/>
          <w:numId w:val="0"/>
        </w:numPr>
        <w:ind w:left="360" w:hanging="360"/>
      </w:pPr>
      <w:r w:rsidRPr="00754EE7">
        <w:t xml:space="preserve">Neřeší se!  Označení únikových cest stávající beze změn! </w:t>
      </w:r>
    </w:p>
    <w:p w:rsidR="0093161A" w:rsidRDefault="0093161A" w:rsidP="009C0BA2"/>
    <w:p w:rsidR="00C35866" w:rsidRPr="00754EE7" w:rsidRDefault="00C35866" w:rsidP="009C0BA2"/>
    <w:p w:rsidR="003A7D66" w:rsidRPr="00754EE7" w:rsidRDefault="003A7D66" w:rsidP="00AF2B48">
      <w:pPr>
        <w:pStyle w:val="Nadpis1"/>
        <w:rPr>
          <w:color w:val="auto"/>
        </w:rPr>
      </w:pPr>
      <w:bookmarkStart w:id="6" w:name="_Toc354571881"/>
      <w:r w:rsidRPr="00754EE7">
        <w:rPr>
          <w:color w:val="auto"/>
        </w:rPr>
        <w:t xml:space="preserve">stanovení </w:t>
      </w:r>
      <w:proofErr w:type="spellStart"/>
      <w:r w:rsidRPr="00754EE7">
        <w:rPr>
          <w:color w:val="auto"/>
        </w:rPr>
        <w:t>odstupových</w:t>
      </w:r>
      <w:proofErr w:type="spellEnd"/>
      <w:r w:rsidRPr="00754EE7">
        <w:rPr>
          <w:color w:val="auto"/>
        </w:rPr>
        <w:t xml:space="preserve"> vzdáleností, popřípadě bezpečnostních vzdáleností a jejich zhodnocení ve vztahu k okolní zástavbě</w:t>
      </w:r>
      <w:bookmarkEnd w:id="6"/>
    </w:p>
    <w:p w:rsidR="003A7D66" w:rsidRPr="00754EE7" w:rsidRDefault="003A7D66" w:rsidP="009C0BA2"/>
    <w:p w:rsidR="003A7D66" w:rsidRPr="00754EE7" w:rsidRDefault="003A7D66" w:rsidP="00F06758">
      <w:pPr>
        <w:jc w:val="both"/>
        <w:rPr>
          <w:b/>
          <w:i/>
          <w:u w:val="single"/>
        </w:rPr>
      </w:pPr>
      <w:proofErr w:type="spellStart"/>
      <w:r w:rsidRPr="00754EE7">
        <w:rPr>
          <w:b/>
          <w:i/>
          <w:u w:val="single"/>
        </w:rPr>
        <w:t>Odstupové</w:t>
      </w:r>
      <w:proofErr w:type="spellEnd"/>
      <w:r w:rsidRPr="00754EE7">
        <w:rPr>
          <w:b/>
          <w:i/>
          <w:u w:val="single"/>
        </w:rPr>
        <w:t xml:space="preserve"> vzdálenosti (požárně nebezpečný prostor) posuzovaných objektů:</w:t>
      </w:r>
    </w:p>
    <w:p w:rsidR="00A9033B" w:rsidRPr="00754EE7" w:rsidRDefault="00A9033B" w:rsidP="008A0BE5">
      <w:pPr>
        <w:jc w:val="both"/>
      </w:pPr>
      <w:r w:rsidRPr="00754EE7">
        <w:t>V souvislosti s navrhovanou výměnou VZT potrubí se neřeší!</w:t>
      </w:r>
    </w:p>
    <w:p w:rsidR="003A7D66" w:rsidRPr="00754EE7" w:rsidRDefault="003A7D66" w:rsidP="008A0BE5">
      <w:pPr>
        <w:jc w:val="both"/>
      </w:pPr>
      <w:r w:rsidRPr="00754EE7">
        <w:rPr>
          <w:b/>
          <w:u w:val="single"/>
        </w:rPr>
        <w:t xml:space="preserve">Porovnání </w:t>
      </w:r>
      <w:proofErr w:type="spellStart"/>
      <w:r w:rsidRPr="00754EE7">
        <w:rPr>
          <w:b/>
          <w:u w:val="single"/>
        </w:rPr>
        <w:t>odstupové</w:t>
      </w:r>
      <w:proofErr w:type="spellEnd"/>
      <w:r w:rsidRPr="00754EE7">
        <w:rPr>
          <w:b/>
          <w:u w:val="single"/>
        </w:rPr>
        <w:t xml:space="preserve"> vzdálenosti od padajících hořících předmětů</w:t>
      </w:r>
      <w:r w:rsidR="00C162BB" w:rsidRPr="00754EE7">
        <w:t xml:space="preserve"> </w:t>
      </w:r>
    </w:p>
    <w:p w:rsidR="003A7D66" w:rsidRPr="00754EE7" w:rsidRDefault="00A9033B" w:rsidP="001A6FDF">
      <w:pPr>
        <w:spacing w:line="240" w:lineRule="atLeast"/>
        <w:jc w:val="both"/>
      </w:pPr>
      <w:r w:rsidRPr="00754EE7">
        <w:t>Neřeší se!</w:t>
      </w:r>
    </w:p>
    <w:p w:rsidR="00A9033B" w:rsidRDefault="00A9033B" w:rsidP="001A6FDF">
      <w:pPr>
        <w:spacing w:line="240" w:lineRule="atLeast"/>
        <w:jc w:val="both"/>
      </w:pPr>
    </w:p>
    <w:p w:rsidR="00C35866" w:rsidRPr="00754EE7" w:rsidRDefault="00C35866" w:rsidP="001A6FDF">
      <w:pPr>
        <w:spacing w:line="240" w:lineRule="atLeast"/>
        <w:jc w:val="both"/>
      </w:pPr>
    </w:p>
    <w:p w:rsidR="003A7D66" w:rsidRPr="00754EE7" w:rsidRDefault="003A7D66" w:rsidP="00AF2B48">
      <w:pPr>
        <w:pStyle w:val="Nadpis1"/>
        <w:rPr>
          <w:color w:val="auto"/>
        </w:rPr>
      </w:pPr>
      <w:bookmarkStart w:id="7" w:name="_Toc354571882"/>
      <w:r w:rsidRPr="00754EE7">
        <w:rPr>
          <w:color w:val="auto"/>
        </w:rPr>
        <w:t>vymezení požárně nebezpečného prostoru a jeho zhodnocení ve vztahu k okolní zástavbě a sousedním pozemkům</w:t>
      </w:r>
      <w:bookmarkEnd w:id="7"/>
    </w:p>
    <w:p w:rsidR="003A7D66" w:rsidRPr="00754EE7" w:rsidRDefault="003A7D66" w:rsidP="000B009E"/>
    <w:p w:rsidR="003A7D66" w:rsidRPr="00754EE7" w:rsidRDefault="008324C7" w:rsidP="008A0BE5">
      <w:pPr>
        <w:pStyle w:val="Zkladntext"/>
        <w:jc w:val="both"/>
        <w:rPr>
          <w:sz w:val="22"/>
          <w:szCs w:val="22"/>
        </w:rPr>
      </w:pPr>
      <w:r w:rsidRPr="00754EE7">
        <w:rPr>
          <w:sz w:val="22"/>
          <w:szCs w:val="22"/>
        </w:rPr>
        <w:t xml:space="preserve">Vzhledem k tomu, že se </w:t>
      </w:r>
      <w:proofErr w:type="spellStart"/>
      <w:r w:rsidRPr="00754EE7">
        <w:rPr>
          <w:sz w:val="22"/>
          <w:szCs w:val="22"/>
        </w:rPr>
        <w:t>odstupové</w:t>
      </w:r>
      <w:proofErr w:type="spellEnd"/>
      <w:r w:rsidRPr="00754EE7">
        <w:rPr>
          <w:sz w:val="22"/>
          <w:szCs w:val="22"/>
        </w:rPr>
        <w:t xml:space="preserve"> vzdálenosti nestanovují</w:t>
      </w:r>
      <w:r w:rsidR="00A9033B" w:rsidRPr="00754EE7">
        <w:rPr>
          <w:sz w:val="22"/>
          <w:szCs w:val="22"/>
        </w:rPr>
        <w:t xml:space="preserve">, požárně nebezpečný prostor se nově </w:t>
      </w:r>
      <w:r w:rsidRPr="00754EE7">
        <w:rPr>
          <w:sz w:val="22"/>
          <w:szCs w:val="22"/>
        </w:rPr>
        <w:t xml:space="preserve">nevymezuje </w:t>
      </w:r>
      <w:r w:rsidR="007C41DC" w:rsidRPr="00754EE7">
        <w:rPr>
          <w:sz w:val="22"/>
          <w:szCs w:val="22"/>
        </w:rPr>
        <w:t>–</w:t>
      </w:r>
      <w:r w:rsidRPr="00754EE7">
        <w:rPr>
          <w:sz w:val="22"/>
          <w:szCs w:val="22"/>
        </w:rPr>
        <w:t xml:space="preserve"> platí</w:t>
      </w:r>
      <w:r w:rsidR="007C41DC" w:rsidRPr="00754EE7">
        <w:rPr>
          <w:sz w:val="22"/>
          <w:szCs w:val="22"/>
        </w:rPr>
        <w:t xml:space="preserve"> </w:t>
      </w:r>
      <w:proofErr w:type="gramStart"/>
      <w:r w:rsidR="007C41DC" w:rsidRPr="00754EE7">
        <w:rPr>
          <w:sz w:val="22"/>
          <w:szCs w:val="22"/>
        </w:rPr>
        <w:t xml:space="preserve">původní </w:t>
      </w:r>
      <w:r w:rsidRPr="00754EE7">
        <w:rPr>
          <w:sz w:val="22"/>
          <w:szCs w:val="22"/>
        </w:rPr>
        <w:t xml:space="preserve"> kolaudovaný</w:t>
      </w:r>
      <w:proofErr w:type="gramEnd"/>
      <w:r w:rsidRPr="00754EE7">
        <w:rPr>
          <w:sz w:val="22"/>
          <w:szCs w:val="22"/>
        </w:rPr>
        <w:t xml:space="preserve"> stav</w:t>
      </w:r>
      <w:r w:rsidR="007C41DC" w:rsidRPr="00754EE7">
        <w:rPr>
          <w:sz w:val="22"/>
          <w:szCs w:val="22"/>
        </w:rPr>
        <w:t>!</w:t>
      </w:r>
      <w:r w:rsidRPr="00754EE7">
        <w:rPr>
          <w:sz w:val="22"/>
          <w:szCs w:val="22"/>
        </w:rPr>
        <w:t xml:space="preserve"> </w:t>
      </w:r>
      <w:r w:rsidR="008A0BE5" w:rsidRPr="00754EE7">
        <w:rPr>
          <w:sz w:val="22"/>
          <w:szCs w:val="22"/>
        </w:rPr>
        <w:t xml:space="preserve"> </w:t>
      </w:r>
    </w:p>
    <w:p w:rsidR="003A7D66" w:rsidRPr="00754EE7" w:rsidRDefault="003A7D66" w:rsidP="009C0BA2"/>
    <w:p w:rsidR="003A7D66" w:rsidRPr="00754EE7" w:rsidRDefault="003A7D66" w:rsidP="00AF2B48">
      <w:pPr>
        <w:pStyle w:val="Nadpis1"/>
        <w:rPr>
          <w:color w:val="auto"/>
        </w:rPr>
      </w:pPr>
      <w:bookmarkStart w:id="8" w:name="_Toc354571883"/>
      <w:r w:rsidRPr="00754EE7">
        <w:rPr>
          <w:color w:val="auto"/>
        </w:rPr>
        <w:t>zhodnocení provedení požárního zásahu včetně vymezení zásahových cest</w:t>
      </w:r>
      <w:bookmarkEnd w:id="8"/>
    </w:p>
    <w:p w:rsidR="003A7D66" w:rsidRPr="00754EE7" w:rsidRDefault="003A7D66" w:rsidP="009C0BA2"/>
    <w:p w:rsidR="003A7D66" w:rsidRPr="00754EE7" w:rsidRDefault="003A7D66" w:rsidP="00DA58A9">
      <w:r w:rsidRPr="00754EE7">
        <w:rPr>
          <w:b/>
          <w:i/>
          <w:u w:val="single"/>
        </w:rPr>
        <w:t>8.1 - Zhodnocení a provedení požárního zásahu</w:t>
      </w:r>
      <w:r w:rsidRPr="00754EE7">
        <w:t xml:space="preserve">  </w:t>
      </w:r>
    </w:p>
    <w:p w:rsidR="003A7D66" w:rsidRPr="00754EE7" w:rsidRDefault="00A9033B" w:rsidP="001E0F7A">
      <w:pPr>
        <w:jc w:val="both"/>
      </w:pPr>
      <w:r w:rsidRPr="00754EE7">
        <w:t>D</w:t>
      </w:r>
      <w:r w:rsidR="008324C7" w:rsidRPr="00754EE7">
        <w:t xml:space="preserve">le kolaudovaného stavu </w:t>
      </w:r>
      <w:r w:rsidR="008A0BE5" w:rsidRPr="00754EE7">
        <w:t>beze změn</w:t>
      </w:r>
      <w:r w:rsidR="003A7D66" w:rsidRPr="00754EE7">
        <w:t>.</w:t>
      </w:r>
      <w:r w:rsidR="008A0BE5" w:rsidRPr="00754EE7">
        <w:t xml:space="preserve"> </w:t>
      </w:r>
    </w:p>
    <w:p w:rsidR="003A7D66" w:rsidRPr="00754EE7" w:rsidRDefault="003A7D66" w:rsidP="00DA58A9">
      <w:r w:rsidRPr="00754EE7">
        <w:rPr>
          <w:b/>
          <w:i/>
          <w:u w:val="single"/>
        </w:rPr>
        <w:t>8.2 - Vnitřní zásahové cesty</w:t>
      </w:r>
      <w:r w:rsidRPr="00754EE7">
        <w:t xml:space="preserve">  (dle </w:t>
      </w:r>
      <w:proofErr w:type="gramStart"/>
      <w:r w:rsidRPr="00754EE7">
        <w:t>čl.12.5</w:t>
      </w:r>
      <w:proofErr w:type="gramEnd"/>
      <w:r w:rsidRPr="00754EE7">
        <w:t>, ČSN 730802)</w:t>
      </w:r>
    </w:p>
    <w:p w:rsidR="00A9033B" w:rsidRPr="00754EE7" w:rsidRDefault="00A9033B" w:rsidP="00A9033B">
      <w:pPr>
        <w:jc w:val="both"/>
      </w:pPr>
      <w:r w:rsidRPr="00754EE7">
        <w:t xml:space="preserve">Dle kolaudovaného stavu beze změn. </w:t>
      </w:r>
    </w:p>
    <w:p w:rsidR="003A7D66" w:rsidRPr="00754EE7" w:rsidRDefault="003A7D66" w:rsidP="00DA58A9">
      <w:r w:rsidRPr="00754EE7">
        <w:rPr>
          <w:b/>
          <w:i/>
          <w:u w:val="single"/>
        </w:rPr>
        <w:t>8.3 - Vnější  zásahové cesty</w:t>
      </w:r>
      <w:r w:rsidRPr="00754EE7">
        <w:t xml:space="preserve">  (dle </w:t>
      </w:r>
      <w:proofErr w:type="gramStart"/>
      <w:r w:rsidRPr="00754EE7">
        <w:t>čl.12.6</w:t>
      </w:r>
      <w:proofErr w:type="gramEnd"/>
      <w:r w:rsidRPr="00754EE7">
        <w:t xml:space="preserve">, ČSN 730802) </w:t>
      </w:r>
    </w:p>
    <w:p w:rsidR="00A9033B" w:rsidRPr="00754EE7" w:rsidRDefault="00A9033B" w:rsidP="00A9033B">
      <w:pPr>
        <w:jc w:val="both"/>
      </w:pPr>
      <w:r w:rsidRPr="00754EE7">
        <w:t xml:space="preserve">Dle kolaudovaného stavu beze změn. </w:t>
      </w:r>
    </w:p>
    <w:p w:rsidR="003A7D66" w:rsidRDefault="003A7D66" w:rsidP="002128B8">
      <w:pPr>
        <w:jc w:val="both"/>
      </w:pPr>
    </w:p>
    <w:p w:rsidR="00C35866" w:rsidRPr="00754EE7" w:rsidRDefault="00C35866" w:rsidP="002128B8">
      <w:pPr>
        <w:jc w:val="both"/>
      </w:pPr>
    </w:p>
    <w:p w:rsidR="003A7D66" w:rsidRPr="00754EE7" w:rsidRDefault="003A7D66" w:rsidP="00AF2B48">
      <w:pPr>
        <w:pStyle w:val="Nadpis1"/>
        <w:rPr>
          <w:color w:val="auto"/>
        </w:rPr>
      </w:pPr>
      <w:bookmarkStart w:id="9" w:name="_Toc354571884"/>
      <w:r w:rsidRPr="00754EE7">
        <w:rPr>
          <w:color w:val="auto"/>
        </w:rPr>
        <w:t>zhodnocení příjezdových komunikací, nástupních ploch pro požární techniku</w:t>
      </w:r>
      <w:bookmarkEnd w:id="9"/>
    </w:p>
    <w:p w:rsidR="003A7D66" w:rsidRPr="00754EE7" w:rsidRDefault="003A7D66" w:rsidP="009C0BA2"/>
    <w:p w:rsidR="003A7D66" w:rsidRPr="00754EE7" w:rsidRDefault="003A7D66" w:rsidP="004C3B7C">
      <w:r w:rsidRPr="00754EE7">
        <w:rPr>
          <w:b/>
          <w:i/>
          <w:u w:val="single"/>
        </w:rPr>
        <w:t>9.1 - Přístupové komunikace</w:t>
      </w:r>
      <w:r w:rsidRPr="00754EE7">
        <w:t xml:space="preserve">  (dle </w:t>
      </w:r>
      <w:proofErr w:type="gramStart"/>
      <w:r w:rsidRPr="00754EE7">
        <w:t>čl.12.2</w:t>
      </w:r>
      <w:proofErr w:type="gramEnd"/>
      <w:r w:rsidRPr="00754EE7">
        <w:t>, ČSN 730802)</w:t>
      </w:r>
    </w:p>
    <w:p w:rsidR="003A7D66" w:rsidRPr="00754EE7" w:rsidRDefault="003A7D66" w:rsidP="00E07942">
      <w:pPr>
        <w:pStyle w:val="Styl1"/>
        <w:numPr>
          <w:ilvl w:val="0"/>
          <w:numId w:val="0"/>
        </w:numPr>
      </w:pPr>
      <w:r w:rsidRPr="00754EE7">
        <w:t>Přístupové komunikace k objektu jsou stávající beze změn, únosné pro požární techniku s dostatečnou průjezdní šířkou.</w:t>
      </w:r>
    </w:p>
    <w:p w:rsidR="003A7D66" w:rsidRPr="00754EE7" w:rsidRDefault="003A7D66" w:rsidP="005716C0">
      <w:r w:rsidRPr="00754EE7">
        <w:rPr>
          <w:b/>
          <w:i/>
          <w:u w:val="single"/>
        </w:rPr>
        <w:t>9.2 - Vjezdy a průjezdy</w:t>
      </w:r>
      <w:r w:rsidRPr="00754EE7">
        <w:t xml:space="preserve">  (dle </w:t>
      </w:r>
      <w:proofErr w:type="gramStart"/>
      <w:r w:rsidRPr="00754EE7">
        <w:t>čl.12.3</w:t>
      </w:r>
      <w:proofErr w:type="gramEnd"/>
      <w:r w:rsidRPr="00754EE7">
        <w:t>, ČSN 730802)</w:t>
      </w:r>
    </w:p>
    <w:p w:rsidR="003A7D66" w:rsidRPr="00754EE7" w:rsidRDefault="00A9033B" w:rsidP="00E07942">
      <w:pPr>
        <w:pStyle w:val="Styl1"/>
        <w:numPr>
          <w:ilvl w:val="0"/>
          <w:numId w:val="0"/>
        </w:numPr>
        <w:ind w:left="360" w:hanging="360"/>
      </w:pPr>
      <w:r w:rsidRPr="00754EE7">
        <w:t>Kolem objektu jsou veřejné komunikace a plochy</w:t>
      </w:r>
      <w:r w:rsidR="003A7D66" w:rsidRPr="00754EE7">
        <w:t>!</w:t>
      </w:r>
    </w:p>
    <w:p w:rsidR="003A7D66" w:rsidRPr="00754EE7" w:rsidRDefault="003A7D66" w:rsidP="00A867EC">
      <w:pPr>
        <w:pStyle w:val="Odstavecseseznamem"/>
        <w:numPr>
          <w:ilvl w:val="1"/>
          <w:numId w:val="16"/>
        </w:numPr>
      </w:pPr>
      <w:r w:rsidRPr="00754EE7">
        <w:rPr>
          <w:b/>
          <w:i/>
          <w:u w:val="single"/>
        </w:rPr>
        <w:t>- Nástupní plochy</w:t>
      </w:r>
      <w:r w:rsidRPr="00754EE7">
        <w:t xml:space="preserve">  (dle </w:t>
      </w:r>
      <w:proofErr w:type="gramStart"/>
      <w:r w:rsidRPr="00754EE7">
        <w:t>čl.12.4</w:t>
      </w:r>
      <w:proofErr w:type="gramEnd"/>
      <w:r w:rsidRPr="00754EE7">
        <w:t>, ČSN 730802)</w:t>
      </w:r>
    </w:p>
    <w:p w:rsidR="003A7D66" w:rsidRPr="00754EE7" w:rsidRDefault="003A7D66" w:rsidP="00E07942">
      <w:pPr>
        <w:pStyle w:val="Styl1"/>
        <w:numPr>
          <w:ilvl w:val="0"/>
          <w:numId w:val="0"/>
        </w:numPr>
      </w:pPr>
      <w:r w:rsidRPr="00754EE7">
        <w:t>Stávající beze změn – p</w:t>
      </w:r>
      <w:r w:rsidR="008A0BE5" w:rsidRPr="00754EE7">
        <w:t xml:space="preserve">latí původní kolaudovaný stav. </w:t>
      </w:r>
    </w:p>
    <w:p w:rsidR="00A9033B" w:rsidRPr="00754EE7" w:rsidRDefault="00A9033B" w:rsidP="009C0BA2"/>
    <w:p w:rsidR="003A7D66" w:rsidRPr="00754EE7" w:rsidRDefault="003A7D66" w:rsidP="00AF2B48">
      <w:pPr>
        <w:pStyle w:val="Nadpis1"/>
        <w:rPr>
          <w:color w:val="auto"/>
        </w:rPr>
      </w:pPr>
      <w:bookmarkStart w:id="10" w:name="_Toc354571885"/>
      <w:r w:rsidRPr="00754EE7">
        <w:rPr>
          <w:color w:val="auto"/>
        </w:rPr>
        <w:lastRenderedPageBreak/>
        <w:t>způsob zabezpečení stavby požární vodou a jinými hasebními prostředky včetně rozmístění vnějších a vnitřních odběrných míst, stanovení počtu, druhu a způsobu rozmístění hasicích přístrojů, popřípadě dalších věcných prostředků požární ochrany nebo požární techniky</w:t>
      </w:r>
      <w:bookmarkEnd w:id="10"/>
    </w:p>
    <w:p w:rsidR="003A7D66" w:rsidRPr="00754EE7" w:rsidRDefault="003A7D66" w:rsidP="009C0BA2"/>
    <w:p w:rsidR="003A7D66" w:rsidRPr="00754EE7" w:rsidRDefault="003A7D66" w:rsidP="003659C8">
      <w:pPr>
        <w:spacing w:line="240" w:lineRule="atLeast"/>
        <w:jc w:val="both"/>
        <w:rPr>
          <w:b/>
          <w:i/>
          <w:u w:val="single"/>
        </w:rPr>
      </w:pPr>
      <w:r w:rsidRPr="00754EE7">
        <w:rPr>
          <w:b/>
          <w:i/>
          <w:u w:val="single"/>
        </w:rPr>
        <w:t>10.1 - Vnější odběrná místa</w:t>
      </w:r>
    </w:p>
    <w:p w:rsidR="003A7D66" w:rsidRPr="00754EE7" w:rsidRDefault="003A7D66" w:rsidP="00E07942">
      <w:pPr>
        <w:pStyle w:val="Styl1"/>
        <w:numPr>
          <w:ilvl w:val="0"/>
          <w:numId w:val="0"/>
        </w:numPr>
        <w:ind w:left="360" w:hanging="360"/>
      </w:pPr>
      <w:r w:rsidRPr="00754EE7">
        <w:t>Stávají</w:t>
      </w:r>
      <w:r w:rsidR="001E0F7A" w:rsidRPr="00754EE7">
        <w:t xml:space="preserve">cí beze změn </w:t>
      </w:r>
      <w:r w:rsidR="008324C7" w:rsidRPr="00754EE7">
        <w:t>–</w:t>
      </w:r>
      <w:r w:rsidR="001E0F7A" w:rsidRPr="00754EE7">
        <w:t xml:space="preserve"> </w:t>
      </w:r>
      <w:r w:rsidR="008324C7" w:rsidRPr="00754EE7">
        <w:t>na veřejném vodovodu jsou vnější požární hydranty</w:t>
      </w:r>
    </w:p>
    <w:p w:rsidR="003A7D66" w:rsidRPr="00754EE7" w:rsidRDefault="003A7D66" w:rsidP="003659C8">
      <w:pPr>
        <w:spacing w:line="240" w:lineRule="atLeast"/>
        <w:jc w:val="both"/>
        <w:rPr>
          <w:b/>
          <w:i/>
          <w:u w:val="single"/>
        </w:rPr>
      </w:pPr>
      <w:r w:rsidRPr="00754EE7">
        <w:rPr>
          <w:b/>
          <w:i/>
          <w:u w:val="single"/>
        </w:rPr>
        <w:t>10.2 - Vnitřní odběrná místa</w:t>
      </w:r>
    </w:p>
    <w:p w:rsidR="008A0BE5" w:rsidRPr="00E07942" w:rsidRDefault="003A7D66" w:rsidP="00E07942">
      <w:pPr>
        <w:pStyle w:val="Styl1"/>
        <w:numPr>
          <w:ilvl w:val="0"/>
          <w:numId w:val="0"/>
        </w:numPr>
        <w:ind w:left="360" w:hanging="360"/>
      </w:pPr>
      <w:r w:rsidRPr="00754EE7">
        <w:t xml:space="preserve">Stávající beze změn </w:t>
      </w:r>
      <w:r w:rsidR="008324C7" w:rsidRPr="00754EE7">
        <w:t>–</w:t>
      </w:r>
      <w:r w:rsidRPr="00754EE7">
        <w:t xml:space="preserve"> </w:t>
      </w:r>
      <w:r w:rsidR="008324C7" w:rsidRPr="00754EE7">
        <w:t xml:space="preserve">objekt je vybaven vnitřními požárními hydranty. </w:t>
      </w:r>
    </w:p>
    <w:p w:rsidR="003A7D66" w:rsidRPr="00754EE7" w:rsidRDefault="003A7D66" w:rsidP="000E380E">
      <w:pPr>
        <w:spacing w:line="240" w:lineRule="atLeast"/>
        <w:jc w:val="both"/>
        <w:rPr>
          <w:b/>
          <w:i/>
          <w:u w:val="single"/>
        </w:rPr>
      </w:pPr>
      <w:r w:rsidRPr="00754EE7">
        <w:rPr>
          <w:b/>
          <w:i/>
          <w:u w:val="single"/>
        </w:rPr>
        <w:t xml:space="preserve">10.3 - Přenosné </w:t>
      </w:r>
      <w:proofErr w:type="gramStart"/>
      <w:r w:rsidRPr="00754EE7">
        <w:rPr>
          <w:b/>
          <w:i/>
          <w:u w:val="single"/>
        </w:rPr>
        <w:t>hasící</w:t>
      </w:r>
      <w:proofErr w:type="gramEnd"/>
      <w:r w:rsidRPr="00754EE7">
        <w:rPr>
          <w:b/>
          <w:i/>
          <w:u w:val="single"/>
        </w:rPr>
        <w:t xml:space="preserve"> přístroje</w:t>
      </w:r>
    </w:p>
    <w:p w:rsidR="00A9033B" w:rsidRPr="00754EE7" w:rsidRDefault="00A9033B" w:rsidP="00E07942">
      <w:pPr>
        <w:pStyle w:val="Styl1"/>
        <w:numPr>
          <w:ilvl w:val="0"/>
          <w:numId w:val="0"/>
        </w:numPr>
        <w:ind w:left="360" w:hanging="360"/>
      </w:pPr>
      <w:r w:rsidRPr="00754EE7">
        <w:t xml:space="preserve">Stávající beze změn – objekt je vybaven přenosnými </w:t>
      </w:r>
      <w:proofErr w:type="gramStart"/>
      <w:r w:rsidRPr="00754EE7">
        <w:t>hasícími</w:t>
      </w:r>
      <w:proofErr w:type="gramEnd"/>
      <w:r w:rsidRPr="00754EE7">
        <w:t xml:space="preserve"> přístroji. </w:t>
      </w:r>
    </w:p>
    <w:p w:rsidR="003A7D66" w:rsidRPr="00754EE7" w:rsidRDefault="003A7D66" w:rsidP="009C0BA2">
      <w:pPr>
        <w:rPr>
          <w:b/>
          <w:i/>
          <w:u w:val="single"/>
        </w:rPr>
      </w:pPr>
      <w:r w:rsidRPr="00754EE7">
        <w:rPr>
          <w:b/>
          <w:i/>
          <w:u w:val="single"/>
        </w:rPr>
        <w:t>10.4 - Ostatní hasební prostředky</w:t>
      </w:r>
    </w:p>
    <w:p w:rsidR="003A7D66" w:rsidRPr="00754EE7" w:rsidRDefault="003A7D66" w:rsidP="009C0BA2">
      <w:r w:rsidRPr="00754EE7">
        <w:t>Jin</w:t>
      </w:r>
      <w:r w:rsidR="00D123FC" w:rsidRPr="00754EE7">
        <w:t>é hasící prostředky se v posuzovaném prostoru</w:t>
      </w:r>
      <w:r w:rsidRPr="00754EE7">
        <w:t xml:space="preserve"> nenavrhují.</w:t>
      </w:r>
    </w:p>
    <w:p w:rsidR="003A7D66" w:rsidRDefault="003A7D66" w:rsidP="009C0BA2"/>
    <w:p w:rsidR="00C35866" w:rsidRPr="00754EE7" w:rsidRDefault="00C35866" w:rsidP="009C0BA2"/>
    <w:p w:rsidR="003A7D66" w:rsidRPr="00754EE7" w:rsidRDefault="003A7D66" w:rsidP="00AF2B48">
      <w:pPr>
        <w:pStyle w:val="Nadpis1"/>
        <w:rPr>
          <w:color w:val="auto"/>
        </w:rPr>
      </w:pPr>
      <w:bookmarkStart w:id="11" w:name="_Toc354571886"/>
      <w:r w:rsidRPr="00754EE7">
        <w:rPr>
          <w:color w:val="auto"/>
        </w:rPr>
        <w:t>zhodnocení technických, popřípadě technologických zařízení stavby, posouzení požadavků na zabezpečení stavby požárně bezpečnostními zařízeními včetně podmínek a návrhu způsobu jejich umístění, jejich instalace do stavby a stanovení požadavků pro provedení stavby,</w:t>
      </w:r>
      <w:bookmarkEnd w:id="11"/>
      <w:r w:rsidRPr="00754EE7">
        <w:rPr>
          <w:color w:val="auto"/>
        </w:rPr>
        <w:t xml:space="preserve"> </w:t>
      </w:r>
    </w:p>
    <w:p w:rsidR="003A7D66" w:rsidRPr="00754EE7" w:rsidRDefault="003A7D66" w:rsidP="009C0BA2"/>
    <w:p w:rsidR="003A7D66" w:rsidRPr="00754EE7" w:rsidRDefault="003A7D66" w:rsidP="00466436">
      <w:pPr>
        <w:rPr>
          <w:b/>
          <w:i/>
          <w:u w:val="single"/>
        </w:rPr>
      </w:pPr>
      <w:r w:rsidRPr="00754EE7">
        <w:rPr>
          <w:b/>
          <w:i/>
          <w:u w:val="single"/>
        </w:rPr>
        <w:t xml:space="preserve">11.1 – Přehled vybavení </w:t>
      </w:r>
      <w:proofErr w:type="gramStart"/>
      <w:r w:rsidRPr="00754EE7">
        <w:rPr>
          <w:b/>
          <w:i/>
          <w:u w:val="single"/>
        </w:rPr>
        <w:t>objektu a  jednotlivých</w:t>
      </w:r>
      <w:proofErr w:type="gramEnd"/>
      <w:r w:rsidRPr="00754EE7">
        <w:rPr>
          <w:b/>
          <w:i/>
          <w:u w:val="single"/>
        </w:rPr>
        <w:t xml:space="preserve"> požárních úseků PBZ</w:t>
      </w:r>
    </w:p>
    <w:p w:rsidR="00D123FC" w:rsidRPr="00754EE7" w:rsidRDefault="00D123FC" w:rsidP="00D123FC">
      <w:pPr>
        <w:jc w:val="both"/>
      </w:pPr>
      <w:r w:rsidRPr="00754EE7">
        <w:t xml:space="preserve">Stávající prostory nejsou vybaveny požárně bezpečnostním </w:t>
      </w:r>
      <w:proofErr w:type="gramStart"/>
      <w:r w:rsidRPr="00754EE7">
        <w:t>zařízením,  v sou</w:t>
      </w:r>
      <w:r w:rsidR="00E869E4" w:rsidRPr="00754EE7">
        <w:t>vislosti</w:t>
      </w:r>
      <w:proofErr w:type="gramEnd"/>
      <w:r w:rsidR="00E869E4" w:rsidRPr="00754EE7">
        <w:t xml:space="preserve"> s navrhovanými výměnou VZT potrubí zařazenou</w:t>
      </w:r>
      <w:r w:rsidRPr="00754EE7">
        <w:t xml:space="preserve"> do změn staveb skupiny I, nemusí být navrženo požárně bezpečnostní zařízení </w:t>
      </w:r>
    </w:p>
    <w:p w:rsidR="003A7D66" w:rsidRPr="00754EE7" w:rsidRDefault="003A7D66" w:rsidP="00FB5C59">
      <w:pPr>
        <w:rPr>
          <w:b/>
          <w:i/>
          <w:u w:val="single"/>
        </w:rPr>
      </w:pPr>
      <w:r w:rsidRPr="00754EE7">
        <w:rPr>
          <w:b/>
          <w:i/>
          <w:u w:val="single"/>
        </w:rPr>
        <w:t>11.1.1 – Elektrická požární signalizace (EPS)</w:t>
      </w:r>
    </w:p>
    <w:p w:rsidR="003A7D66" w:rsidRPr="00754EE7" w:rsidRDefault="003A7D66" w:rsidP="00E07942">
      <w:pPr>
        <w:pStyle w:val="Styl1"/>
        <w:numPr>
          <w:ilvl w:val="0"/>
          <w:numId w:val="0"/>
        </w:numPr>
        <w:ind w:left="360" w:hanging="360"/>
      </w:pPr>
      <w:r w:rsidRPr="00754EE7">
        <w:t>Neřeší se</w:t>
      </w:r>
    </w:p>
    <w:p w:rsidR="003A7D66" w:rsidRPr="00754EE7" w:rsidRDefault="003A7D66" w:rsidP="008E22C1">
      <w:pPr>
        <w:spacing w:line="240" w:lineRule="atLeast"/>
        <w:jc w:val="both"/>
        <w:rPr>
          <w:b/>
          <w:i/>
          <w:u w:val="single"/>
        </w:rPr>
      </w:pPr>
      <w:r w:rsidRPr="00754EE7">
        <w:rPr>
          <w:b/>
          <w:i/>
          <w:u w:val="single"/>
        </w:rPr>
        <w:t xml:space="preserve">11.1.2 – Samočinné  stabilní  </w:t>
      </w:r>
      <w:proofErr w:type="gramStart"/>
      <w:r w:rsidRPr="00754EE7">
        <w:rPr>
          <w:b/>
          <w:i/>
          <w:u w:val="single"/>
        </w:rPr>
        <w:t>hasící zařízení</w:t>
      </w:r>
      <w:proofErr w:type="gramEnd"/>
      <w:r w:rsidRPr="00754EE7">
        <w:rPr>
          <w:b/>
          <w:i/>
          <w:u w:val="single"/>
        </w:rPr>
        <w:t xml:space="preserve">  (SSHZ)</w:t>
      </w:r>
    </w:p>
    <w:p w:rsidR="003A7D66" w:rsidRPr="00754EE7" w:rsidRDefault="003A7D66" w:rsidP="00E07942">
      <w:pPr>
        <w:pStyle w:val="Styl1"/>
        <w:numPr>
          <w:ilvl w:val="0"/>
          <w:numId w:val="0"/>
        </w:numPr>
        <w:ind w:left="360" w:hanging="360"/>
      </w:pPr>
      <w:r w:rsidRPr="00754EE7">
        <w:t>Neřeší se</w:t>
      </w:r>
    </w:p>
    <w:p w:rsidR="003A7D66" w:rsidRPr="00754EE7" w:rsidRDefault="003A7D66" w:rsidP="008E22C1">
      <w:pPr>
        <w:spacing w:line="240" w:lineRule="atLeast"/>
        <w:jc w:val="both"/>
        <w:rPr>
          <w:i/>
          <w:u w:val="single"/>
        </w:rPr>
      </w:pPr>
      <w:r w:rsidRPr="00754EE7">
        <w:rPr>
          <w:b/>
          <w:i/>
          <w:u w:val="single"/>
        </w:rPr>
        <w:t xml:space="preserve">11.1.3 – </w:t>
      </w:r>
      <w:proofErr w:type="gramStart"/>
      <w:r w:rsidRPr="00754EE7">
        <w:rPr>
          <w:b/>
          <w:i/>
          <w:u w:val="single"/>
        </w:rPr>
        <w:t>Samočinné  odvětrávací</w:t>
      </w:r>
      <w:proofErr w:type="gramEnd"/>
      <w:r w:rsidRPr="00754EE7">
        <w:rPr>
          <w:b/>
          <w:i/>
          <w:u w:val="single"/>
        </w:rPr>
        <w:t xml:space="preserve"> zařízení  (SOZ)</w:t>
      </w:r>
    </w:p>
    <w:p w:rsidR="003A7D66" w:rsidRPr="00754EE7" w:rsidRDefault="003A7D66" w:rsidP="00E07942">
      <w:pPr>
        <w:pStyle w:val="Styl1"/>
        <w:numPr>
          <w:ilvl w:val="0"/>
          <w:numId w:val="0"/>
        </w:numPr>
        <w:ind w:left="360" w:hanging="360"/>
      </w:pPr>
      <w:r w:rsidRPr="00754EE7">
        <w:t>Neřeší se</w:t>
      </w:r>
    </w:p>
    <w:p w:rsidR="003A7D66" w:rsidRPr="00754EE7" w:rsidRDefault="003A7D66" w:rsidP="005621BA">
      <w:pPr>
        <w:spacing w:line="240" w:lineRule="atLeast"/>
        <w:jc w:val="both"/>
        <w:rPr>
          <w:i/>
          <w:u w:val="single"/>
        </w:rPr>
      </w:pPr>
      <w:r w:rsidRPr="00754EE7">
        <w:rPr>
          <w:b/>
          <w:i/>
          <w:u w:val="single"/>
        </w:rPr>
        <w:t xml:space="preserve">11.1.4 – Ostatní požárně bezpečnostní zařízení </w:t>
      </w:r>
    </w:p>
    <w:p w:rsidR="003A7D66" w:rsidRPr="00754EE7" w:rsidRDefault="003A7D66" w:rsidP="00E07942">
      <w:pPr>
        <w:pStyle w:val="Styl1"/>
        <w:numPr>
          <w:ilvl w:val="0"/>
          <w:numId w:val="0"/>
        </w:numPr>
        <w:ind w:left="360" w:hanging="360"/>
      </w:pPr>
      <w:r w:rsidRPr="00754EE7">
        <w:t xml:space="preserve">Neřeší se, pro stavební úpravy zařazené do změn staveb skupiny I </w:t>
      </w:r>
    </w:p>
    <w:p w:rsidR="003A7D66" w:rsidRPr="00754EE7" w:rsidRDefault="003A7D66" w:rsidP="00F06758">
      <w:pPr>
        <w:jc w:val="both"/>
        <w:rPr>
          <w:b/>
          <w:i/>
          <w:u w:val="single"/>
        </w:rPr>
      </w:pPr>
      <w:r w:rsidRPr="00754EE7">
        <w:rPr>
          <w:b/>
          <w:i/>
          <w:u w:val="single"/>
        </w:rPr>
        <w:t>11.1.5 - Součinnost požárně bezpečnostních zařízení</w:t>
      </w:r>
    </w:p>
    <w:p w:rsidR="003A7D66" w:rsidRPr="00754EE7" w:rsidRDefault="003A7D66" w:rsidP="008E22C1">
      <w:pPr>
        <w:jc w:val="both"/>
      </w:pPr>
      <w:r w:rsidRPr="00754EE7">
        <w:t>Neřeší se!</w:t>
      </w:r>
    </w:p>
    <w:p w:rsidR="003A7D66" w:rsidRPr="00754EE7" w:rsidRDefault="003A7D66" w:rsidP="005F255B">
      <w:pPr>
        <w:ind w:left="708"/>
        <w:jc w:val="both"/>
      </w:pPr>
    </w:p>
    <w:p w:rsidR="003A7D66" w:rsidRPr="00D123FC" w:rsidRDefault="003A7D66" w:rsidP="008E22C1">
      <w:pPr>
        <w:jc w:val="both"/>
        <w:rPr>
          <w:b/>
          <w:i/>
          <w:u w:val="single"/>
        </w:rPr>
      </w:pPr>
      <w:r w:rsidRPr="00D123FC">
        <w:rPr>
          <w:b/>
          <w:i/>
          <w:u w:val="single"/>
        </w:rPr>
        <w:t xml:space="preserve">11.2 – Technické rozvody, přípojky </w:t>
      </w:r>
      <w:proofErr w:type="spellStart"/>
      <w:proofErr w:type="gramStart"/>
      <w:r w:rsidRPr="00D123FC">
        <w:rPr>
          <w:b/>
          <w:i/>
          <w:u w:val="single"/>
        </w:rPr>
        <w:t>inž.sítí</w:t>
      </w:r>
      <w:proofErr w:type="spellEnd"/>
      <w:proofErr w:type="gramEnd"/>
    </w:p>
    <w:p w:rsidR="00D21A6D" w:rsidRPr="00D21A6D" w:rsidRDefault="003A7D66" w:rsidP="00D21A6D">
      <w:pPr>
        <w:pStyle w:val="Odstavecseseznamem"/>
        <w:numPr>
          <w:ilvl w:val="2"/>
          <w:numId w:val="17"/>
        </w:numPr>
        <w:jc w:val="both"/>
        <w:rPr>
          <w:b/>
          <w:i/>
          <w:u w:val="single"/>
        </w:rPr>
      </w:pPr>
      <w:r w:rsidRPr="00D123FC">
        <w:rPr>
          <w:b/>
          <w:i/>
          <w:u w:val="single"/>
        </w:rPr>
        <w:t xml:space="preserve">- Elektroinstalace, dodávka elektrické </w:t>
      </w:r>
      <w:r w:rsidRPr="00D21A6D">
        <w:rPr>
          <w:b/>
          <w:i/>
          <w:u w:val="single"/>
        </w:rPr>
        <w:t>energie</w:t>
      </w:r>
    </w:p>
    <w:p w:rsidR="00754EE7" w:rsidRDefault="00CE39A2" w:rsidP="00D21A6D">
      <w:pPr>
        <w:pStyle w:val="Odstavecseseznamem"/>
        <w:ind w:left="0"/>
        <w:jc w:val="both"/>
      </w:pPr>
      <w:r w:rsidRPr="00754EE7">
        <w:t>V souvislosti s navrhovanými úpravami budou</w:t>
      </w:r>
      <w:r w:rsidR="00754EE7" w:rsidRPr="00754EE7">
        <w:t xml:space="preserve"> opětovně v podhledech osazena nová svítidla, připojena novou kabeláží.</w:t>
      </w:r>
      <w:r w:rsidR="007F6A15">
        <w:t xml:space="preserve">  Některá svítidla budou zajišťovat </w:t>
      </w:r>
      <w:proofErr w:type="spellStart"/>
      <w:r w:rsidR="007F6A15">
        <w:t>protipanické</w:t>
      </w:r>
      <w:proofErr w:type="spellEnd"/>
      <w:r w:rsidR="007F6A15">
        <w:t xml:space="preserve"> osvětlení, navržena budou s vlastním zabudovaným zdrojem (akumulátorem) s dobou funkčnosti 60 minut. Připojení těchto světel může být provedeno kabely bez funkční integrity! Součástí výměny osvětlení včetně kabeláže je i osazení nového rozvaděče místo stávajícího rozvaděče!  </w:t>
      </w:r>
    </w:p>
    <w:p w:rsidR="00C35866" w:rsidRDefault="00754EE7" w:rsidP="00F015A5">
      <w:pPr>
        <w:pStyle w:val="Odstavecseseznamem"/>
        <w:ind w:left="0"/>
        <w:jc w:val="both"/>
      </w:pPr>
      <w:r w:rsidRPr="00C35866">
        <w:t xml:space="preserve">Vzhledem k tomu, že společenský sál je považován za shromažďovací prostor navrhuje se použít kabelů </w:t>
      </w:r>
      <w:r w:rsidR="00F015A5" w:rsidRPr="00C35866">
        <w:t>s izolací, která neobsahuje chemicky vázaný chlór (viz</w:t>
      </w:r>
      <w:r w:rsidR="00C35866" w:rsidRPr="00C35866">
        <w:t xml:space="preserve"> odkaz na </w:t>
      </w:r>
      <w:r w:rsidR="00F015A5" w:rsidRPr="00C35866">
        <w:t xml:space="preserve"> čl.5.4.1, </w:t>
      </w:r>
      <w:proofErr w:type="spellStart"/>
      <w:proofErr w:type="gramStart"/>
      <w:r w:rsidR="00F015A5" w:rsidRPr="00C35866">
        <w:t>odst.a</w:t>
      </w:r>
      <w:proofErr w:type="spellEnd"/>
      <w:r w:rsidR="00F015A5" w:rsidRPr="00C35866">
        <w:t>), ČSN</w:t>
      </w:r>
      <w:proofErr w:type="gramEnd"/>
      <w:r w:rsidR="00F015A5" w:rsidRPr="00C35866">
        <w:t xml:space="preserve"> 730831)</w:t>
      </w:r>
      <w:r w:rsidR="007F6A15">
        <w:t xml:space="preserve">, proto jsou v PD elektroinstalace navrženy </w:t>
      </w:r>
      <w:proofErr w:type="spellStart"/>
      <w:r w:rsidR="007F6A15">
        <w:t>bezhalogenové</w:t>
      </w:r>
      <w:proofErr w:type="spellEnd"/>
      <w:r w:rsidR="007F6A15">
        <w:t xml:space="preserve"> kabely!</w:t>
      </w:r>
    </w:p>
    <w:p w:rsidR="003A7D66" w:rsidRPr="00C35866" w:rsidRDefault="00754EE7" w:rsidP="00C35866">
      <w:pPr>
        <w:pStyle w:val="Odstavecseseznamem"/>
        <w:ind w:left="0"/>
        <w:jc w:val="both"/>
        <w:rPr>
          <w:b/>
          <w:i/>
          <w:u w:val="single"/>
        </w:rPr>
      </w:pPr>
      <w:r w:rsidRPr="00C35866">
        <w:t xml:space="preserve"> </w:t>
      </w:r>
      <w:r w:rsidR="00CE39A2" w:rsidRPr="00C35866">
        <w:t xml:space="preserve"> </w:t>
      </w:r>
      <w:r w:rsidR="00CE39A2" w:rsidRPr="00C35866">
        <w:rPr>
          <w:b/>
          <w:i/>
          <w:u w:val="single"/>
        </w:rPr>
        <w:t xml:space="preserve"> </w:t>
      </w:r>
      <w:r w:rsidR="003A7D66" w:rsidRPr="00C35866">
        <w:rPr>
          <w:b/>
          <w:i/>
          <w:u w:val="single"/>
        </w:rPr>
        <w:t>11.2.2 -  Slaboproud</w:t>
      </w:r>
    </w:p>
    <w:p w:rsidR="007F6A15" w:rsidRPr="00C35866" w:rsidRDefault="007F6A15" w:rsidP="007F6A15">
      <w:pPr>
        <w:spacing w:line="240" w:lineRule="atLeast"/>
        <w:jc w:val="both"/>
        <w:rPr>
          <w:b/>
          <w:u w:val="single"/>
        </w:rPr>
      </w:pPr>
      <w:r w:rsidRPr="00C35866">
        <w:t>V souvislosti s navrhovanými úpravami se neřeší!</w:t>
      </w:r>
    </w:p>
    <w:p w:rsidR="00D21A6D" w:rsidRPr="00C35866" w:rsidRDefault="00D21A6D" w:rsidP="00D21A6D">
      <w:pPr>
        <w:jc w:val="both"/>
        <w:rPr>
          <w:i/>
        </w:rPr>
      </w:pPr>
      <w:r w:rsidRPr="00C35866">
        <w:rPr>
          <w:b/>
          <w:i/>
          <w:u w:val="single"/>
        </w:rPr>
        <w:t>11.2.3 - Rozvody vody</w:t>
      </w:r>
    </w:p>
    <w:p w:rsidR="00D21A6D" w:rsidRPr="00C35866" w:rsidRDefault="007639D7" w:rsidP="00D21A6D">
      <w:pPr>
        <w:spacing w:line="240" w:lineRule="atLeast"/>
        <w:jc w:val="both"/>
        <w:rPr>
          <w:b/>
          <w:u w:val="single"/>
        </w:rPr>
      </w:pPr>
      <w:r w:rsidRPr="00C35866">
        <w:t>V souvislosti s navrhovanými úpravami se neřeší!</w:t>
      </w:r>
    </w:p>
    <w:p w:rsidR="00D21A6D" w:rsidRPr="00C35866" w:rsidRDefault="00D21A6D" w:rsidP="00D21A6D">
      <w:pPr>
        <w:spacing w:line="240" w:lineRule="atLeast"/>
        <w:jc w:val="both"/>
        <w:rPr>
          <w:b/>
          <w:i/>
          <w:u w:val="single"/>
        </w:rPr>
      </w:pPr>
      <w:r w:rsidRPr="00C35866">
        <w:rPr>
          <w:b/>
          <w:i/>
          <w:u w:val="single"/>
        </w:rPr>
        <w:t>11.2.4 -  Kanalizace</w:t>
      </w:r>
    </w:p>
    <w:p w:rsidR="007639D7" w:rsidRPr="00C35866" w:rsidRDefault="007639D7" w:rsidP="007639D7">
      <w:pPr>
        <w:spacing w:line="240" w:lineRule="atLeast"/>
        <w:jc w:val="both"/>
        <w:rPr>
          <w:b/>
          <w:u w:val="single"/>
        </w:rPr>
      </w:pPr>
      <w:r w:rsidRPr="00C35866">
        <w:t>V souvislosti s navrhovanými úpravami se neřeší!</w:t>
      </w:r>
    </w:p>
    <w:p w:rsidR="00D21A6D" w:rsidRPr="00C35866" w:rsidRDefault="00D21A6D" w:rsidP="00D21A6D">
      <w:pPr>
        <w:spacing w:line="240" w:lineRule="atLeast"/>
        <w:jc w:val="both"/>
        <w:rPr>
          <w:b/>
          <w:i/>
          <w:u w:val="single"/>
        </w:rPr>
      </w:pPr>
      <w:r w:rsidRPr="00C35866">
        <w:rPr>
          <w:b/>
          <w:i/>
          <w:u w:val="single"/>
        </w:rPr>
        <w:t xml:space="preserve">11.2.5 -  Zemní plyn  </w:t>
      </w:r>
    </w:p>
    <w:p w:rsidR="00C35866" w:rsidRPr="00C35866" w:rsidRDefault="007639D7" w:rsidP="00D21A6D">
      <w:pPr>
        <w:spacing w:line="240" w:lineRule="atLeast"/>
        <w:jc w:val="both"/>
        <w:rPr>
          <w:b/>
          <w:u w:val="single"/>
        </w:rPr>
      </w:pPr>
      <w:r w:rsidRPr="00C35866">
        <w:t>V souvislosti s navrhovanými úpravami se neřeší!</w:t>
      </w:r>
    </w:p>
    <w:p w:rsidR="00D21A6D" w:rsidRPr="00C35866" w:rsidRDefault="00D21A6D" w:rsidP="003E03E6">
      <w:pPr>
        <w:numPr>
          <w:ilvl w:val="2"/>
          <w:numId w:val="26"/>
        </w:numPr>
        <w:spacing w:line="240" w:lineRule="atLeast"/>
        <w:jc w:val="both"/>
        <w:rPr>
          <w:b/>
          <w:i/>
          <w:u w:val="single"/>
        </w:rPr>
      </w:pPr>
      <w:r w:rsidRPr="00C35866">
        <w:rPr>
          <w:b/>
          <w:i/>
          <w:u w:val="single"/>
        </w:rPr>
        <w:lastRenderedPageBreak/>
        <w:t xml:space="preserve">-  Větrání - vzduchotechnika </w:t>
      </w:r>
    </w:p>
    <w:p w:rsidR="00BA3763" w:rsidRPr="00C35866" w:rsidRDefault="00BA3763" w:rsidP="007F6A15">
      <w:pPr>
        <w:pStyle w:val="Styl1"/>
        <w:numPr>
          <w:ilvl w:val="0"/>
          <w:numId w:val="0"/>
        </w:numPr>
        <w:ind w:left="360" w:hanging="360"/>
      </w:pPr>
      <w:proofErr w:type="gramStart"/>
      <w:r w:rsidRPr="00C35866">
        <w:t>Stávající  kovové</w:t>
      </w:r>
      <w:proofErr w:type="gramEnd"/>
      <w:r w:rsidRPr="00C35866">
        <w:t xml:space="preserve"> VZT potrubí bude nahrazeno opět kovovým</w:t>
      </w:r>
      <w:r w:rsidR="00E07942">
        <w:t xml:space="preserve"> VZT</w:t>
      </w:r>
      <w:r w:rsidRPr="00C35866">
        <w:t xml:space="preserve"> potrubím </w:t>
      </w:r>
    </w:p>
    <w:p w:rsidR="00BA3763" w:rsidRPr="00C35866" w:rsidRDefault="00BA3763" w:rsidP="007F6A15">
      <w:pPr>
        <w:pStyle w:val="Styl1"/>
        <w:numPr>
          <w:ilvl w:val="0"/>
          <w:numId w:val="0"/>
        </w:numPr>
        <w:ind w:left="360" w:hanging="360"/>
      </w:pPr>
      <w:r w:rsidRPr="00C35866">
        <w:t xml:space="preserve">Případné tepelné izolace potrubí budou provedeny z minerální vlny </w:t>
      </w:r>
    </w:p>
    <w:p w:rsidR="00BA3763" w:rsidRPr="00BE56E1" w:rsidRDefault="00BE56E1" w:rsidP="007F6A15">
      <w:pPr>
        <w:pStyle w:val="Styl1"/>
        <w:numPr>
          <w:ilvl w:val="0"/>
          <w:numId w:val="0"/>
        </w:numPr>
      </w:pPr>
      <w:r w:rsidRPr="00BE56E1">
        <w:t xml:space="preserve">Stávající vzduchotechnické jednotky umístěné ve strojovně </w:t>
      </w:r>
      <w:proofErr w:type="gramStart"/>
      <w:r w:rsidRPr="00BE56E1">
        <w:t>VZT  zůstávají</w:t>
      </w:r>
      <w:proofErr w:type="gramEnd"/>
      <w:r w:rsidRPr="00BE56E1">
        <w:t xml:space="preserve"> beze změn (bez výměny)</w:t>
      </w:r>
      <w:r w:rsidR="00BA3763" w:rsidRPr="00BE56E1">
        <w:t xml:space="preserve"> </w:t>
      </w:r>
    </w:p>
    <w:p w:rsidR="00D21A6D" w:rsidRDefault="00D21A6D" w:rsidP="007F6A15">
      <w:pPr>
        <w:pStyle w:val="Styl1"/>
        <w:numPr>
          <w:ilvl w:val="0"/>
          <w:numId w:val="0"/>
        </w:numPr>
        <w:ind w:left="360" w:hanging="360"/>
      </w:pPr>
      <w:r w:rsidRPr="00BE56E1">
        <w:t>Projekt VZT</w:t>
      </w:r>
      <w:r w:rsidR="00BE56E1" w:rsidRPr="00BE56E1">
        <w:t xml:space="preserve"> je zpracován s využitím </w:t>
      </w:r>
      <w:r w:rsidRPr="00BE56E1">
        <w:t>ustanovení platné ČSN 730872.</w:t>
      </w:r>
    </w:p>
    <w:p w:rsidR="00E07942" w:rsidRPr="007E352F" w:rsidRDefault="00E07942" w:rsidP="007F6A15">
      <w:pPr>
        <w:pStyle w:val="Styl1"/>
        <w:numPr>
          <w:ilvl w:val="0"/>
          <w:numId w:val="0"/>
        </w:numPr>
      </w:pPr>
      <w:r w:rsidRPr="007E352F">
        <w:t>Vzhledem k tomu,</w:t>
      </w:r>
      <w:r w:rsidR="007F6A15" w:rsidRPr="007E352F">
        <w:t xml:space="preserve"> že stávající vzduchotechnika větrá pouze </w:t>
      </w:r>
      <w:proofErr w:type="gramStart"/>
      <w:r w:rsidR="007F6A15" w:rsidRPr="007E352F">
        <w:t>prostor pro</w:t>
      </w:r>
      <w:proofErr w:type="gramEnd"/>
      <w:r w:rsidR="007F6A15" w:rsidRPr="007E352F">
        <w:t xml:space="preserve"> který je určena, nejsou navrženy požární klap</w:t>
      </w:r>
      <w:r w:rsidRPr="007E352F">
        <w:t>k</w:t>
      </w:r>
      <w:r w:rsidR="007F6A15" w:rsidRPr="007E352F">
        <w:t>y</w:t>
      </w:r>
      <w:r w:rsidRPr="007E352F">
        <w:t xml:space="preserve"> a</w:t>
      </w:r>
      <w:r w:rsidR="007F6A15" w:rsidRPr="007E352F">
        <w:t>ni protipožární ucpáv</w:t>
      </w:r>
      <w:r w:rsidRPr="007E352F">
        <w:t>k</w:t>
      </w:r>
      <w:r w:rsidR="007E352F" w:rsidRPr="007E352F">
        <w:t>y</w:t>
      </w:r>
      <w:r w:rsidRPr="007E352F">
        <w:t>!</w:t>
      </w:r>
      <w:r w:rsidR="007E352F" w:rsidRPr="007E352F">
        <w:t xml:space="preserve"> Dotěsnění případných průchodů stávajícími konstrukcemi bude z nehořlavých materiálů!</w:t>
      </w:r>
    </w:p>
    <w:p w:rsidR="003A7D66" w:rsidRPr="00C35866" w:rsidRDefault="00D123FC" w:rsidP="00D123FC">
      <w:pPr>
        <w:pStyle w:val="Odstavecseseznamem"/>
        <w:spacing w:line="240" w:lineRule="atLeast"/>
        <w:ind w:left="0"/>
        <w:jc w:val="both"/>
        <w:rPr>
          <w:b/>
          <w:i/>
          <w:u w:val="single"/>
        </w:rPr>
      </w:pPr>
      <w:r w:rsidRPr="00C35866">
        <w:rPr>
          <w:b/>
          <w:i/>
          <w:u w:val="single"/>
        </w:rPr>
        <w:t>11.2.7</w:t>
      </w:r>
      <w:r w:rsidR="003A7D66" w:rsidRPr="00C35866">
        <w:rPr>
          <w:b/>
          <w:i/>
          <w:u w:val="single"/>
        </w:rPr>
        <w:t xml:space="preserve">-  Vytápění </w:t>
      </w:r>
    </w:p>
    <w:p w:rsidR="003A7D66" w:rsidRPr="00C35866" w:rsidRDefault="001636BB" w:rsidP="007E352F">
      <w:pPr>
        <w:pStyle w:val="Styl1"/>
        <w:numPr>
          <w:ilvl w:val="0"/>
          <w:numId w:val="0"/>
        </w:numPr>
        <w:ind w:left="360" w:hanging="360"/>
      </w:pPr>
      <w:r w:rsidRPr="00C35866">
        <w:t>Stávající</w:t>
      </w:r>
      <w:r w:rsidR="003A7D66" w:rsidRPr="00C35866">
        <w:t xml:space="preserve"> – beze změn</w:t>
      </w:r>
    </w:p>
    <w:p w:rsidR="00C35866" w:rsidRPr="00C35866" w:rsidRDefault="00C35866" w:rsidP="00C35866">
      <w:pPr>
        <w:pStyle w:val="Styl1"/>
        <w:numPr>
          <w:ilvl w:val="0"/>
          <w:numId w:val="0"/>
        </w:numPr>
        <w:ind w:left="360"/>
      </w:pPr>
    </w:p>
    <w:p w:rsidR="00C35866" w:rsidRPr="00C35866" w:rsidRDefault="00C35866" w:rsidP="00C35866">
      <w:pPr>
        <w:pStyle w:val="Styl1"/>
        <w:numPr>
          <w:ilvl w:val="0"/>
          <w:numId w:val="0"/>
        </w:numPr>
        <w:ind w:left="360"/>
      </w:pPr>
    </w:p>
    <w:p w:rsidR="003A7D66" w:rsidRPr="00C35866" w:rsidRDefault="003A7D66" w:rsidP="00AF2B48">
      <w:pPr>
        <w:pStyle w:val="Nadpis1"/>
        <w:rPr>
          <w:color w:val="auto"/>
        </w:rPr>
      </w:pPr>
      <w:bookmarkStart w:id="12" w:name="_Toc351958537"/>
      <w:bookmarkStart w:id="13" w:name="_Toc354571887"/>
      <w:r w:rsidRPr="00C35866">
        <w:rPr>
          <w:color w:val="auto"/>
        </w:rPr>
        <w:t>rozsah a způsob rozmístění výstražných a bezpečnostních značek a tabulek).</w:t>
      </w:r>
      <w:bookmarkEnd w:id="12"/>
      <w:bookmarkEnd w:id="13"/>
    </w:p>
    <w:p w:rsidR="003A7D66" w:rsidRPr="00C35866" w:rsidRDefault="003A7D66" w:rsidP="001764FB"/>
    <w:p w:rsidR="00C44925" w:rsidRPr="00C35866" w:rsidRDefault="00BE56E1" w:rsidP="00C44925">
      <w:pPr>
        <w:pStyle w:val="Zkladntext"/>
        <w:jc w:val="both"/>
        <w:rPr>
          <w:sz w:val="22"/>
          <w:szCs w:val="22"/>
        </w:rPr>
      </w:pPr>
      <w:r w:rsidRPr="00C35866">
        <w:rPr>
          <w:sz w:val="22"/>
          <w:szCs w:val="22"/>
        </w:rPr>
        <w:t xml:space="preserve">Prostory v objektu a únikové cesty jsou vybaveny stávajícími </w:t>
      </w:r>
      <w:r w:rsidR="00C44925" w:rsidRPr="00C35866">
        <w:rPr>
          <w:sz w:val="22"/>
          <w:szCs w:val="22"/>
        </w:rPr>
        <w:t>požární</w:t>
      </w:r>
      <w:r w:rsidRPr="00C35866">
        <w:rPr>
          <w:sz w:val="22"/>
          <w:szCs w:val="22"/>
        </w:rPr>
        <w:t>mi</w:t>
      </w:r>
      <w:r w:rsidR="00C44925" w:rsidRPr="00C35866">
        <w:rPr>
          <w:sz w:val="22"/>
          <w:szCs w:val="22"/>
        </w:rPr>
        <w:t xml:space="preserve"> a bezpečnostní</w:t>
      </w:r>
      <w:r w:rsidRPr="00C35866">
        <w:rPr>
          <w:sz w:val="22"/>
          <w:szCs w:val="22"/>
        </w:rPr>
        <w:t xml:space="preserve">mi značkami beze změn! </w:t>
      </w:r>
      <w:r w:rsidR="00C44925" w:rsidRPr="00C35866">
        <w:rPr>
          <w:sz w:val="22"/>
          <w:szCs w:val="22"/>
        </w:rPr>
        <w:t xml:space="preserve"> </w:t>
      </w:r>
    </w:p>
    <w:p w:rsidR="00954F87" w:rsidRPr="00BE56E1" w:rsidRDefault="00954F87" w:rsidP="004750E5">
      <w:pPr>
        <w:pStyle w:val="Zkladntext"/>
        <w:rPr>
          <w:color w:val="FF0000"/>
        </w:rPr>
      </w:pPr>
    </w:p>
    <w:p w:rsidR="003A7D66" w:rsidRPr="00E07942" w:rsidRDefault="003A7D66" w:rsidP="002E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</w:rPr>
      </w:pPr>
      <w:r w:rsidRPr="00E07942">
        <w:rPr>
          <w:b/>
          <w:sz w:val="28"/>
        </w:rPr>
        <w:t>PREVENTIVNÍ OPATŘENÍ - ZÁVĚR</w:t>
      </w:r>
    </w:p>
    <w:p w:rsidR="00954F87" w:rsidRPr="00BE56E1" w:rsidRDefault="003A7D66" w:rsidP="00C35866">
      <w:pPr>
        <w:pStyle w:val="Styl1"/>
        <w:numPr>
          <w:ilvl w:val="0"/>
          <w:numId w:val="0"/>
        </w:numPr>
        <w:ind w:left="360"/>
      </w:pPr>
      <w:r w:rsidRPr="00BE56E1">
        <w:t xml:space="preserve">  </w:t>
      </w:r>
    </w:p>
    <w:p w:rsidR="003A7D66" w:rsidRPr="00BE56E1" w:rsidRDefault="003A7D66" w:rsidP="00C35866">
      <w:pPr>
        <w:pStyle w:val="Styl1"/>
        <w:numPr>
          <w:ilvl w:val="0"/>
          <w:numId w:val="0"/>
        </w:numPr>
      </w:pPr>
      <w:r w:rsidRPr="00BE56E1">
        <w:rPr>
          <w:i/>
        </w:rPr>
        <w:t xml:space="preserve">    </w:t>
      </w:r>
      <w:r w:rsidR="00BE56E1" w:rsidRPr="00BE56E1">
        <w:t xml:space="preserve">Aby navrhovaná výměna VZT potrubí </w:t>
      </w:r>
      <w:r w:rsidR="00C35866">
        <w:t>a související stavební úpravy vyhověly</w:t>
      </w:r>
      <w:r w:rsidRPr="00BE56E1">
        <w:t xml:space="preserve"> podmínkám požární bezpečnosti staveb, je nutné naplnění všech požadavků stanovených tímto požárně bezpečnostním řešením</w:t>
      </w:r>
      <w:r w:rsidR="007E352F">
        <w:t xml:space="preserve"> (uvedených zejména v </w:t>
      </w:r>
      <w:proofErr w:type="gramStart"/>
      <w:r w:rsidR="007E352F">
        <w:t>čl.11.2.1</w:t>
      </w:r>
      <w:proofErr w:type="gramEnd"/>
      <w:r w:rsidR="007E352F">
        <w:t xml:space="preserve"> a 11.2.6 tohoto PBŘ)</w:t>
      </w:r>
      <w:r w:rsidR="00305B9B" w:rsidRPr="00BE56E1">
        <w:t>!</w:t>
      </w:r>
      <w:r w:rsidRPr="00BE56E1">
        <w:t xml:space="preserve"> </w:t>
      </w:r>
    </w:p>
    <w:p w:rsidR="00954F87" w:rsidRPr="00BE56E1" w:rsidRDefault="00954F87" w:rsidP="00C35866">
      <w:pPr>
        <w:pStyle w:val="Styl1"/>
        <w:numPr>
          <w:ilvl w:val="0"/>
          <w:numId w:val="0"/>
        </w:numPr>
        <w:ind w:left="360"/>
      </w:pPr>
    </w:p>
    <w:p w:rsidR="003A7D66" w:rsidRPr="00C35866" w:rsidRDefault="003A7D66" w:rsidP="00C35866">
      <w:pPr>
        <w:pStyle w:val="Styl1"/>
        <w:numPr>
          <w:ilvl w:val="0"/>
          <w:numId w:val="0"/>
        </w:numPr>
      </w:pPr>
      <w:r w:rsidRPr="00BE56E1">
        <w:t xml:space="preserve">     Na vlastníka nemovitosti (stavebníka) – se vztahují obecné povinnosti pro právnické  osoby, stanovené zákonem ČNR č.133/85 Sb. o požární ochraně ve znění pozdějších </w:t>
      </w:r>
      <w:r w:rsidRPr="00C35866">
        <w:t>předpisů a prováděcí vyhláškou k zákonu o požární ochraně č.246/2001 Sb.</w:t>
      </w:r>
      <w:r w:rsidR="00BE56E1" w:rsidRPr="00C35866">
        <w:t xml:space="preserve"> ve znění </w:t>
      </w:r>
      <w:proofErr w:type="gramStart"/>
      <w:r w:rsidR="00BE56E1" w:rsidRPr="00C35866">
        <w:t>vyhl.č.</w:t>
      </w:r>
      <w:proofErr w:type="gramEnd"/>
      <w:r w:rsidR="00BE56E1" w:rsidRPr="00C35866">
        <w:t>22</w:t>
      </w:r>
      <w:r w:rsidR="00954F87" w:rsidRPr="00C35866">
        <w:t>1/2014Sb.</w:t>
      </w:r>
      <w:r w:rsidRPr="00C35866">
        <w:t xml:space="preserve"> (o požární prevenci) a vyhl.č.23/2008 Sb. včetně vyhl.268/2011 Sb.</w:t>
      </w:r>
    </w:p>
    <w:p w:rsidR="003A7D66" w:rsidRPr="00C35866" w:rsidRDefault="003A7D66" w:rsidP="004750E5">
      <w:pPr>
        <w:jc w:val="both"/>
        <w:rPr>
          <w:b/>
          <w:i/>
          <w:sz w:val="28"/>
          <w:u w:val="single"/>
        </w:rPr>
      </w:pPr>
    </w:p>
    <w:p w:rsidR="003A7D66" w:rsidRPr="00C35866" w:rsidRDefault="003A7D66" w:rsidP="004750E5">
      <w:pPr>
        <w:jc w:val="both"/>
        <w:rPr>
          <w:sz w:val="28"/>
        </w:rPr>
      </w:pPr>
      <w:r w:rsidRPr="00C35866">
        <w:rPr>
          <w:b/>
          <w:i/>
          <w:sz w:val="28"/>
          <w:u w:val="single"/>
        </w:rPr>
        <w:t>Závěr:</w:t>
      </w:r>
      <w:r w:rsidRPr="00C35866">
        <w:rPr>
          <w:b/>
          <w:i/>
          <w:sz w:val="28"/>
        </w:rPr>
        <w:t xml:space="preserve"> Projekt </w:t>
      </w:r>
      <w:r w:rsidR="00305B9B" w:rsidRPr="00C35866">
        <w:rPr>
          <w:b/>
          <w:i/>
          <w:sz w:val="28"/>
        </w:rPr>
        <w:t xml:space="preserve">na </w:t>
      </w:r>
      <w:r w:rsidR="00954F87" w:rsidRPr="00C35866">
        <w:rPr>
          <w:b/>
          <w:i/>
          <w:sz w:val="28"/>
        </w:rPr>
        <w:t xml:space="preserve">„Stavební úpravy </w:t>
      </w:r>
      <w:r w:rsidR="00886DBF" w:rsidRPr="00C35866">
        <w:rPr>
          <w:b/>
          <w:i/>
          <w:sz w:val="28"/>
        </w:rPr>
        <w:t xml:space="preserve">MSD v </w:t>
      </w:r>
      <w:proofErr w:type="gramStart"/>
      <w:r w:rsidR="00886DBF" w:rsidRPr="00C35866">
        <w:rPr>
          <w:b/>
          <w:i/>
          <w:sz w:val="28"/>
        </w:rPr>
        <w:t>Kolíně“ , Zámecká</w:t>
      </w:r>
      <w:proofErr w:type="gramEnd"/>
      <w:r w:rsidR="00886DBF" w:rsidRPr="00C35866">
        <w:rPr>
          <w:b/>
          <w:i/>
          <w:sz w:val="28"/>
        </w:rPr>
        <w:t xml:space="preserve"> ul., Kolín I</w:t>
      </w:r>
      <w:r w:rsidRPr="00C35866">
        <w:rPr>
          <w:b/>
          <w:i/>
          <w:sz w:val="28"/>
        </w:rPr>
        <w:t>, po splnění podmínek požárně bezpečnostního řešení, vyhovuje požární bezpečnosti staveb.</w:t>
      </w:r>
    </w:p>
    <w:p w:rsidR="003A7D66" w:rsidRPr="00C35866" w:rsidRDefault="003A7D66" w:rsidP="0045570C">
      <w:pPr>
        <w:jc w:val="both"/>
      </w:pPr>
    </w:p>
    <w:p w:rsidR="003A7D66" w:rsidRPr="00C35866" w:rsidRDefault="003A7D66" w:rsidP="00A46595">
      <w:pPr>
        <w:jc w:val="both"/>
        <w:rPr>
          <w:b/>
          <w:u w:val="single"/>
        </w:rPr>
      </w:pPr>
      <w:r w:rsidRPr="00C35866">
        <w:rPr>
          <w:b/>
          <w:u w:val="single"/>
        </w:rPr>
        <w:t xml:space="preserve">Přílohy: </w:t>
      </w:r>
    </w:p>
    <w:p w:rsidR="003A7D66" w:rsidRPr="00C35866" w:rsidRDefault="00886DBF" w:rsidP="009C0BA2">
      <w:r w:rsidRPr="00C35866">
        <w:t>Bez příloh</w:t>
      </w:r>
    </w:p>
    <w:p w:rsidR="00954F87" w:rsidRPr="00C35866" w:rsidRDefault="00954F87" w:rsidP="002E3623">
      <w:pPr>
        <w:jc w:val="both"/>
      </w:pPr>
    </w:p>
    <w:p w:rsidR="002E3623" w:rsidRPr="00C35866" w:rsidRDefault="00954F87" w:rsidP="002E3623">
      <w:pPr>
        <w:jc w:val="both"/>
      </w:pPr>
      <w:r w:rsidRPr="00C35866">
        <w:t xml:space="preserve">Kolín, </w:t>
      </w:r>
      <w:proofErr w:type="gramStart"/>
      <w:r w:rsidR="00886DBF" w:rsidRPr="00C35866">
        <w:t>15</w:t>
      </w:r>
      <w:r w:rsidR="00502FC6" w:rsidRPr="00C35866">
        <w:t>.1</w:t>
      </w:r>
      <w:r w:rsidR="00886DBF" w:rsidRPr="00C35866">
        <w:t>1</w:t>
      </w:r>
      <w:r w:rsidR="00502FC6" w:rsidRPr="00C35866">
        <w:t>.2015</w:t>
      </w:r>
      <w:proofErr w:type="gramEnd"/>
    </w:p>
    <w:p w:rsidR="00954F87" w:rsidRPr="00C35866" w:rsidRDefault="00954F87" w:rsidP="002E3623">
      <w:pPr>
        <w:jc w:val="both"/>
        <w:rPr>
          <w:u w:val="single"/>
        </w:rPr>
      </w:pPr>
    </w:p>
    <w:p w:rsidR="00954F87" w:rsidRPr="00C35866" w:rsidRDefault="00954F87" w:rsidP="002E3623">
      <w:pPr>
        <w:jc w:val="both"/>
        <w:rPr>
          <w:u w:val="single"/>
        </w:rPr>
      </w:pPr>
    </w:p>
    <w:p w:rsidR="00954F87" w:rsidRDefault="00954F87" w:rsidP="002E3623">
      <w:pPr>
        <w:jc w:val="both"/>
        <w:rPr>
          <w:u w:val="single"/>
        </w:rPr>
      </w:pPr>
    </w:p>
    <w:p w:rsidR="007E352F" w:rsidRPr="00C35866" w:rsidRDefault="007E352F" w:rsidP="002E3623">
      <w:pPr>
        <w:jc w:val="both"/>
        <w:rPr>
          <w:u w:val="single"/>
        </w:rPr>
      </w:pPr>
    </w:p>
    <w:p w:rsidR="002E3623" w:rsidRPr="00C35866" w:rsidRDefault="002E3623" w:rsidP="002E3623">
      <w:pPr>
        <w:jc w:val="both"/>
        <w:rPr>
          <w:u w:val="single"/>
        </w:rPr>
      </w:pPr>
      <w:r w:rsidRPr="00C35866">
        <w:rPr>
          <w:u w:val="single"/>
        </w:rPr>
        <w:t>Zpracoval:</w:t>
      </w:r>
    </w:p>
    <w:p w:rsidR="002E3623" w:rsidRPr="00C35866" w:rsidRDefault="002E3623" w:rsidP="002E3623">
      <w:pPr>
        <w:rPr>
          <w:rFonts w:cs="Arial"/>
          <w:bCs/>
        </w:rPr>
      </w:pPr>
      <w:r w:rsidRPr="00C35866">
        <w:t xml:space="preserve">Vladimír </w:t>
      </w:r>
      <w:proofErr w:type="gramStart"/>
      <w:r w:rsidRPr="00C35866">
        <w:t>Váša  (ČKAIT</w:t>
      </w:r>
      <w:proofErr w:type="gramEnd"/>
      <w:r w:rsidRPr="00C35866">
        <w:t xml:space="preserve"> 0006733)</w:t>
      </w:r>
      <w:r w:rsidRPr="00C35866">
        <w:rPr>
          <w:rFonts w:cs="Arial"/>
          <w:bCs/>
        </w:rPr>
        <w:t xml:space="preserve"> </w:t>
      </w:r>
    </w:p>
    <w:p w:rsidR="002E3623" w:rsidRPr="00C35866" w:rsidRDefault="002E3623" w:rsidP="002E3623">
      <w:r w:rsidRPr="00C35866">
        <w:rPr>
          <w:rFonts w:cs="Arial"/>
          <w:bCs/>
        </w:rPr>
        <w:t xml:space="preserve">Rimavské Soboty 906, </w:t>
      </w:r>
      <w:proofErr w:type="gramStart"/>
      <w:r w:rsidRPr="00C35866">
        <w:rPr>
          <w:rFonts w:cs="Arial"/>
        </w:rPr>
        <w:t>280 02  Kolín</w:t>
      </w:r>
      <w:proofErr w:type="gramEnd"/>
      <w:r w:rsidRPr="00C35866">
        <w:rPr>
          <w:rFonts w:cs="Arial"/>
        </w:rPr>
        <w:t xml:space="preserve"> 2</w:t>
      </w:r>
    </w:p>
    <w:p w:rsidR="002E3623" w:rsidRPr="00C35866" w:rsidRDefault="002E3623" w:rsidP="002E3623">
      <w:pPr>
        <w:pStyle w:val="232"/>
        <w:rPr>
          <w:rFonts w:cs="Arial"/>
          <w:szCs w:val="22"/>
        </w:rPr>
      </w:pPr>
      <w:r w:rsidRPr="00C35866">
        <w:rPr>
          <w:rFonts w:cs="Arial"/>
          <w:szCs w:val="22"/>
        </w:rPr>
        <w:t xml:space="preserve">tel 321 712 676, </w:t>
      </w:r>
    </w:p>
    <w:p w:rsidR="002E3623" w:rsidRPr="00C35866" w:rsidRDefault="002E3623" w:rsidP="002E3623">
      <w:pPr>
        <w:pStyle w:val="232"/>
        <w:rPr>
          <w:rFonts w:cs="Arial"/>
          <w:szCs w:val="22"/>
        </w:rPr>
      </w:pPr>
      <w:r w:rsidRPr="00C35866">
        <w:rPr>
          <w:rFonts w:cs="Arial"/>
          <w:szCs w:val="22"/>
        </w:rPr>
        <w:t>mobil:  602 542 051</w:t>
      </w:r>
      <w:r w:rsidRPr="00C35866">
        <w:rPr>
          <w:rFonts w:cs="Arial"/>
          <w:szCs w:val="22"/>
        </w:rPr>
        <w:tab/>
      </w:r>
    </w:p>
    <w:p w:rsidR="002E3623" w:rsidRPr="00C35866" w:rsidRDefault="002E3623" w:rsidP="002E3623">
      <w:pPr>
        <w:pStyle w:val="232"/>
        <w:rPr>
          <w:rFonts w:cs="Arial"/>
          <w:szCs w:val="22"/>
        </w:rPr>
      </w:pPr>
      <w:r w:rsidRPr="00C35866">
        <w:rPr>
          <w:rFonts w:cs="Arial"/>
          <w:szCs w:val="22"/>
        </w:rPr>
        <w:t xml:space="preserve">e-mail: </w:t>
      </w:r>
      <w:hyperlink r:id="rId9" w:history="1">
        <w:r w:rsidRPr="00C35866">
          <w:rPr>
            <w:rStyle w:val="Hypertextovodkaz"/>
            <w:rFonts w:cs="Arial"/>
            <w:color w:val="auto"/>
            <w:szCs w:val="22"/>
          </w:rPr>
          <w:t>vasa.vladimir@seznam.cz</w:t>
        </w:r>
      </w:hyperlink>
      <w:r w:rsidRPr="00C35866">
        <w:rPr>
          <w:rFonts w:cs="Arial"/>
          <w:szCs w:val="22"/>
        </w:rPr>
        <w:t xml:space="preserve">                                                  ………………………</w:t>
      </w:r>
      <w:proofErr w:type="gramStart"/>
      <w:r w:rsidRPr="00C35866">
        <w:rPr>
          <w:rFonts w:cs="Arial"/>
          <w:szCs w:val="22"/>
        </w:rPr>
        <w:t>…..</w:t>
      </w:r>
      <w:proofErr w:type="gramEnd"/>
    </w:p>
    <w:p w:rsidR="002E3623" w:rsidRPr="00C35866" w:rsidRDefault="002E3623" w:rsidP="002E3623"/>
    <w:p w:rsidR="007C1A49" w:rsidRPr="00C35866" w:rsidRDefault="007C1A49" w:rsidP="009C0BA2"/>
    <w:p w:rsidR="007C1A49" w:rsidRPr="00C35866" w:rsidRDefault="007C1A49" w:rsidP="009C0BA2"/>
    <w:p w:rsidR="007C1A49" w:rsidRPr="00886DBF" w:rsidRDefault="007C1A49" w:rsidP="009C0BA2">
      <w:pPr>
        <w:rPr>
          <w:color w:val="FF0000"/>
        </w:rPr>
      </w:pPr>
    </w:p>
    <w:p w:rsidR="007C1A49" w:rsidRPr="00886DBF" w:rsidRDefault="007C1A49" w:rsidP="009C0BA2">
      <w:pPr>
        <w:rPr>
          <w:color w:val="FF0000"/>
        </w:rPr>
      </w:pPr>
    </w:p>
    <w:sectPr w:rsidR="007C1A49" w:rsidRPr="00886DBF" w:rsidSect="00197455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5EE" w:rsidRDefault="009A25EE">
      <w:r>
        <w:separator/>
      </w:r>
    </w:p>
  </w:endnote>
  <w:endnote w:type="continuationSeparator" w:id="0">
    <w:p w:rsidR="009A25EE" w:rsidRDefault="009A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B5A" w:rsidRDefault="00F07B5A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948"/>
      <w:gridCol w:w="2262"/>
    </w:tblGrid>
    <w:tr w:rsidR="00F07B5A" w:rsidRPr="002A61C9" w:rsidTr="003B208E">
      <w:tc>
        <w:tcPr>
          <w:tcW w:w="6948" w:type="dxa"/>
          <w:tcBorders>
            <w:top w:val="single" w:sz="4" w:space="0" w:color="auto"/>
          </w:tcBorders>
        </w:tcPr>
        <w:p w:rsidR="00F07B5A" w:rsidRPr="000B49A2" w:rsidRDefault="00F07B5A" w:rsidP="0077581B">
          <w:pPr>
            <w:pStyle w:val="Zpat"/>
            <w:rPr>
              <w:sz w:val="16"/>
              <w:szCs w:val="16"/>
              <w:lang w:eastAsia="en-US"/>
            </w:rPr>
          </w:pPr>
          <w:r>
            <w:rPr>
              <w:sz w:val="16"/>
              <w:szCs w:val="16"/>
              <w:lang w:eastAsia="en-US"/>
            </w:rPr>
            <w:t>15113 – Stavební úpravy</w:t>
          </w:r>
          <w:r w:rsidR="00E07942">
            <w:rPr>
              <w:sz w:val="16"/>
              <w:szCs w:val="16"/>
              <w:lang w:eastAsia="en-US"/>
            </w:rPr>
            <w:t xml:space="preserve"> MSD Kolín</w:t>
          </w:r>
          <w:r>
            <w:rPr>
              <w:sz w:val="16"/>
              <w:szCs w:val="16"/>
              <w:lang w:eastAsia="en-US"/>
            </w:rPr>
            <w:t xml:space="preserve"> – PBŘ - DSP</w:t>
          </w:r>
        </w:p>
      </w:tc>
      <w:tc>
        <w:tcPr>
          <w:tcW w:w="2262" w:type="dxa"/>
          <w:tcBorders>
            <w:top w:val="single" w:sz="4" w:space="0" w:color="auto"/>
          </w:tcBorders>
        </w:tcPr>
        <w:p w:rsidR="00F07B5A" w:rsidRPr="000B49A2" w:rsidRDefault="00F07B5A" w:rsidP="002E3623">
          <w:pPr>
            <w:pStyle w:val="Zpat"/>
            <w:rPr>
              <w:sz w:val="16"/>
              <w:szCs w:val="16"/>
              <w:lang w:eastAsia="en-US"/>
            </w:rPr>
          </w:pPr>
          <w:r w:rsidRPr="000B49A2">
            <w:rPr>
              <w:sz w:val="16"/>
              <w:szCs w:val="16"/>
              <w:lang w:eastAsia="en-US"/>
            </w:rPr>
            <w:t xml:space="preserve">strana </w:t>
          </w:r>
          <w:r w:rsidRPr="000B49A2">
            <w:rPr>
              <w:sz w:val="16"/>
              <w:szCs w:val="16"/>
              <w:lang w:eastAsia="en-US"/>
            </w:rPr>
            <w:fldChar w:fldCharType="begin"/>
          </w:r>
          <w:r w:rsidRPr="000B49A2">
            <w:rPr>
              <w:sz w:val="16"/>
              <w:szCs w:val="16"/>
              <w:lang w:eastAsia="en-US"/>
            </w:rPr>
            <w:instrText xml:space="preserve"> PAGE </w:instrText>
          </w:r>
          <w:r w:rsidRPr="000B49A2">
            <w:rPr>
              <w:sz w:val="16"/>
              <w:szCs w:val="16"/>
              <w:lang w:eastAsia="en-US"/>
            </w:rPr>
            <w:fldChar w:fldCharType="separate"/>
          </w:r>
          <w:r w:rsidR="007E352F">
            <w:rPr>
              <w:noProof/>
              <w:sz w:val="16"/>
              <w:szCs w:val="16"/>
              <w:lang w:eastAsia="en-US"/>
            </w:rPr>
            <w:t>4</w:t>
          </w:r>
          <w:r w:rsidRPr="000B49A2">
            <w:rPr>
              <w:sz w:val="16"/>
              <w:szCs w:val="16"/>
              <w:lang w:eastAsia="en-US"/>
            </w:rPr>
            <w:fldChar w:fldCharType="end"/>
          </w:r>
          <w:r w:rsidRPr="000B49A2">
            <w:rPr>
              <w:sz w:val="16"/>
              <w:szCs w:val="16"/>
              <w:lang w:eastAsia="en-US"/>
            </w:rPr>
            <w:t xml:space="preserve"> (celkem</w:t>
          </w:r>
          <w:r w:rsidR="00E07942">
            <w:rPr>
              <w:sz w:val="16"/>
              <w:szCs w:val="16"/>
              <w:lang w:eastAsia="en-US"/>
            </w:rPr>
            <w:t xml:space="preserve"> 8</w:t>
          </w:r>
          <w:r w:rsidRPr="000B49A2">
            <w:rPr>
              <w:sz w:val="16"/>
              <w:szCs w:val="16"/>
              <w:lang w:eastAsia="en-US"/>
            </w:rPr>
            <w:t>)</w:t>
          </w:r>
        </w:p>
      </w:tc>
    </w:tr>
  </w:tbl>
  <w:p w:rsidR="00F07B5A" w:rsidRPr="0067778F" w:rsidRDefault="00F07B5A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5EE" w:rsidRDefault="009A25EE">
      <w:r>
        <w:separator/>
      </w:r>
    </w:p>
  </w:footnote>
  <w:footnote w:type="continuationSeparator" w:id="0">
    <w:p w:rsidR="009A25EE" w:rsidRDefault="009A2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51"/>
      <w:gridCol w:w="6660"/>
      <w:gridCol w:w="1080"/>
    </w:tblGrid>
    <w:tr w:rsidR="00F07B5A" w:rsidTr="00657DF9">
      <w:trPr>
        <w:trHeight w:val="715"/>
      </w:trPr>
      <w:tc>
        <w:tcPr>
          <w:tcW w:w="1151" w:type="dxa"/>
          <w:tcBorders>
            <w:bottom w:val="single" w:sz="6" w:space="0" w:color="auto"/>
          </w:tcBorders>
        </w:tcPr>
        <w:p w:rsidR="00F07B5A" w:rsidRPr="000B49A2" w:rsidRDefault="00F07B5A" w:rsidP="001F26C5">
          <w:pPr>
            <w:pStyle w:val="Zhlav"/>
            <w:rPr>
              <w:noProof/>
              <w:sz w:val="16"/>
              <w:szCs w:val="22"/>
            </w:rPr>
          </w:pPr>
        </w:p>
      </w:tc>
      <w:tc>
        <w:tcPr>
          <w:tcW w:w="6660" w:type="dxa"/>
          <w:tcBorders>
            <w:bottom w:val="single" w:sz="6" w:space="0" w:color="auto"/>
          </w:tcBorders>
        </w:tcPr>
        <w:p w:rsidR="00F07B5A" w:rsidRPr="000B49A2" w:rsidRDefault="00F07B5A" w:rsidP="001F26C5">
          <w:pPr>
            <w:pStyle w:val="Zhlav"/>
            <w:ind w:left="4"/>
            <w:rPr>
              <w:b/>
              <w:caps/>
              <w:sz w:val="22"/>
              <w:szCs w:val="22"/>
            </w:rPr>
          </w:pPr>
        </w:p>
        <w:p w:rsidR="00F07B5A" w:rsidRPr="00867B11" w:rsidRDefault="00F07B5A" w:rsidP="00867B11">
          <w:pPr>
            <w:pStyle w:val="Zhlav"/>
            <w:jc w:val="center"/>
            <w:rPr>
              <w:rFonts w:cs="Arial"/>
            </w:rPr>
          </w:pPr>
          <w:r>
            <w:rPr>
              <w:rFonts w:cs="Arial"/>
            </w:rPr>
            <w:t>Stavební úpravy MSD Kolín</w:t>
          </w:r>
        </w:p>
      </w:tc>
      <w:tc>
        <w:tcPr>
          <w:tcW w:w="1080" w:type="dxa"/>
          <w:tcBorders>
            <w:bottom w:val="single" w:sz="6" w:space="0" w:color="auto"/>
          </w:tcBorders>
        </w:tcPr>
        <w:p w:rsidR="00F07B5A" w:rsidRPr="000B49A2" w:rsidRDefault="00F07B5A" w:rsidP="001F26C5">
          <w:pPr>
            <w:pStyle w:val="Zhlav"/>
            <w:jc w:val="right"/>
            <w:rPr>
              <w:sz w:val="16"/>
              <w:szCs w:val="22"/>
            </w:rPr>
          </w:pPr>
        </w:p>
      </w:tc>
    </w:tr>
  </w:tbl>
  <w:p w:rsidR="00F07B5A" w:rsidRDefault="00F07B5A" w:rsidP="008D63DA">
    <w:pPr>
      <w:pStyle w:val="Zhlav"/>
    </w:pPr>
  </w:p>
  <w:p w:rsidR="00F07B5A" w:rsidRPr="00A7648D" w:rsidRDefault="00F07B5A" w:rsidP="00A76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0AC"/>
    <w:multiLevelType w:val="multilevel"/>
    <w:tmpl w:val="0F4648C0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694645"/>
    <w:multiLevelType w:val="singleLevel"/>
    <w:tmpl w:val="ECC005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81253CC"/>
    <w:multiLevelType w:val="singleLevel"/>
    <w:tmpl w:val="5EDC7A44"/>
    <w:lvl w:ilvl="0">
      <w:start w:val="1"/>
      <w:numFmt w:val="bullet"/>
      <w:pStyle w:val="Sty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7E2A90"/>
    <w:multiLevelType w:val="multilevel"/>
    <w:tmpl w:val="3E7694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A211326"/>
    <w:multiLevelType w:val="multilevel"/>
    <w:tmpl w:val="A4BE94E6"/>
    <w:lvl w:ilvl="0">
      <w:start w:val="1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B3B6E4A"/>
    <w:multiLevelType w:val="hybridMultilevel"/>
    <w:tmpl w:val="650A9428"/>
    <w:lvl w:ilvl="0" w:tplc="FFFFFFFF">
      <w:start w:val="1"/>
      <w:numFmt w:val="bullet"/>
      <w:pStyle w:val="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AF38B4"/>
    <w:multiLevelType w:val="hybridMultilevel"/>
    <w:tmpl w:val="F790F7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C18B6"/>
    <w:multiLevelType w:val="hybridMultilevel"/>
    <w:tmpl w:val="CDD02CC2"/>
    <w:lvl w:ilvl="0" w:tplc="FFFFFFFF">
      <w:start w:val="1"/>
      <w:numFmt w:val="decimal"/>
      <w:pStyle w:val="Nadpis3"/>
      <w:lvlText w:val="%1)"/>
      <w:lvlJc w:val="left"/>
      <w:pPr>
        <w:ind w:left="9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2E6A6765"/>
    <w:multiLevelType w:val="multilevel"/>
    <w:tmpl w:val="9102844A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b/>
        <w:i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b/>
        <w:i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i/>
        <w:u w:val="single"/>
      </w:rPr>
    </w:lvl>
  </w:abstractNum>
  <w:abstractNum w:abstractNumId="9">
    <w:nsid w:val="2E6B7468"/>
    <w:multiLevelType w:val="multilevel"/>
    <w:tmpl w:val="F7A869B4"/>
    <w:lvl w:ilvl="0">
      <w:start w:val="1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352226DC"/>
    <w:multiLevelType w:val="hybridMultilevel"/>
    <w:tmpl w:val="B4AA6944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8E862A7"/>
    <w:multiLevelType w:val="multilevel"/>
    <w:tmpl w:val="B8D08A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1B50D1C"/>
    <w:multiLevelType w:val="singleLevel"/>
    <w:tmpl w:val="04050017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42A91A11"/>
    <w:multiLevelType w:val="singleLevel"/>
    <w:tmpl w:val="0366BBAC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2B860E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A42061B"/>
    <w:multiLevelType w:val="singleLevel"/>
    <w:tmpl w:val="040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1766846"/>
    <w:multiLevelType w:val="hybridMultilevel"/>
    <w:tmpl w:val="6A3E45A0"/>
    <w:lvl w:ilvl="0" w:tplc="42A65DF8">
      <w:numFmt w:val="bullet"/>
      <w:pStyle w:val="Styl2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19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E9F4DDC"/>
    <w:multiLevelType w:val="singleLevel"/>
    <w:tmpl w:val="766C69B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7E04AB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70276805"/>
    <w:multiLevelType w:val="hybridMultilevel"/>
    <w:tmpl w:val="CBD441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ED5B3D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5A74B57"/>
    <w:multiLevelType w:val="hybridMultilevel"/>
    <w:tmpl w:val="ECFC2FE6"/>
    <w:lvl w:ilvl="0" w:tplc="EEF01BE2">
      <w:start w:val="1"/>
      <w:numFmt w:val="decimal"/>
      <w:pStyle w:val="Nadpis1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9"/>
  </w:num>
  <w:num w:numId="5">
    <w:abstractNumId w:val="14"/>
    <w:lvlOverride w:ilvl="0">
      <w:startOverride w:val="1"/>
    </w:lvlOverride>
  </w:num>
  <w:num w:numId="6">
    <w:abstractNumId w:val="21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0"/>
    <w:lvlOverride w:ilvl="0">
      <w:startOverride w:val="1"/>
    </w:lvlOverride>
  </w:num>
  <w:num w:numId="13">
    <w:abstractNumId w:val="17"/>
  </w:num>
  <w:num w:numId="14">
    <w:abstractNumId w:val="12"/>
    <w:lvlOverride w:ilvl="0">
      <w:startOverride w:val="5"/>
    </w:lvlOverride>
  </w:num>
  <w:num w:numId="15">
    <w:abstractNumId w:val="1"/>
    <w:lvlOverride w:ilvl="0">
      <w:startOverride w:val="1"/>
    </w:lvlOverride>
  </w:num>
  <w:num w:numId="16">
    <w:abstractNumId w:val="8"/>
  </w:num>
  <w:num w:numId="17">
    <w:abstractNumId w:val="9"/>
  </w:num>
  <w:num w:numId="18">
    <w:abstractNumId w:val="3"/>
  </w:num>
  <w:num w:numId="19">
    <w:abstractNumId w:val="17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6"/>
  </w:num>
  <w:num w:numId="23">
    <w:abstractNumId w:val="2"/>
  </w:num>
  <w:num w:numId="24">
    <w:abstractNumId w:val="2"/>
  </w:num>
  <w:num w:numId="25">
    <w:abstractNumId w:val="17"/>
  </w:num>
  <w:num w:numId="26">
    <w:abstractNumId w:val="0"/>
  </w:num>
  <w:num w:numId="27">
    <w:abstractNumId w:val="15"/>
  </w:num>
  <w:num w:numId="28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3EA"/>
    <w:rsid w:val="000011EB"/>
    <w:rsid w:val="00003454"/>
    <w:rsid w:val="000036EE"/>
    <w:rsid w:val="00003E7C"/>
    <w:rsid w:val="00005A5B"/>
    <w:rsid w:val="00006838"/>
    <w:rsid w:val="00010A6F"/>
    <w:rsid w:val="00013727"/>
    <w:rsid w:val="00015DE3"/>
    <w:rsid w:val="00016A0F"/>
    <w:rsid w:val="00022288"/>
    <w:rsid w:val="0002482B"/>
    <w:rsid w:val="00027BCF"/>
    <w:rsid w:val="00030769"/>
    <w:rsid w:val="00036E4B"/>
    <w:rsid w:val="00037583"/>
    <w:rsid w:val="0004038E"/>
    <w:rsid w:val="00041796"/>
    <w:rsid w:val="00042A62"/>
    <w:rsid w:val="000458D8"/>
    <w:rsid w:val="0004642C"/>
    <w:rsid w:val="00047843"/>
    <w:rsid w:val="00047C63"/>
    <w:rsid w:val="0005396A"/>
    <w:rsid w:val="00053AAE"/>
    <w:rsid w:val="00054E82"/>
    <w:rsid w:val="00056911"/>
    <w:rsid w:val="00057463"/>
    <w:rsid w:val="000617A6"/>
    <w:rsid w:val="000656D7"/>
    <w:rsid w:val="000672DA"/>
    <w:rsid w:val="00070A46"/>
    <w:rsid w:val="000712BC"/>
    <w:rsid w:val="000712F8"/>
    <w:rsid w:val="00071BA0"/>
    <w:rsid w:val="00072940"/>
    <w:rsid w:val="00074DA0"/>
    <w:rsid w:val="000761DD"/>
    <w:rsid w:val="00084C4A"/>
    <w:rsid w:val="00085A85"/>
    <w:rsid w:val="00092D37"/>
    <w:rsid w:val="00094039"/>
    <w:rsid w:val="000951A7"/>
    <w:rsid w:val="00095301"/>
    <w:rsid w:val="000A0668"/>
    <w:rsid w:val="000B009E"/>
    <w:rsid w:val="000B3C60"/>
    <w:rsid w:val="000B44BB"/>
    <w:rsid w:val="000B49A2"/>
    <w:rsid w:val="000B5076"/>
    <w:rsid w:val="000B5598"/>
    <w:rsid w:val="000B5B0B"/>
    <w:rsid w:val="000B658A"/>
    <w:rsid w:val="000C0B9E"/>
    <w:rsid w:val="000C285A"/>
    <w:rsid w:val="000C444D"/>
    <w:rsid w:val="000C5CDC"/>
    <w:rsid w:val="000C5FD3"/>
    <w:rsid w:val="000D03F1"/>
    <w:rsid w:val="000D2056"/>
    <w:rsid w:val="000D22E6"/>
    <w:rsid w:val="000D254E"/>
    <w:rsid w:val="000D5A5A"/>
    <w:rsid w:val="000D67E6"/>
    <w:rsid w:val="000D7F15"/>
    <w:rsid w:val="000E0E1C"/>
    <w:rsid w:val="000E2E89"/>
    <w:rsid w:val="000E380E"/>
    <w:rsid w:val="000E39A8"/>
    <w:rsid w:val="000E7152"/>
    <w:rsid w:val="000F0A0A"/>
    <w:rsid w:val="000F0F1F"/>
    <w:rsid w:val="000F220B"/>
    <w:rsid w:val="000F4F1D"/>
    <w:rsid w:val="000F4F3B"/>
    <w:rsid w:val="000F526B"/>
    <w:rsid w:val="000F5DA6"/>
    <w:rsid w:val="000F63D5"/>
    <w:rsid w:val="000F71E1"/>
    <w:rsid w:val="00101DAD"/>
    <w:rsid w:val="001026E5"/>
    <w:rsid w:val="00104139"/>
    <w:rsid w:val="0010587E"/>
    <w:rsid w:val="00105B15"/>
    <w:rsid w:val="00105DCC"/>
    <w:rsid w:val="0010631B"/>
    <w:rsid w:val="0011033D"/>
    <w:rsid w:val="001140AB"/>
    <w:rsid w:val="00115259"/>
    <w:rsid w:val="0011564B"/>
    <w:rsid w:val="00121C5E"/>
    <w:rsid w:val="00123102"/>
    <w:rsid w:val="00123177"/>
    <w:rsid w:val="0012708C"/>
    <w:rsid w:val="00127A2E"/>
    <w:rsid w:val="00130350"/>
    <w:rsid w:val="001336E9"/>
    <w:rsid w:val="00133F5E"/>
    <w:rsid w:val="001350D7"/>
    <w:rsid w:val="001362E6"/>
    <w:rsid w:val="0013679C"/>
    <w:rsid w:val="001367DF"/>
    <w:rsid w:val="00141DD9"/>
    <w:rsid w:val="00150183"/>
    <w:rsid w:val="00152029"/>
    <w:rsid w:val="00152906"/>
    <w:rsid w:val="00154955"/>
    <w:rsid w:val="0015506C"/>
    <w:rsid w:val="0015514D"/>
    <w:rsid w:val="00161987"/>
    <w:rsid w:val="00162140"/>
    <w:rsid w:val="001636BB"/>
    <w:rsid w:val="00171BF6"/>
    <w:rsid w:val="00172CE4"/>
    <w:rsid w:val="00173030"/>
    <w:rsid w:val="0017340F"/>
    <w:rsid w:val="0017571E"/>
    <w:rsid w:val="001764FB"/>
    <w:rsid w:val="00177A21"/>
    <w:rsid w:val="00180E3F"/>
    <w:rsid w:val="00182B6D"/>
    <w:rsid w:val="001835A2"/>
    <w:rsid w:val="001876BE"/>
    <w:rsid w:val="00190B4C"/>
    <w:rsid w:val="0019113B"/>
    <w:rsid w:val="00193F65"/>
    <w:rsid w:val="00194177"/>
    <w:rsid w:val="00194701"/>
    <w:rsid w:val="00195F0F"/>
    <w:rsid w:val="00196B8C"/>
    <w:rsid w:val="00197455"/>
    <w:rsid w:val="001A1249"/>
    <w:rsid w:val="001A1947"/>
    <w:rsid w:val="001A19D1"/>
    <w:rsid w:val="001A20F0"/>
    <w:rsid w:val="001A2363"/>
    <w:rsid w:val="001A49D0"/>
    <w:rsid w:val="001A6FDF"/>
    <w:rsid w:val="001A7C3E"/>
    <w:rsid w:val="001B02D1"/>
    <w:rsid w:val="001B553A"/>
    <w:rsid w:val="001B72BA"/>
    <w:rsid w:val="001C26AA"/>
    <w:rsid w:val="001C37A8"/>
    <w:rsid w:val="001C6A59"/>
    <w:rsid w:val="001D01A9"/>
    <w:rsid w:val="001D09CE"/>
    <w:rsid w:val="001D0F8A"/>
    <w:rsid w:val="001D2065"/>
    <w:rsid w:val="001D3278"/>
    <w:rsid w:val="001D4DDB"/>
    <w:rsid w:val="001D61F1"/>
    <w:rsid w:val="001D659E"/>
    <w:rsid w:val="001D73FA"/>
    <w:rsid w:val="001D778B"/>
    <w:rsid w:val="001D7945"/>
    <w:rsid w:val="001D7B33"/>
    <w:rsid w:val="001E0F7A"/>
    <w:rsid w:val="001E14BE"/>
    <w:rsid w:val="001E161A"/>
    <w:rsid w:val="001E27BB"/>
    <w:rsid w:val="001E56F6"/>
    <w:rsid w:val="001E5C02"/>
    <w:rsid w:val="001F0FB6"/>
    <w:rsid w:val="001F1AFA"/>
    <w:rsid w:val="001F1EE4"/>
    <w:rsid w:val="001F24D0"/>
    <w:rsid w:val="001F26C5"/>
    <w:rsid w:val="001F3D5C"/>
    <w:rsid w:val="001F5D02"/>
    <w:rsid w:val="001F60EA"/>
    <w:rsid w:val="001F7DBC"/>
    <w:rsid w:val="00200888"/>
    <w:rsid w:val="00212768"/>
    <w:rsid w:val="002128B8"/>
    <w:rsid w:val="002132F1"/>
    <w:rsid w:val="00215D74"/>
    <w:rsid w:val="002169A5"/>
    <w:rsid w:val="00217239"/>
    <w:rsid w:val="002177CB"/>
    <w:rsid w:val="002225B1"/>
    <w:rsid w:val="0022264F"/>
    <w:rsid w:val="00222A3D"/>
    <w:rsid w:val="00224434"/>
    <w:rsid w:val="00224868"/>
    <w:rsid w:val="0022640D"/>
    <w:rsid w:val="00227A64"/>
    <w:rsid w:val="002301AE"/>
    <w:rsid w:val="00232F9C"/>
    <w:rsid w:val="00233008"/>
    <w:rsid w:val="0023398A"/>
    <w:rsid w:val="0023407E"/>
    <w:rsid w:val="00234677"/>
    <w:rsid w:val="002348C7"/>
    <w:rsid w:val="00235CC0"/>
    <w:rsid w:val="002418AE"/>
    <w:rsid w:val="00241AA5"/>
    <w:rsid w:val="00242830"/>
    <w:rsid w:val="00243216"/>
    <w:rsid w:val="00243922"/>
    <w:rsid w:val="00243AFE"/>
    <w:rsid w:val="00244A6D"/>
    <w:rsid w:val="00252035"/>
    <w:rsid w:val="002546D9"/>
    <w:rsid w:val="00257879"/>
    <w:rsid w:val="00270B5B"/>
    <w:rsid w:val="00273590"/>
    <w:rsid w:val="002800AD"/>
    <w:rsid w:val="00280A8F"/>
    <w:rsid w:val="00280DC7"/>
    <w:rsid w:val="0028398E"/>
    <w:rsid w:val="002873F4"/>
    <w:rsid w:val="002928C4"/>
    <w:rsid w:val="00293117"/>
    <w:rsid w:val="00296528"/>
    <w:rsid w:val="002A61C9"/>
    <w:rsid w:val="002B036E"/>
    <w:rsid w:val="002B42CE"/>
    <w:rsid w:val="002B5471"/>
    <w:rsid w:val="002B67A1"/>
    <w:rsid w:val="002C095F"/>
    <w:rsid w:val="002C0AE2"/>
    <w:rsid w:val="002C13BF"/>
    <w:rsid w:val="002C3438"/>
    <w:rsid w:val="002C532C"/>
    <w:rsid w:val="002C669D"/>
    <w:rsid w:val="002D0FCA"/>
    <w:rsid w:val="002D39DD"/>
    <w:rsid w:val="002D3FB0"/>
    <w:rsid w:val="002E030E"/>
    <w:rsid w:val="002E2397"/>
    <w:rsid w:val="002E3623"/>
    <w:rsid w:val="002E4492"/>
    <w:rsid w:val="002E4DAA"/>
    <w:rsid w:val="002E5742"/>
    <w:rsid w:val="002E5D5B"/>
    <w:rsid w:val="002F45E8"/>
    <w:rsid w:val="002F4F54"/>
    <w:rsid w:val="002F5463"/>
    <w:rsid w:val="002F7535"/>
    <w:rsid w:val="002F779A"/>
    <w:rsid w:val="0030012B"/>
    <w:rsid w:val="0030056C"/>
    <w:rsid w:val="003010FB"/>
    <w:rsid w:val="00302A06"/>
    <w:rsid w:val="0030404C"/>
    <w:rsid w:val="0030467E"/>
    <w:rsid w:val="00305B9B"/>
    <w:rsid w:val="00313F23"/>
    <w:rsid w:val="00322E81"/>
    <w:rsid w:val="003275A7"/>
    <w:rsid w:val="003306BF"/>
    <w:rsid w:val="00330D2E"/>
    <w:rsid w:val="0033429E"/>
    <w:rsid w:val="003355E6"/>
    <w:rsid w:val="003366AB"/>
    <w:rsid w:val="0034190C"/>
    <w:rsid w:val="00342600"/>
    <w:rsid w:val="00345ABF"/>
    <w:rsid w:val="00350A9D"/>
    <w:rsid w:val="003572AB"/>
    <w:rsid w:val="0036112B"/>
    <w:rsid w:val="0036156D"/>
    <w:rsid w:val="00363621"/>
    <w:rsid w:val="0036483A"/>
    <w:rsid w:val="00364F5F"/>
    <w:rsid w:val="003659C8"/>
    <w:rsid w:val="003662CE"/>
    <w:rsid w:val="00367332"/>
    <w:rsid w:val="003676D3"/>
    <w:rsid w:val="00367736"/>
    <w:rsid w:val="00372299"/>
    <w:rsid w:val="00373E15"/>
    <w:rsid w:val="0037488F"/>
    <w:rsid w:val="00375D79"/>
    <w:rsid w:val="00376E63"/>
    <w:rsid w:val="00380A3B"/>
    <w:rsid w:val="003815F3"/>
    <w:rsid w:val="00383FE4"/>
    <w:rsid w:val="00387B14"/>
    <w:rsid w:val="003947D5"/>
    <w:rsid w:val="003975E1"/>
    <w:rsid w:val="00397E3A"/>
    <w:rsid w:val="003A035B"/>
    <w:rsid w:val="003A0B04"/>
    <w:rsid w:val="003A16BA"/>
    <w:rsid w:val="003A16EC"/>
    <w:rsid w:val="003A6DB8"/>
    <w:rsid w:val="003A7D66"/>
    <w:rsid w:val="003B0736"/>
    <w:rsid w:val="003B0E37"/>
    <w:rsid w:val="003B1169"/>
    <w:rsid w:val="003B208E"/>
    <w:rsid w:val="003B50DB"/>
    <w:rsid w:val="003B5A93"/>
    <w:rsid w:val="003B79CB"/>
    <w:rsid w:val="003B7EDD"/>
    <w:rsid w:val="003C0FBB"/>
    <w:rsid w:val="003C2E01"/>
    <w:rsid w:val="003C5A60"/>
    <w:rsid w:val="003C7972"/>
    <w:rsid w:val="003D2778"/>
    <w:rsid w:val="003D30CD"/>
    <w:rsid w:val="003D3949"/>
    <w:rsid w:val="003D6A4E"/>
    <w:rsid w:val="003D6B40"/>
    <w:rsid w:val="003D6C7F"/>
    <w:rsid w:val="003E03E6"/>
    <w:rsid w:val="003E2052"/>
    <w:rsid w:val="003E5F55"/>
    <w:rsid w:val="003F567D"/>
    <w:rsid w:val="003F66D4"/>
    <w:rsid w:val="003F6BE4"/>
    <w:rsid w:val="003F6EBC"/>
    <w:rsid w:val="00400583"/>
    <w:rsid w:val="00400AC9"/>
    <w:rsid w:val="0040120A"/>
    <w:rsid w:val="004021F7"/>
    <w:rsid w:val="004022C8"/>
    <w:rsid w:val="004022CC"/>
    <w:rsid w:val="00403AA0"/>
    <w:rsid w:val="0040418F"/>
    <w:rsid w:val="00406AF6"/>
    <w:rsid w:val="00407683"/>
    <w:rsid w:val="00407F0F"/>
    <w:rsid w:val="004120F8"/>
    <w:rsid w:val="004127F9"/>
    <w:rsid w:val="00416001"/>
    <w:rsid w:val="00416441"/>
    <w:rsid w:val="004203E9"/>
    <w:rsid w:val="00421CD3"/>
    <w:rsid w:val="004236A4"/>
    <w:rsid w:val="00426C9A"/>
    <w:rsid w:val="00426EBC"/>
    <w:rsid w:val="00426EE1"/>
    <w:rsid w:val="00431BAC"/>
    <w:rsid w:val="00437718"/>
    <w:rsid w:val="00437DE7"/>
    <w:rsid w:val="00442223"/>
    <w:rsid w:val="00442CAA"/>
    <w:rsid w:val="00443A66"/>
    <w:rsid w:val="0044612C"/>
    <w:rsid w:val="004463F5"/>
    <w:rsid w:val="00447EE9"/>
    <w:rsid w:val="0045570C"/>
    <w:rsid w:val="004558F9"/>
    <w:rsid w:val="00455ABD"/>
    <w:rsid w:val="00457116"/>
    <w:rsid w:val="0046009E"/>
    <w:rsid w:val="004619FF"/>
    <w:rsid w:val="00462089"/>
    <w:rsid w:val="004638B7"/>
    <w:rsid w:val="00463967"/>
    <w:rsid w:val="0046489A"/>
    <w:rsid w:val="00465C27"/>
    <w:rsid w:val="00466436"/>
    <w:rsid w:val="00466697"/>
    <w:rsid w:val="004678ED"/>
    <w:rsid w:val="00471132"/>
    <w:rsid w:val="004711DE"/>
    <w:rsid w:val="0047242E"/>
    <w:rsid w:val="00472D36"/>
    <w:rsid w:val="00472D74"/>
    <w:rsid w:val="004750E5"/>
    <w:rsid w:val="004814A5"/>
    <w:rsid w:val="0048467C"/>
    <w:rsid w:val="0048533A"/>
    <w:rsid w:val="004856B7"/>
    <w:rsid w:val="00486917"/>
    <w:rsid w:val="0049030C"/>
    <w:rsid w:val="00492FC7"/>
    <w:rsid w:val="00493664"/>
    <w:rsid w:val="00494238"/>
    <w:rsid w:val="00495067"/>
    <w:rsid w:val="00496EBA"/>
    <w:rsid w:val="004A0037"/>
    <w:rsid w:val="004A2805"/>
    <w:rsid w:val="004A50E7"/>
    <w:rsid w:val="004A79A2"/>
    <w:rsid w:val="004A7DDF"/>
    <w:rsid w:val="004B32FB"/>
    <w:rsid w:val="004B3CA0"/>
    <w:rsid w:val="004B3ECC"/>
    <w:rsid w:val="004B664A"/>
    <w:rsid w:val="004C0BEB"/>
    <w:rsid w:val="004C25AB"/>
    <w:rsid w:val="004C3B7C"/>
    <w:rsid w:val="004C46E8"/>
    <w:rsid w:val="004C574D"/>
    <w:rsid w:val="004D0038"/>
    <w:rsid w:val="004D0CCE"/>
    <w:rsid w:val="004D21D1"/>
    <w:rsid w:val="004D7F23"/>
    <w:rsid w:val="004E0AF3"/>
    <w:rsid w:val="004E5CF0"/>
    <w:rsid w:val="004E6E21"/>
    <w:rsid w:val="004E7223"/>
    <w:rsid w:val="004F0CCB"/>
    <w:rsid w:val="004F16DB"/>
    <w:rsid w:val="004F1AEE"/>
    <w:rsid w:val="004F23E1"/>
    <w:rsid w:val="004F44BD"/>
    <w:rsid w:val="004F6BAC"/>
    <w:rsid w:val="00502FC6"/>
    <w:rsid w:val="0050333D"/>
    <w:rsid w:val="005048FA"/>
    <w:rsid w:val="00504D1C"/>
    <w:rsid w:val="00504F85"/>
    <w:rsid w:val="00510490"/>
    <w:rsid w:val="00510855"/>
    <w:rsid w:val="00511A2E"/>
    <w:rsid w:val="00513CFB"/>
    <w:rsid w:val="005144AF"/>
    <w:rsid w:val="0052268A"/>
    <w:rsid w:val="005263B5"/>
    <w:rsid w:val="00527284"/>
    <w:rsid w:val="0053040C"/>
    <w:rsid w:val="00531A5A"/>
    <w:rsid w:val="00532774"/>
    <w:rsid w:val="00533C05"/>
    <w:rsid w:val="00534D7F"/>
    <w:rsid w:val="005354A8"/>
    <w:rsid w:val="00540B68"/>
    <w:rsid w:val="0054103F"/>
    <w:rsid w:val="00542404"/>
    <w:rsid w:val="00542E20"/>
    <w:rsid w:val="0054392C"/>
    <w:rsid w:val="00546515"/>
    <w:rsid w:val="00547842"/>
    <w:rsid w:val="00555D7F"/>
    <w:rsid w:val="005600B0"/>
    <w:rsid w:val="00560B21"/>
    <w:rsid w:val="00560E55"/>
    <w:rsid w:val="00560F55"/>
    <w:rsid w:val="005621BA"/>
    <w:rsid w:val="00562D69"/>
    <w:rsid w:val="00567D43"/>
    <w:rsid w:val="00570698"/>
    <w:rsid w:val="00570D60"/>
    <w:rsid w:val="005716C0"/>
    <w:rsid w:val="0057274B"/>
    <w:rsid w:val="00573380"/>
    <w:rsid w:val="00574E5D"/>
    <w:rsid w:val="00575ED8"/>
    <w:rsid w:val="00576726"/>
    <w:rsid w:val="005809D8"/>
    <w:rsid w:val="00582D49"/>
    <w:rsid w:val="00584A0B"/>
    <w:rsid w:val="00590C50"/>
    <w:rsid w:val="00590D10"/>
    <w:rsid w:val="00596C79"/>
    <w:rsid w:val="0059788B"/>
    <w:rsid w:val="00597EA0"/>
    <w:rsid w:val="005A10E7"/>
    <w:rsid w:val="005A1495"/>
    <w:rsid w:val="005A2775"/>
    <w:rsid w:val="005A4131"/>
    <w:rsid w:val="005A53DA"/>
    <w:rsid w:val="005A59C0"/>
    <w:rsid w:val="005A6B02"/>
    <w:rsid w:val="005B28BD"/>
    <w:rsid w:val="005B4068"/>
    <w:rsid w:val="005B56DB"/>
    <w:rsid w:val="005B59FF"/>
    <w:rsid w:val="005B5C04"/>
    <w:rsid w:val="005C4702"/>
    <w:rsid w:val="005C5FAD"/>
    <w:rsid w:val="005C7D12"/>
    <w:rsid w:val="005D0C4F"/>
    <w:rsid w:val="005D1F2A"/>
    <w:rsid w:val="005D2A88"/>
    <w:rsid w:val="005D2E19"/>
    <w:rsid w:val="005D463E"/>
    <w:rsid w:val="005D6384"/>
    <w:rsid w:val="005E01B2"/>
    <w:rsid w:val="005E0597"/>
    <w:rsid w:val="005E1ACF"/>
    <w:rsid w:val="005E5D05"/>
    <w:rsid w:val="005F23FC"/>
    <w:rsid w:val="005F255B"/>
    <w:rsid w:val="005F4091"/>
    <w:rsid w:val="005F4EB7"/>
    <w:rsid w:val="0060093C"/>
    <w:rsid w:val="006010D3"/>
    <w:rsid w:val="00601A75"/>
    <w:rsid w:val="00601F71"/>
    <w:rsid w:val="00604D77"/>
    <w:rsid w:val="00604E3F"/>
    <w:rsid w:val="006057B9"/>
    <w:rsid w:val="00610DD6"/>
    <w:rsid w:val="006129E3"/>
    <w:rsid w:val="00614885"/>
    <w:rsid w:val="006169D0"/>
    <w:rsid w:val="006174EF"/>
    <w:rsid w:val="00620838"/>
    <w:rsid w:val="00621A8B"/>
    <w:rsid w:val="00621D69"/>
    <w:rsid w:val="006236FB"/>
    <w:rsid w:val="006239DB"/>
    <w:rsid w:val="00624D3C"/>
    <w:rsid w:val="00624FD8"/>
    <w:rsid w:val="006261F0"/>
    <w:rsid w:val="006263B4"/>
    <w:rsid w:val="0063042C"/>
    <w:rsid w:val="006304CB"/>
    <w:rsid w:val="006309D8"/>
    <w:rsid w:val="00631F7E"/>
    <w:rsid w:val="006323B0"/>
    <w:rsid w:val="00634844"/>
    <w:rsid w:val="00635C47"/>
    <w:rsid w:val="00642210"/>
    <w:rsid w:val="00642C2A"/>
    <w:rsid w:val="00643C4F"/>
    <w:rsid w:val="00643C91"/>
    <w:rsid w:val="00645415"/>
    <w:rsid w:val="00647690"/>
    <w:rsid w:val="00650B3E"/>
    <w:rsid w:val="006577DA"/>
    <w:rsid w:val="00657DF9"/>
    <w:rsid w:val="00661815"/>
    <w:rsid w:val="006623B3"/>
    <w:rsid w:val="00663C5F"/>
    <w:rsid w:val="00664661"/>
    <w:rsid w:val="00665CE6"/>
    <w:rsid w:val="00670039"/>
    <w:rsid w:val="00670725"/>
    <w:rsid w:val="006719D7"/>
    <w:rsid w:val="006737A0"/>
    <w:rsid w:val="00674402"/>
    <w:rsid w:val="0067778F"/>
    <w:rsid w:val="006806E8"/>
    <w:rsid w:val="00683430"/>
    <w:rsid w:val="00684718"/>
    <w:rsid w:val="00687880"/>
    <w:rsid w:val="006920FB"/>
    <w:rsid w:val="006A031A"/>
    <w:rsid w:val="006A16E8"/>
    <w:rsid w:val="006A1A19"/>
    <w:rsid w:val="006A1C95"/>
    <w:rsid w:val="006A5FA2"/>
    <w:rsid w:val="006A794A"/>
    <w:rsid w:val="006B2EA2"/>
    <w:rsid w:val="006B2FF2"/>
    <w:rsid w:val="006B7703"/>
    <w:rsid w:val="006C2502"/>
    <w:rsid w:val="006C4723"/>
    <w:rsid w:val="006C5B3F"/>
    <w:rsid w:val="006C698C"/>
    <w:rsid w:val="006D0447"/>
    <w:rsid w:val="006D42E2"/>
    <w:rsid w:val="006D727E"/>
    <w:rsid w:val="006E37D7"/>
    <w:rsid w:val="006E46FC"/>
    <w:rsid w:val="006F0FEF"/>
    <w:rsid w:val="006F49C0"/>
    <w:rsid w:val="006F6EAE"/>
    <w:rsid w:val="006F7B19"/>
    <w:rsid w:val="00701D15"/>
    <w:rsid w:val="0070216A"/>
    <w:rsid w:val="007032A0"/>
    <w:rsid w:val="0070461B"/>
    <w:rsid w:val="007050F6"/>
    <w:rsid w:val="00712601"/>
    <w:rsid w:val="0072250B"/>
    <w:rsid w:val="00723670"/>
    <w:rsid w:val="0072435C"/>
    <w:rsid w:val="00725A0A"/>
    <w:rsid w:val="00725A52"/>
    <w:rsid w:val="00730E7B"/>
    <w:rsid w:val="00732347"/>
    <w:rsid w:val="00732C88"/>
    <w:rsid w:val="00734846"/>
    <w:rsid w:val="00742DEC"/>
    <w:rsid w:val="00743C6C"/>
    <w:rsid w:val="00753E10"/>
    <w:rsid w:val="00754EE7"/>
    <w:rsid w:val="00755EE3"/>
    <w:rsid w:val="00757A98"/>
    <w:rsid w:val="00761F01"/>
    <w:rsid w:val="00762EEA"/>
    <w:rsid w:val="007639D7"/>
    <w:rsid w:val="00766115"/>
    <w:rsid w:val="00770239"/>
    <w:rsid w:val="00774925"/>
    <w:rsid w:val="00774BF3"/>
    <w:rsid w:val="0077581B"/>
    <w:rsid w:val="007779A7"/>
    <w:rsid w:val="00781D70"/>
    <w:rsid w:val="00782ABD"/>
    <w:rsid w:val="0078379F"/>
    <w:rsid w:val="00785931"/>
    <w:rsid w:val="00792503"/>
    <w:rsid w:val="00794346"/>
    <w:rsid w:val="007A1A68"/>
    <w:rsid w:val="007A2FB2"/>
    <w:rsid w:val="007A39BC"/>
    <w:rsid w:val="007A6108"/>
    <w:rsid w:val="007A65CC"/>
    <w:rsid w:val="007B2AA4"/>
    <w:rsid w:val="007B4302"/>
    <w:rsid w:val="007B6151"/>
    <w:rsid w:val="007B653C"/>
    <w:rsid w:val="007B7342"/>
    <w:rsid w:val="007B7729"/>
    <w:rsid w:val="007C0541"/>
    <w:rsid w:val="007C1A49"/>
    <w:rsid w:val="007C2784"/>
    <w:rsid w:val="007C315A"/>
    <w:rsid w:val="007C342D"/>
    <w:rsid w:val="007C41DC"/>
    <w:rsid w:val="007C4BB9"/>
    <w:rsid w:val="007C4DE7"/>
    <w:rsid w:val="007C7616"/>
    <w:rsid w:val="007C7ADC"/>
    <w:rsid w:val="007D59ED"/>
    <w:rsid w:val="007D673C"/>
    <w:rsid w:val="007E27C9"/>
    <w:rsid w:val="007E352F"/>
    <w:rsid w:val="007E5EF9"/>
    <w:rsid w:val="007E78A6"/>
    <w:rsid w:val="007F4F03"/>
    <w:rsid w:val="007F6A15"/>
    <w:rsid w:val="007F6A7B"/>
    <w:rsid w:val="0080117D"/>
    <w:rsid w:val="00802798"/>
    <w:rsid w:val="00802EB9"/>
    <w:rsid w:val="0080352C"/>
    <w:rsid w:val="008132FD"/>
    <w:rsid w:val="00814D90"/>
    <w:rsid w:val="00816208"/>
    <w:rsid w:val="0082189D"/>
    <w:rsid w:val="00822B03"/>
    <w:rsid w:val="00824946"/>
    <w:rsid w:val="008254E7"/>
    <w:rsid w:val="00825778"/>
    <w:rsid w:val="00830CBA"/>
    <w:rsid w:val="008324C7"/>
    <w:rsid w:val="00833326"/>
    <w:rsid w:val="00833DC6"/>
    <w:rsid w:val="00837985"/>
    <w:rsid w:val="008414F0"/>
    <w:rsid w:val="00841DDF"/>
    <w:rsid w:val="008514EF"/>
    <w:rsid w:val="00851559"/>
    <w:rsid w:val="0085222F"/>
    <w:rsid w:val="00853FE1"/>
    <w:rsid w:val="00856877"/>
    <w:rsid w:val="008620A7"/>
    <w:rsid w:val="00862F66"/>
    <w:rsid w:val="008634F2"/>
    <w:rsid w:val="00864149"/>
    <w:rsid w:val="00864CBB"/>
    <w:rsid w:val="00865884"/>
    <w:rsid w:val="00865ABE"/>
    <w:rsid w:val="00866518"/>
    <w:rsid w:val="00867B11"/>
    <w:rsid w:val="0087256F"/>
    <w:rsid w:val="008725DD"/>
    <w:rsid w:val="00874F6B"/>
    <w:rsid w:val="008752AF"/>
    <w:rsid w:val="0087658D"/>
    <w:rsid w:val="00877192"/>
    <w:rsid w:val="008809EE"/>
    <w:rsid w:val="008812C3"/>
    <w:rsid w:val="00882A55"/>
    <w:rsid w:val="00883C66"/>
    <w:rsid w:val="00884BE9"/>
    <w:rsid w:val="00886DBF"/>
    <w:rsid w:val="00887E9D"/>
    <w:rsid w:val="00897E2D"/>
    <w:rsid w:val="008A0205"/>
    <w:rsid w:val="008A0BE5"/>
    <w:rsid w:val="008A4F07"/>
    <w:rsid w:val="008B0DDD"/>
    <w:rsid w:val="008B4561"/>
    <w:rsid w:val="008B7ADA"/>
    <w:rsid w:val="008B7E50"/>
    <w:rsid w:val="008D177C"/>
    <w:rsid w:val="008D3A9C"/>
    <w:rsid w:val="008D3EC9"/>
    <w:rsid w:val="008D4548"/>
    <w:rsid w:val="008D51AC"/>
    <w:rsid w:val="008D63DA"/>
    <w:rsid w:val="008D6911"/>
    <w:rsid w:val="008D72E6"/>
    <w:rsid w:val="008E19AF"/>
    <w:rsid w:val="008E22C1"/>
    <w:rsid w:val="008E31BA"/>
    <w:rsid w:val="008E570D"/>
    <w:rsid w:val="008E6ECB"/>
    <w:rsid w:val="008E7F03"/>
    <w:rsid w:val="008F0C89"/>
    <w:rsid w:val="008F23C2"/>
    <w:rsid w:val="008F2CAF"/>
    <w:rsid w:val="008F5E4D"/>
    <w:rsid w:val="008F659E"/>
    <w:rsid w:val="00902599"/>
    <w:rsid w:val="0090288B"/>
    <w:rsid w:val="0090380D"/>
    <w:rsid w:val="00906E35"/>
    <w:rsid w:val="009103E4"/>
    <w:rsid w:val="0091063B"/>
    <w:rsid w:val="00911428"/>
    <w:rsid w:val="00911775"/>
    <w:rsid w:val="0091322B"/>
    <w:rsid w:val="00914985"/>
    <w:rsid w:val="009173E6"/>
    <w:rsid w:val="00927FAC"/>
    <w:rsid w:val="00930784"/>
    <w:rsid w:val="0093161A"/>
    <w:rsid w:val="00931AB8"/>
    <w:rsid w:val="009435FA"/>
    <w:rsid w:val="00946E4B"/>
    <w:rsid w:val="0094788A"/>
    <w:rsid w:val="00952E09"/>
    <w:rsid w:val="00953E54"/>
    <w:rsid w:val="00954BEC"/>
    <w:rsid w:val="00954F87"/>
    <w:rsid w:val="00956364"/>
    <w:rsid w:val="00956DE1"/>
    <w:rsid w:val="00963283"/>
    <w:rsid w:val="00963E81"/>
    <w:rsid w:val="0096413A"/>
    <w:rsid w:val="0096490A"/>
    <w:rsid w:val="009719F5"/>
    <w:rsid w:val="00971A4D"/>
    <w:rsid w:val="009867EA"/>
    <w:rsid w:val="00986846"/>
    <w:rsid w:val="009871C4"/>
    <w:rsid w:val="00990CE8"/>
    <w:rsid w:val="009951C6"/>
    <w:rsid w:val="009961A3"/>
    <w:rsid w:val="009A1EAD"/>
    <w:rsid w:val="009A2054"/>
    <w:rsid w:val="009A25EE"/>
    <w:rsid w:val="009A438D"/>
    <w:rsid w:val="009A5E14"/>
    <w:rsid w:val="009A64E3"/>
    <w:rsid w:val="009A6512"/>
    <w:rsid w:val="009A719E"/>
    <w:rsid w:val="009A74CC"/>
    <w:rsid w:val="009B4059"/>
    <w:rsid w:val="009B43E2"/>
    <w:rsid w:val="009B5428"/>
    <w:rsid w:val="009B7FB6"/>
    <w:rsid w:val="009C0BA2"/>
    <w:rsid w:val="009C14BE"/>
    <w:rsid w:val="009C4C2F"/>
    <w:rsid w:val="009C63E9"/>
    <w:rsid w:val="009D0CB0"/>
    <w:rsid w:val="009D31AC"/>
    <w:rsid w:val="009D38E5"/>
    <w:rsid w:val="009D48DF"/>
    <w:rsid w:val="009D647A"/>
    <w:rsid w:val="009D6C38"/>
    <w:rsid w:val="009E17F0"/>
    <w:rsid w:val="009E2823"/>
    <w:rsid w:val="009E39D2"/>
    <w:rsid w:val="009E3AD0"/>
    <w:rsid w:val="009E4F41"/>
    <w:rsid w:val="009F1513"/>
    <w:rsid w:val="009F4732"/>
    <w:rsid w:val="009F4836"/>
    <w:rsid w:val="009F59D7"/>
    <w:rsid w:val="009F6A35"/>
    <w:rsid w:val="009F7278"/>
    <w:rsid w:val="00A03483"/>
    <w:rsid w:val="00A05735"/>
    <w:rsid w:val="00A06B3E"/>
    <w:rsid w:val="00A110EF"/>
    <w:rsid w:val="00A1143F"/>
    <w:rsid w:val="00A11C86"/>
    <w:rsid w:val="00A13E53"/>
    <w:rsid w:val="00A17122"/>
    <w:rsid w:val="00A17E8D"/>
    <w:rsid w:val="00A203CF"/>
    <w:rsid w:val="00A208E0"/>
    <w:rsid w:val="00A2206E"/>
    <w:rsid w:val="00A22FF4"/>
    <w:rsid w:val="00A23580"/>
    <w:rsid w:val="00A243E0"/>
    <w:rsid w:val="00A244B9"/>
    <w:rsid w:val="00A2549D"/>
    <w:rsid w:val="00A31418"/>
    <w:rsid w:val="00A34343"/>
    <w:rsid w:val="00A407AA"/>
    <w:rsid w:val="00A44A34"/>
    <w:rsid w:val="00A45282"/>
    <w:rsid w:val="00A46595"/>
    <w:rsid w:val="00A502EE"/>
    <w:rsid w:val="00A50C2C"/>
    <w:rsid w:val="00A52619"/>
    <w:rsid w:val="00A55169"/>
    <w:rsid w:val="00A571D7"/>
    <w:rsid w:val="00A618B3"/>
    <w:rsid w:val="00A61F82"/>
    <w:rsid w:val="00A63AD8"/>
    <w:rsid w:val="00A63FE3"/>
    <w:rsid w:val="00A65E94"/>
    <w:rsid w:val="00A66DFD"/>
    <w:rsid w:val="00A67DE1"/>
    <w:rsid w:val="00A71E8E"/>
    <w:rsid w:val="00A72105"/>
    <w:rsid w:val="00A73475"/>
    <w:rsid w:val="00A7428C"/>
    <w:rsid w:val="00A76276"/>
    <w:rsid w:val="00A76402"/>
    <w:rsid w:val="00A7648D"/>
    <w:rsid w:val="00A804DF"/>
    <w:rsid w:val="00A8173C"/>
    <w:rsid w:val="00A84414"/>
    <w:rsid w:val="00A867EC"/>
    <w:rsid w:val="00A87C48"/>
    <w:rsid w:val="00A901C4"/>
    <w:rsid w:val="00A9033B"/>
    <w:rsid w:val="00A943B0"/>
    <w:rsid w:val="00AA1CF0"/>
    <w:rsid w:val="00AA300D"/>
    <w:rsid w:val="00AA4440"/>
    <w:rsid w:val="00AA5332"/>
    <w:rsid w:val="00AA54DF"/>
    <w:rsid w:val="00AA5965"/>
    <w:rsid w:val="00AA66D3"/>
    <w:rsid w:val="00AA6D36"/>
    <w:rsid w:val="00AB1724"/>
    <w:rsid w:val="00AB1BFE"/>
    <w:rsid w:val="00AB4B5D"/>
    <w:rsid w:val="00AB4D52"/>
    <w:rsid w:val="00AB6FB5"/>
    <w:rsid w:val="00AC2FF9"/>
    <w:rsid w:val="00AC3A0F"/>
    <w:rsid w:val="00AC707A"/>
    <w:rsid w:val="00AD1B7A"/>
    <w:rsid w:val="00AD1F12"/>
    <w:rsid w:val="00AD37BC"/>
    <w:rsid w:val="00AD73C8"/>
    <w:rsid w:val="00AE21DB"/>
    <w:rsid w:val="00AE39DE"/>
    <w:rsid w:val="00AE69B8"/>
    <w:rsid w:val="00AE7889"/>
    <w:rsid w:val="00AF2B48"/>
    <w:rsid w:val="00AF3A87"/>
    <w:rsid w:val="00AF45A9"/>
    <w:rsid w:val="00AF5B23"/>
    <w:rsid w:val="00AF5D7E"/>
    <w:rsid w:val="00B01E00"/>
    <w:rsid w:val="00B04AF1"/>
    <w:rsid w:val="00B04CEE"/>
    <w:rsid w:val="00B061D1"/>
    <w:rsid w:val="00B06F7B"/>
    <w:rsid w:val="00B073CA"/>
    <w:rsid w:val="00B11CAE"/>
    <w:rsid w:val="00B12902"/>
    <w:rsid w:val="00B1629D"/>
    <w:rsid w:val="00B17E0B"/>
    <w:rsid w:val="00B25250"/>
    <w:rsid w:val="00B2622A"/>
    <w:rsid w:val="00B26C36"/>
    <w:rsid w:val="00B3295F"/>
    <w:rsid w:val="00B32F1E"/>
    <w:rsid w:val="00B337B5"/>
    <w:rsid w:val="00B353C4"/>
    <w:rsid w:val="00B37385"/>
    <w:rsid w:val="00B40796"/>
    <w:rsid w:val="00B40BF1"/>
    <w:rsid w:val="00B421EF"/>
    <w:rsid w:val="00B421F2"/>
    <w:rsid w:val="00B42552"/>
    <w:rsid w:val="00B43DDE"/>
    <w:rsid w:val="00B44F6F"/>
    <w:rsid w:val="00B46421"/>
    <w:rsid w:val="00B53518"/>
    <w:rsid w:val="00B61A19"/>
    <w:rsid w:val="00B654FB"/>
    <w:rsid w:val="00B65C29"/>
    <w:rsid w:val="00B70532"/>
    <w:rsid w:val="00B73DC7"/>
    <w:rsid w:val="00B74890"/>
    <w:rsid w:val="00B85595"/>
    <w:rsid w:val="00B866C3"/>
    <w:rsid w:val="00B92CC1"/>
    <w:rsid w:val="00B968BE"/>
    <w:rsid w:val="00B96A46"/>
    <w:rsid w:val="00B975E1"/>
    <w:rsid w:val="00B97699"/>
    <w:rsid w:val="00BA106F"/>
    <w:rsid w:val="00BA2CE3"/>
    <w:rsid w:val="00BA3763"/>
    <w:rsid w:val="00BA490E"/>
    <w:rsid w:val="00BB09BA"/>
    <w:rsid w:val="00BB196A"/>
    <w:rsid w:val="00BB2575"/>
    <w:rsid w:val="00BB2B14"/>
    <w:rsid w:val="00BB3181"/>
    <w:rsid w:val="00BB3207"/>
    <w:rsid w:val="00BB3918"/>
    <w:rsid w:val="00BB4D18"/>
    <w:rsid w:val="00BB5247"/>
    <w:rsid w:val="00BB55C6"/>
    <w:rsid w:val="00BB5DB6"/>
    <w:rsid w:val="00BB6D15"/>
    <w:rsid w:val="00BB739C"/>
    <w:rsid w:val="00BC0188"/>
    <w:rsid w:val="00BC059B"/>
    <w:rsid w:val="00BC2331"/>
    <w:rsid w:val="00BC26A5"/>
    <w:rsid w:val="00BC2BA5"/>
    <w:rsid w:val="00BC30FC"/>
    <w:rsid w:val="00BC4A51"/>
    <w:rsid w:val="00BC6481"/>
    <w:rsid w:val="00BC6761"/>
    <w:rsid w:val="00BD1DE5"/>
    <w:rsid w:val="00BD1DF5"/>
    <w:rsid w:val="00BD282A"/>
    <w:rsid w:val="00BE56E1"/>
    <w:rsid w:val="00BE5940"/>
    <w:rsid w:val="00BE6D82"/>
    <w:rsid w:val="00BE7613"/>
    <w:rsid w:val="00BF0120"/>
    <w:rsid w:val="00BF2B5B"/>
    <w:rsid w:val="00BF3253"/>
    <w:rsid w:val="00BF3EF2"/>
    <w:rsid w:val="00BF55F4"/>
    <w:rsid w:val="00BF5851"/>
    <w:rsid w:val="00BF7895"/>
    <w:rsid w:val="00BF7C55"/>
    <w:rsid w:val="00C06019"/>
    <w:rsid w:val="00C063DC"/>
    <w:rsid w:val="00C075F7"/>
    <w:rsid w:val="00C103A9"/>
    <w:rsid w:val="00C13C95"/>
    <w:rsid w:val="00C162BB"/>
    <w:rsid w:val="00C203CE"/>
    <w:rsid w:val="00C207B0"/>
    <w:rsid w:val="00C3244E"/>
    <w:rsid w:val="00C343AA"/>
    <w:rsid w:val="00C34D50"/>
    <w:rsid w:val="00C35866"/>
    <w:rsid w:val="00C371DA"/>
    <w:rsid w:val="00C41C44"/>
    <w:rsid w:val="00C41F02"/>
    <w:rsid w:val="00C436CB"/>
    <w:rsid w:val="00C44925"/>
    <w:rsid w:val="00C44ECF"/>
    <w:rsid w:val="00C4525E"/>
    <w:rsid w:val="00C4677F"/>
    <w:rsid w:val="00C47917"/>
    <w:rsid w:val="00C55769"/>
    <w:rsid w:val="00C62305"/>
    <w:rsid w:val="00C640DD"/>
    <w:rsid w:val="00C6599E"/>
    <w:rsid w:val="00C6604E"/>
    <w:rsid w:val="00C66422"/>
    <w:rsid w:val="00C67043"/>
    <w:rsid w:val="00C7028B"/>
    <w:rsid w:val="00C73260"/>
    <w:rsid w:val="00C74043"/>
    <w:rsid w:val="00C7541A"/>
    <w:rsid w:val="00C7692C"/>
    <w:rsid w:val="00C8045D"/>
    <w:rsid w:val="00C82489"/>
    <w:rsid w:val="00C84146"/>
    <w:rsid w:val="00C87409"/>
    <w:rsid w:val="00C874BD"/>
    <w:rsid w:val="00C91C76"/>
    <w:rsid w:val="00C931D2"/>
    <w:rsid w:val="00C97C44"/>
    <w:rsid w:val="00CA10C5"/>
    <w:rsid w:val="00CA1A38"/>
    <w:rsid w:val="00CA265E"/>
    <w:rsid w:val="00CA27AA"/>
    <w:rsid w:val="00CA293D"/>
    <w:rsid w:val="00CA4F42"/>
    <w:rsid w:val="00CA55D8"/>
    <w:rsid w:val="00CA5E64"/>
    <w:rsid w:val="00CB08B3"/>
    <w:rsid w:val="00CB1AA5"/>
    <w:rsid w:val="00CB22EA"/>
    <w:rsid w:val="00CB6B81"/>
    <w:rsid w:val="00CB7737"/>
    <w:rsid w:val="00CB7DEE"/>
    <w:rsid w:val="00CC0514"/>
    <w:rsid w:val="00CD001E"/>
    <w:rsid w:val="00CD1D90"/>
    <w:rsid w:val="00CD2120"/>
    <w:rsid w:val="00CD6224"/>
    <w:rsid w:val="00CD6A3A"/>
    <w:rsid w:val="00CE39A2"/>
    <w:rsid w:val="00CE3DF5"/>
    <w:rsid w:val="00CE51ED"/>
    <w:rsid w:val="00CF0315"/>
    <w:rsid w:val="00CF1DAB"/>
    <w:rsid w:val="00CF22D0"/>
    <w:rsid w:val="00CF3AD5"/>
    <w:rsid w:val="00CF4C49"/>
    <w:rsid w:val="00CF4D7B"/>
    <w:rsid w:val="00CF518E"/>
    <w:rsid w:val="00CF5532"/>
    <w:rsid w:val="00CF66E2"/>
    <w:rsid w:val="00D01FB2"/>
    <w:rsid w:val="00D02017"/>
    <w:rsid w:val="00D02D4B"/>
    <w:rsid w:val="00D038E9"/>
    <w:rsid w:val="00D04FF5"/>
    <w:rsid w:val="00D072D3"/>
    <w:rsid w:val="00D11482"/>
    <w:rsid w:val="00D115BD"/>
    <w:rsid w:val="00D115EE"/>
    <w:rsid w:val="00D123FC"/>
    <w:rsid w:val="00D12760"/>
    <w:rsid w:val="00D14CCE"/>
    <w:rsid w:val="00D15338"/>
    <w:rsid w:val="00D15A69"/>
    <w:rsid w:val="00D16B38"/>
    <w:rsid w:val="00D16F0E"/>
    <w:rsid w:val="00D21A6D"/>
    <w:rsid w:val="00D222BC"/>
    <w:rsid w:val="00D22EDB"/>
    <w:rsid w:val="00D23247"/>
    <w:rsid w:val="00D263F6"/>
    <w:rsid w:val="00D26BD7"/>
    <w:rsid w:val="00D26FA5"/>
    <w:rsid w:val="00D3291D"/>
    <w:rsid w:val="00D40E5C"/>
    <w:rsid w:val="00D420C1"/>
    <w:rsid w:val="00D43745"/>
    <w:rsid w:val="00D4466E"/>
    <w:rsid w:val="00D52364"/>
    <w:rsid w:val="00D52642"/>
    <w:rsid w:val="00D52F05"/>
    <w:rsid w:val="00D55EDF"/>
    <w:rsid w:val="00D6026A"/>
    <w:rsid w:val="00D6048D"/>
    <w:rsid w:val="00D61C6E"/>
    <w:rsid w:val="00D63E13"/>
    <w:rsid w:val="00D63FB9"/>
    <w:rsid w:val="00D70BF0"/>
    <w:rsid w:val="00D73B69"/>
    <w:rsid w:val="00D757D1"/>
    <w:rsid w:val="00D75EE6"/>
    <w:rsid w:val="00D75FB5"/>
    <w:rsid w:val="00D779F4"/>
    <w:rsid w:val="00D80161"/>
    <w:rsid w:val="00D8562D"/>
    <w:rsid w:val="00D876FB"/>
    <w:rsid w:val="00D87F7F"/>
    <w:rsid w:val="00D93A7B"/>
    <w:rsid w:val="00D93D68"/>
    <w:rsid w:val="00DA0105"/>
    <w:rsid w:val="00DA0A00"/>
    <w:rsid w:val="00DA12F7"/>
    <w:rsid w:val="00DA4D90"/>
    <w:rsid w:val="00DA58A9"/>
    <w:rsid w:val="00DA6607"/>
    <w:rsid w:val="00DA6A16"/>
    <w:rsid w:val="00DB019D"/>
    <w:rsid w:val="00DB12A0"/>
    <w:rsid w:val="00DB3A43"/>
    <w:rsid w:val="00DB5306"/>
    <w:rsid w:val="00DB5F7A"/>
    <w:rsid w:val="00DB6175"/>
    <w:rsid w:val="00DB7F11"/>
    <w:rsid w:val="00DC13B1"/>
    <w:rsid w:val="00DC1549"/>
    <w:rsid w:val="00DC1858"/>
    <w:rsid w:val="00DC20F2"/>
    <w:rsid w:val="00DC239D"/>
    <w:rsid w:val="00DC28C2"/>
    <w:rsid w:val="00DC311B"/>
    <w:rsid w:val="00DC3D47"/>
    <w:rsid w:val="00DC56B7"/>
    <w:rsid w:val="00DD3B6C"/>
    <w:rsid w:val="00DD710C"/>
    <w:rsid w:val="00DD7D80"/>
    <w:rsid w:val="00DE07EB"/>
    <w:rsid w:val="00DE091C"/>
    <w:rsid w:val="00DE2C06"/>
    <w:rsid w:val="00DE3427"/>
    <w:rsid w:val="00DE4CA8"/>
    <w:rsid w:val="00DE59E6"/>
    <w:rsid w:val="00DE7B0C"/>
    <w:rsid w:val="00DF0B62"/>
    <w:rsid w:val="00DF0BFD"/>
    <w:rsid w:val="00DF2CC9"/>
    <w:rsid w:val="00DF42D7"/>
    <w:rsid w:val="00DF563D"/>
    <w:rsid w:val="00E0025A"/>
    <w:rsid w:val="00E017D1"/>
    <w:rsid w:val="00E01A0C"/>
    <w:rsid w:val="00E038EB"/>
    <w:rsid w:val="00E03AD9"/>
    <w:rsid w:val="00E04A4F"/>
    <w:rsid w:val="00E059EB"/>
    <w:rsid w:val="00E07892"/>
    <w:rsid w:val="00E07942"/>
    <w:rsid w:val="00E11879"/>
    <w:rsid w:val="00E120BF"/>
    <w:rsid w:val="00E12493"/>
    <w:rsid w:val="00E161E6"/>
    <w:rsid w:val="00E1676A"/>
    <w:rsid w:val="00E239EE"/>
    <w:rsid w:val="00E27A9A"/>
    <w:rsid w:val="00E30960"/>
    <w:rsid w:val="00E30BB2"/>
    <w:rsid w:val="00E3696C"/>
    <w:rsid w:val="00E41FC7"/>
    <w:rsid w:val="00E449CB"/>
    <w:rsid w:val="00E4762F"/>
    <w:rsid w:val="00E5175D"/>
    <w:rsid w:val="00E51E8E"/>
    <w:rsid w:val="00E543FA"/>
    <w:rsid w:val="00E57C8F"/>
    <w:rsid w:val="00E605FF"/>
    <w:rsid w:val="00E60766"/>
    <w:rsid w:val="00E60DC2"/>
    <w:rsid w:val="00E61EBE"/>
    <w:rsid w:val="00E659A2"/>
    <w:rsid w:val="00E669E9"/>
    <w:rsid w:val="00E678B0"/>
    <w:rsid w:val="00E719C9"/>
    <w:rsid w:val="00E72B13"/>
    <w:rsid w:val="00E73E35"/>
    <w:rsid w:val="00E75D5E"/>
    <w:rsid w:val="00E7620D"/>
    <w:rsid w:val="00E77532"/>
    <w:rsid w:val="00E80947"/>
    <w:rsid w:val="00E81D49"/>
    <w:rsid w:val="00E8452E"/>
    <w:rsid w:val="00E869E4"/>
    <w:rsid w:val="00E9018C"/>
    <w:rsid w:val="00E91177"/>
    <w:rsid w:val="00E9253D"/>
    <w:rsid w:val="00E92D9C"/>
    <w:rsid w:val="00E9545D"/>
    <w:rsid w:val="00E97BA0"/>
    <w:rsid w:val="00EA068E"/>
    <w:rsid w:val="00EA12E1"/>
    <w:rsid w:val="00EA335B"/>
    <w:rsid w:val="00EA4291"/>
    <w:rsid w:val="00EA4CFB"/>
    <w:rsid w:val="00EB4A6E"/>
    <w:rsid w:val="00EC0F69"/>
    <w:rsid w:val="00EC1EE4"/>
    <w:rsid w:val="00EC2D09"/>
    <w:rsid w:val="00EC3BE5"/>
    <w:rsid w:val="00EC421A"/>
    <w:rsid w:val="00EC5F96"/>
    <w:rsid w:val="00EC78CA"/>
    <w:rsid w:val="00EE2109"/>
    <w:rsid w:val="00EE26D8"/>
    <w:rsid w:val="00EE2F28"/>
    <w:rsid w:val="00EE583B"/>
    <w:rsid w:val="00EE61DC"/>
    <w:rsid w:val="00EF031B"/>
    <w:rsid w:val="00EF04CE"/>
    <w:rsid w:val="00EF3F27"/>
    <w:rsid w:val="00EF5A13"/>
    <w:rsid w:val="00EF657D"/>
    <w:rsid w:val="00EF763A"/>
    <w:rsid w:val="00EF7D70"/>
    <w:rsid w:val="00F015A5"/>
    <w:rsid w:val="00F02C7B"/>
    <w:rsid w:val="00F05E37"/>
    <w:rsid w:val="00F06758"/>
    <w:rsid w:val="00F07293"/>
    <w:rsid w:val="00F07B5A"/>
    <w:rsid w:val="00F1059F"/>
    <w:rsid w:val="00F112F1"/>
    <w:rsid w:val="00F14F20"/>
    <w:rsid w:val="00F23154"/>
    <w:rsid w:val="00F276B5"/>
    <w:rsid w:val="00F309A9"/>
    <w:rsid w:val="00F3208F"/>
    <w:rsid w:val="00F345E4"/>
    <w:rsid w:val="00F35C55"/>
    <w:rsid w:val="00F35D0A"/>
    <w:rsid w:val="00F36C7F"/>
    <w:rsid w:val="00F42037"/>
    <w:rsid w:val="00F4209A"/>
    <w:rsid w:val="00F44293"/>
    <w:rsid w:val="00F469CD"/>
    <w:rsid w:val="00F52FC2"/>
    <w:rsid w:val="00F54877"/>
    <w:rsid w:val="00F549EF"/>
    <w:rsid w:val="00F57333"/>
    <w:rsid w:val="00F61268"/>
    <w:rsid w:val="00F6365D"/>
    <w:rsid w:val="00F654FA"/>
    <w:rsid w:val="00F65561"/>
    <w:rsid w:val="00F6657A"/>
    <w:rsid w:val="00F67D3C"/>
    <w:rsid w:val="00F71CC9"/>
    <w:rsid w:val="00F7326D"/>
    <w:rsid w:val="00F73288"/>
    <w:rsid w:val="00F75BBA"/>
    <w:rsid w:val="00F763D0"/>
    <w:rsid w:val="00F836CC"/>
    <w:rsid w:val="00F8461D"/>
    <w:rsid w:val="00F851D8"/>
    <w:rsid w:val="00F915E6"/>
    <w:rsid w:val="00F94F18"/>
    <w:rsid w:val="00FA1114"/>
    <w:rsid w:val="00FA21DC"/>
    <w:rsid w:val="00FA44EA"/>
    <w:rsid w:val="00FA6EF3"/>
    <w:rsid w:val="00FB02D1"/>
    <w:rsid w:val="00FB1357"/>
    <w:rsid w:val="00FB1750"/>
    <w:rsid w:val="00FB1CEE"/>
    <w:rsid w:val="00FB5C59"/>
    <w:rsid w:val="00FB7F5D"/>
    <w:rsid w:val="00FC13EA"/>
    <w:rsid w:val="00FC19F0"/>
    <w:rsid w:val="00FC1BB6"/>
    <w:rsid w:val="00FC28D7"/>
    <w:rsid w:val="00FC747B"/>
    <w:rsid w:val="00FD0052"/>
    <w:rsid w:val="00FD488D"/>
    <w:rsid w:val="00FE2D93"/>
    <w:rsid w:val="00FE3003"/>
    <w:rsid w:val="00FE367B"/>
    <w:rsid w:val="00FE43B5"/>
    <w:rsid w:val="00FE6BCE"/>
    <w:rsid w:val="00F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uiPriority="0" w:unhideWhenUsed="1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semiHidden="0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280A8F"/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AF2B48"/>
    <w:pPr>
      <w:keepNext/>
      <w:numPr>
        <w:numId w:val="6"/>
      </w:numPr>
      <w:shd w:val="pct20" w:color="auto" w:fill="auto"/>
      <w:spacing w:line="240" w:lineRule="atLeast"/>
      <w:jc w:val="both"/>
      <w:outlineLvl w:val="0"/>
    </w:pPr>
    <w:rPr>
      <w:b/>
      <w:color w:val="0070C0"/>
      <w:kern w:val="28"/>
      <w:szCs w:val="20"/>
      <w:u w:val="single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A4CFB"/>
    <w:pPr>
      <w:keepNext/>
      <w:numPr>
        <w:numId w:val="2"/>
      </w:numPr>
      <w:spacing w:line="240" w:lineRule="atLeast"/>
      <w:jc w:val="both"/>
      <w:outlineLvl w:val="1"/>
    </w:pPr>
    <w:rPr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CA265E"/>
    <w:pPr>
      <w:keepNext/>
      <w:numPr>
        <w:numId w:val="1"/>
      </w:numPr>
      <w:spacing w:line="240" w:lineRule="atLeast"/>
      <w:jc w:val="both"/>
      <w:outlineLvl w:val="2"/>
    </w:pPr>
    <w:rPr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D73B69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8D6911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F02C7B"/>
    <w:pPr>
      <w:spacing w:before="240" w:after="60"/>
      <w:outlineLvl w:val="5"/>
    </w:pPr>
    <w:rPr>
      <w:rFonts w:ascii="Calibri" w:hAnsi="Calibri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8E22C1"/>
    <w:pPr>
      <w:spacing w:before="240" w:after="60"/>
      <w:outlineLvl w:val="7"/>
    </w:pPr>
    <w:rPr>
      <w:rFonts w:ascii="Calibri" w:hAnsi="Calibri"/>
      <w:i/>
      <w:sz w:val="24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8E22C1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F2B48"/>
    <w:rPr>
      <w:rFonts w:ascii="Arial" w:hAnsi="Arial"/>
      <w:b/>
      <w:color w:val="0070C0"/>
      <w:kern w:val="28"/>
      <w:sz w:val="22"/>
      <w:u w:val="single"/>
      <w:shd w:val="pct20" w:color="auto" w:fill="auto"/>
      <w:lang w:eastAsia="en-US"/>
    </w:rPr>
  </w:style>
  <w:style w:type="character" w:customStyle="1" w:styleId="Nadpis2Char">
    <w:name w:val="Nadpis 2 Char"/>
    <w:link w:val="Nadpis2"/>
    <w:uiPriority w:val="99"/>
    <w:locked/>
    <w:rsid w:val="005600B0"/>
    <w:rPr>
      <w:rFonts w:ascii="Arial" w:hAnsi="Arial"/>
      <w:sz w:val="22"/>
      <w:u w:val="single"/>
    </w:rPr>
  </w:style>
  <w:style w:type="character" w:customStyle="1" w:styleId="Nadpis3Char">
    <w:name w:val="Nadpis 3 Char"/>
    <w:link w:val="Nadpis3"/>
    <w:uiPriority w:val="99"/>
    <w:locked/>
    <w:rsid w:val="005600B0"/>
    <w:rPr>
      <w:rFonts w:ascii="Arial" w:hAnsi="Arial"/>
      <w:sz w:val="22"/>
      <w:lang w:val="x-none" w:eastAsia="en-US"/>
    </w:rPr>
  </w:style>
  <w:style w:type="character" w:customStyle="1" w:styleId="Nadpis4Char">
    <w:name w:val="Nadpis 4 Char"/>
    <w:link w:val="Nadpis4"/>
    <w:uiPriority w:val="99"/>
    <w:semiHidden/>
    <w:locked/>
    <w:rsid w:val="005600B0"/>
    <w:rPr>
      <w:rFonts w:ascii="Calibri" w:hAnsi="Calibri"/>
      <w:b/>
      <w:sz w:val="28"/>
      <w:lang w:val="x-none" w:eastAsia="en-US"/>
    </w:rPr>
  </w:style>
  <w:style w:type="character" w:customStyle="1" w:styleId="Nadpis5Char">
    <w:name w:val="Nadpis 5 Char"/>
    <w:link w:val="Nadpis5"/>
    <w:uiPriority w:val="99"/>
    <w:semiHidden/>
    <w:locked/>
    <w:rsid w:val="005600B0"/>
    <w:rPr>
      <w:rFonts w:ascii="Calibri" w:hAnsi="Calibri"/>
      <w:b/>
      <w:i/>
      <w:sz w:val="26"/>
      <w:lang w:val="x-none" w:eastAsia="en-US"/>
    </w:rPr>
  </w:style>
  <w:style w:type="character" w:customStyle="1" w:styleId="Nadpis6Char">
    <w:name w:val="Nadpis 6 Char"/>
    <w:link w:val="Nadpis6"/>
    <w:uiPriority w:val="99"/>
    <w:semiHidden/>
    <w:locked/>
    <w:rsid w:val="005600B0"/>
    <w:rPr>
      <w:rFonts w:ascii="Calibri" w:hAnsi="Calibri"/>
      <w:b/>
      <w:lang w:val="x-none" w:eastAsia="en-US"/>
    </w:rPr>
  </w:style>
  <w:style w:type="character" w:customStyle="1" w:styleId="Nadpis8Char">
    <w:name w:val="Nadpis 8 Char"/>
    <w:link w:val="Nadpis8"/>
    <w:uiPriority w:val="99"/>
    <w:semiHidden/>
    <w:locked/>
    <w:rsid w:val="005600B0"/>
    <w:rPr>
      <w:rFonts w:ascii="Calibri" w:hAnsi="Calibri"/>
      <w:i/>
      <w:sz w:val="24"/>
      <w:lang w:val="x-none" w:eastAsia="en-US"/>
    </w:rPr>
  </w:style>
  <w:style w:type="character" w:customStyle="1" w:styleId="Nadpis9Char">
    <w:name w:val="Nadpis 9 Char"/>
    <w:link w:val="Nadpis9"/>
    <w:uiPriority w:val="99"/>
    <w:semiHidden/>
    <w:locked/>
    <w:rsid w:val="005600B0"/>
    <w:rPr>
      <w:rFonts w:ascii="Cambria" w:hAnsi="Cambria"/>
      <w:lang w:val="x-none" w:eastAsia="en-US"/>
    </w:rPr>
  </w:style>
  <w:style w:type="paragraph" w:customStyle="1" w:styleId="Styl1">
    <w:name w:val="Styl1"/>
    <w:basedOn w:val="Normln"/>
    <w:autoRedefine/>
    <w:rsid w:val="00C35866"/>
    <w:pPr>
      <w:numPr>
        <w:numId w:val="24"/>
      </w:numPr>
      <w:jc w:val="both"/>
    </w:pPr>
  </w:style>
  <w:style w:type="paragraph" w:customStyle="1" w:styleId="StylNadpis1Bezpodtren">
    <w:name w:val="Styl Nadpis 1 + Bez podtržení"/>
    <w:basedOn w:val="Nadpis1"/>
    <w:autoRedefine/>
    <w:uiPriority w:val="99"/>
    <w:rsid w:val="005600B0"/>
    <w:pPr>
      <w:tabs>
        <w:tab w:val="left" w:pos="851"/>
      </w:tabs>
    </w:pPr>
  </w:style>
  <w:style w:type="paragraph" w:styleId="Zhlav">
    <w:name w:val="header"/>
    <w:aliases w:val="1. Zeile"/>
    <w:basedOn w:val="Normln"/>
    <w:link w:val="ZhlavChar"/>
    <w:uiPriority w:val="99"/>
    <w:rsid w:val="005600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aliases w:val="1. Zeile Char"/>
    <w:link w:val="Zhlav"/>
    <w:uiPriority w:val="99"/>
    <w:locked/>
    <w:rsid w:val="005600B0"/>
    <w:rPr>
      <w:rFonts w:ascii="Arial" w:hAnsi="Arial"/>
      <w:lang w:val="x-none" w:eastAsia="en-US"/>
    </w:rPr>
  </w:style>
  <w:style w:type="paragraph" w:styleId="Zpat">
    <w:name w:val="footer"/>
    <w:basedOn w:val="Normln"/>
    <w:link w:val="ZpatChar"/>
    <w:uiPriority w:val="99"/>
    <w:semiHidden/>
    <w:rsid w:val="005600B0"/>
    <w:pPr>
      <w:tabs>
        <w:tab w:val="center" w:pos="4536"/>
        <w:tab w:val="right" w:pos="9072"/>
      </w:tabs>
    </w:pPr>
    <w:rPr>
      <w:szCs w:val="20"/>
      <w:lang w:eastAsia="cs-CZ"/>
    </w:rPr>
  </w:style>
  <w:style w:type="character" w:customStyle="1" w:styleId="ZpatChar">
    <w:name w:val="Zápatí Char"/>
    <w:link w:val="Zpat"/>
    <w:uiPriority w:val="99"/>
    <w:semiHidden/>
    <w:locked/>
    <w:rsid w:val="00280A8F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uiPriority w:val="9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9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uiPriority w:val="99"/>
    <w:rsid w:val="005600B0"/>
    <w:rPr>
      <w:rFonts w:cs="Times New Roman"/>
      <w:color w:val="0000FF"/>
      <w:u w:val="single"/>
    </w:rPr>
  </w:style>
  <w:style w:type="paragraph" w:styleId="Obsah3">
    <w:name w:val="toc 3"/>
    <w:basedOn w:val="Normln"/>
    <w:next w:val="Normln"/>
    <w:autoRedefine/>
    <w:uiPriority w:val="99"/>
    <w:rsid w:val="005263B5"/>
    <w:pPr>
      <w:tabs>
        <w:tab w:val="left" w:pos="851"/>
        <w:tab w:val="right" w:leader="dot" w:pos="9060"/>
      </w:tabs>
      <w:spacing w:line="24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rsid w:val="00C73260"/>
    <w:rPr>
      <w:rFonts w:ascii="Tahoma" w:hAnsi="Tahoma"/>
      <w:sz w:val="16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C73260"/>
    <w:rPr>
      <w:rFonts w:ascii="Tahoma" w:hAnsi="Tahoma"/>
      <w:sz w:val="16"/>
    </w:rPr>
  </w:style>
  <w:style w:type="paragraph" w:styleId="Odstavecseseznamem">
    <w:name w:val="List Paragraph"/>
    <w:basedOn w:val="Normln"/>
    <w:uiPriority w:val="99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9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2">
    <w:name w:val="232"/>
    <w:basedOn w:val="Normln"/>
    <w:uiPriority w:val="99"/>
    <w:rsid w:val="008D6911"/>
    <w:pPr>
      <w:spacing w:line="240" w:lineRule="atLeast"/>
      <w:jc w:val="both"/>
    </w:pPr>
    <w:rPr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EC2D09"/>
    <w:pPr>
      <w:spacing w:line="240" w:lineRule="atLeast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5600B0"/>
    <w:rPr>
      <w:rFonts w:ascii="Arial" w:hAnsi="Arial"/>
      <w:lang w:val="x-none" w:eastAsia="en-US"/>
    </w:rPr>
  </w:style>
  <w:style w:type="paragraph" w:styleId="Zkladntext">
    <w:name w:val="Body Text"/>
    <w:basedOn w:val="Normln"/>
    <w:link w:val="ZkladntextChar"/>
    <w:uiPriority w:val="99"/>
    <w:rsid w:val="000B3C60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5600B0"/>
    <w:rPr>
      <w:rFonts w:ascii="Arial" w:hAnsi="Arial"/>
      <w:lang w:val="x-none" w:eastAsia="en-US"/>
    </w:rPr>
  </w:style>
  <w:style w:type="character" w:customStyle="1" w:styleId="gt-icon-text1">
    <w:name w:val="gt-icon-text1"/>
    <w:uiPriority w:val="99"/>
    <w:rsid w:val="008E22C1"/>
  </w:style>
  <w:style w:type="paragraph" w:customStyle="1" w:styleId="Styl2">
    <w:name w:val="Styl2"/>
    <w:basedOn w:val="Nadpis3"/>
    <w:autoRedefine/>
    <w:uiPriority w:val="99"/>
    <w:rsid w:val="00EF657D"/>
    <w:pPr>
      <w:keepNext w:val="0"/>
      <w:numPr>
        <w:numId w:val="3"/>
      </w:numPr>
      <w:tabs>
        <w:tab w:val="clear" w:pos="720"/>
        <w:tab w:val="num" w:pos="360"/>
      </w:tabs>
      <w:ind w:left="900"/>
      <w:outlineLvl w:val="9"/>
    </w:pPr>
    <w:rPr>
      <w:color w:val="0070C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locked/>
    <w:rsid w:val="00CF51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5600B0"/>
    <w:rPr>
      <w:rFonts w:ascii="Arial" w:hAnsi="Arial"/>
      <w:lang w:val="x-none" w:eastAsia="en-US"/>
    </w:rPr>
  </w:style>
  <w:style w:type="paragraph" w:styleId="Zkladntext3">
    <w:name w:val="Body Text 3"/>
    <w:basedOn w:val="Normln"/>
    <w:link w:val="Zkladntext3Char"/>
    <w:uiPriority w:val="99"/>
    <w:locked/>
    <w:rsid w:val="0080352C"/>
    <w:pPr>
      <w:spacing w:after="120"/>
    </w:pPr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5600B0"/>
    <w:rPr>
      <w:rFonts w:ascii="Arial" w:hAnsi="Arial"/>
      <w:sz w:val="16"/>
      <w:lang w:val="x-none" w:eastAsia="en-US"/>
    </w:rPr>
  </w:style>
  <w:style w:type="character" w:customStyle="1" w:styleId="1ZeileCharChar">
    <w:name w:val="1. Zeile Char Char"/>
    <w:uiPriority w:val="99"/>
    <w:locked/>
    <w:rsid w:val="0080352C"/>
    <w:rPr>
      <w:rFonts w:ascii="Arial" w:hAnsi="Arial"/>
      <w:sz w:val="22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locked/>
    <w:rsid w:val="00CB22E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CB22EA"/>
    <w:rPr>
      <w:rFonts w:ascii="Arial" w:hAnsi="Arial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asa.vladimir@sezna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16EED-C38A-4460-8E93-29212054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2803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DURaSP D13 PBR</vt:lpstr>
    </vt:vector>
  </TitlesOfParts>
  <Company>SATER - PROJEKT s.r.o.</Company>
  <LinksUpToDate>false</LinksUpToDate>
  <CharactersWithSpaces>19307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DURaSP D13 PBR</dc:title>
  <dc:subject/>
  <dc:creator>zdenek.dobias@sater-projekt.cz</dc:creator>
  <cp:keywords/>
  <dc:description/>
  <cp:lastModifiedBy>user</cp:lastModifiedBy>
  <cp:revision>149</cp:revision>
  <cp:lastPrinted>2015-01-21T19:39:00Z</cp:lastPrinted>
  <dcterms:created xsi:type="dcterms:W3CDTF">2013-08-25T19:56:00Z</dcterms:created>
  <dcterms:modified xsi:type="dcterms:W3CDTF">2015-11-23T22:08:00Z</dcterms:modified>
</cp:coreProperties>
</file>