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2F0483BD"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430131" w:rsidRPr="0043783F">
        <w:rPr>
          <w:rFonts w:ascii="Arial" w:hAnsi="Arial" w:cs="Arial"/>
          <w:b/>
          <w:sz w:val="20"/>
          <w:szCs w:val="20"/>
        </w:rPr>
        <w:t>20</w:t>
      </w:r>
      <w:r w:rsidR="00430131">
        <w:rPr>
          <w:rFonts w:ascii="Arial" w:hAnsi="Arial" w:cs="Arial"/>
          <w:b/>
          <w:sz w:val="20"/>
          <w:szCs w:val="20"/>
        </w:rPr>
        <w:t>25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11E496EB"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430131">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097E6029" w:rsidR="00A95A2A" w:rsidRPr="007B5FD4"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30131" w:rsidRPr="007B5FD4">
        <w:rPr>
          <w:rFonts w:ascii="Arial" w:hAnsi="Arial" w:cs="Arial"/>
          <w:sz w:val="20"/>
          <w:szCs w:val="20"/>
        </w:rPr>
        <w:t>Mgr. Iveta Mikšíková, I. místostarostka</w:t>
      </w:r>
    </w:p>
    <w:p w14:paraId="718461B6" w14:textId="503BAD81" w:rsidR="00126D6B" w:rsidRPr="007B5FD4" w:rsidRDefault="00A95A2A" w:rsidP="007B5FD4">
      <w:pPr>
        <w:ind w:left="2124" w:hanging="2124"/>
        <w:jc w:val="both"/>
        <w:rPr>
          <w:rFonts w:ascii="Arial" w:hAnsi="Arial" w:cs="Arial"/>
          <w:sz w:val="20"/>
          <w:szCs w:val="20"/>
        </w:rPr>
      </w:pPr>
      <w:r w:rsidRPr="007B5FD4">
        <w:rPr>
          <w:rFonts w:ascii="Arial" w:hAnsi="Arial" w:cs="Arial"/>
          <w:sz w:val="20"/>
          <w:szCs w:val="20"/>
        </w:rPr>
        <w:t>ve věcech technických</w:t>
      </w:r>
      <w:r w:rsidRPr="007B5FD4">
        <w:rPr>
          <w:rFonts w:ascii="Arial" w:hAnsi="Arial" w:cs="Arial"/>
          <w:sz w:val="20"/>
          <w:szCs w:val="20"/>
        </w:rPr>
        <w:tab/>
      </w:r>
      <w:r w:rsidR="00430131" w:rsidRPr="007B5FD4">
        <w:rPr>
          <w:rFonts w:ascii="Arial" w:hAnsi="Arial" w:cs="Arial"/>
          <w:sz w:val="20"/>
          <w:szCs w:val="20"/>
        </w:rPr>
        <w:t xml:space="preserve">Jana Mlynářová, </w:t>
      </w:r>
      <w:proofErr w:type="spellStart"/>
      <w:r w:rsidR="00430131" w:rsidRPr="007B5FD4">
        <w:rPr>
          <w:rFonts w:ascii="Arial" w:hAnsi="Arial" w:cs="Arial"/>
          <w:sz w:val="20"/>
          <w:szCs w:val="20"/>
        </w:rPr>
        <w:t>DiS</w:t>
      </w:r>
      <w:proofErr w:type="spellEnd"/>
      <w:r w:rsidR="00430131" w:rsidRPr="007B5FD4">
        <w:rPr>
          <w:rFonts w:ascii="Arial" w:hAnsi="Arial" w:cs="Arial"/>
          <w:sz w:val="20"/>
          <w:szCs w:val="20"/>
        </w:rPr>
        <w:t xml:space="preserve">., investiční referentka Odboru investic a územního plánování, </w:t>
      </w:r>
      <w:hyperlink r:id="rId8" w:history="1">
        <w:r w:rsidR="00430131" w:rsidRPr="007B5FD4">
          <w:rPr>
            <w:rStyle w:val="Hypertextovodkaz"/>
            <w:rFonts w:ascii="Arial" w:hAnsi="Arial" w:cs="Arial"/>
            <w:sz w:val="20"/>
            <w:szCs w:val="20"/>
          </w:rPr>
          <w:t>jana.mlynarova@mukolin.cz</w:t>
        </w:r>
      </w:hyperlink>
      <w:r w:rsidR="00430131" w:rsidRPr="007B5FD4">
        <w:rPr>
          <w:rFonts w:ascii="Arial" w:hAnsi="Arial" w:cs="Arial"/>
          <w:sz w:val="20"/>
          <w:szCs w:val="20"/>
        </w:rPr>
        <w:t>, 702 186 038</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4074794C" w:rsidR="00A41601" w:rsidRDefault="00A41601" w:rsidP="00580B89">
      <w:pPr>
        <w:numPr>
          <w:ilvl w:val="0"/>
          <w:numId w:val="2"/>
        </w:numPr>
        <w:tabs>
          <w:tab w:val="clear" w:pos="720"/>
          <w:tab w:val="num" w:pos="426"/>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0D0928">
        <w:rPr>
          <w:rFonts w:ascii="Arial" w:hAnsi="Arial" w:cs="Arial"/>
          <w:sz w:val="20"/>
          <w:szCs w:val="20"/>
        </w:rPr>
        <w:t>„</w:t>
      </w:r>
      <w:r w:rsidR="000D0928" w:rsidRPr="007B5FD4">
        <w:rPr>
          <w:rFonts w:ascii="Arial" w:hAnsi="Arial" w:cs="Arial"/>
          <w:b/>
          <w:sz w:val="20"/>
          <w:szCs w:val="20"/>
        </w:rPr>
        <w:t>Zpracování projektové</w:t>
      </w:r>
      <w:r w:rsidR="00384D56" w:rsidRPr="007B5FD4">
        <w:rPr>
          <w:rFonts w:ascii="Arial" w:hAnsi="Arial" w:cs="Arial"/>
          <w:b/>
          <w:sz w:val="20"/>
          <w:szCs w:val="20"/>
        </w:rPr>
        <w:t xml:space="preserve"> dokumentace – </w:t>
      </w:r>
      <w:r w:rsidR="00580B89" w:rsidRPr="00580B89">
        <w:rPr>
          <w:rFonts w:ascii="Arial" w:hAnsi="Arial" w:cs="Arial"/>
          <w:b/>
          <w:sz w:val="20"/>
          <w:szCs w:val="20"/>
        </w:rPr>
        <w:t>Revitalizace vnitrobloku Bachmačská v úseku od ul. Na Magistrále po ul. Bachmačskou, Kolín II</w:t>
      </w:r>
      <w:r w:rsidR="00384D56">
        <w:rPr>
          <w:rFonts w:ascii="Arial" w:hAnsi="Arial" w:cs="Arial"/>
          <w:sz w:val="20"/>
          <w:szCs w:val="20"/>
        </w:rPr>
        <w:t>“</w:t>
      </w:r>
      <w:r w:rsidRPr="0043783F">
        <w:rPr>
          <w:rFonts w:ascii="Arial" w:hAnsi="Arial" w:cs="Arial"/>
          <w:sz w:val="20"/>
          <w:szCs w:val="20"/>
        </w:rPr>
        <w:t xml:space="preserve"> 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2CFF85D4" w14:textId="78392E22" w:rsidR="00384D56" w:rsidRPr="00384D56" w:rsidRDefault="00384D56" w:rsidP="00580B89">
      <w:pPr>
        <w:numPr>
          <w:ilvl w:val="0"/>
          <w:numId w:val="22"/>
        </w:numPr>
        <w:ind w:left="426"/>
        <w:jc w:val="both"/>
        <w:rPr>
          <w:rFonts w:ascii="Arial" w:hAnsi="Arial" w:cs="Arial"/>
          <w:sz w:val="20"/>
          <w:szCs w:val="20"/>
        </w:rPr>
      </w:pPr>
      <w:r w:rsidRPr="00384D56">
        <w:rPr>
          <w:rFonts w:ascii="Arial" w:hAnsi="Arial" w:cs="Arial"/>
          <w:sz w:val="20"/>
          <w:szCs w:val="20"/>
        </w:rPr>
        <w:t>Následný stavební záměr lze stručně specifikovat tak, že se jedná</w:t>
      </w:r>
      <w:r w:rsidR="00580B89">
        <w:rPr>
          <w:rFonts w:ascii="Arial" w:hAnsi="Arial" w:cs="Arial"/>
          <w:sz w:val="20"/>
          <w:szCs w:val="20"/>
        </w:rPr>
        <w:t xml:space="preserve"> o</w:t>
      </w:r>
      <w:r w:rsidRPr="00384D56">
        <w:rPr>
          <w:rFonts w:ascii="Arial" w:hAnsi="Arial" w:cs="Arial"/>
          <w:sz w:val="20"/>
          <w:szCs w:val="20"/>
        </w:rPr>
        <w:t xml:space="preserve"> </w:t>
      </w:r>
      <w:r w:rsidR="00580B89" w:rsidRPr="00580B89">
        <w:rPr>
          <w:rFonts w:ascii="Arial" w:hAnsi="Arial" w:cs="Arial"/>
          <w:sz w:val="20"/>
          <w:szCs w:val="20"/>
        </w:rPr>
        <w:t xml:space="preserve">navýšení kapacity parkovacích míst a organizace dopravy i pěších proudů, včetně úprav přilehlých zelených ploch ve vnitrobloku Bachmačská v úseku </w:t>
      </w:r>
      <w:r w:rsidR="00026589">
        <w:rPr>
          <w:rFonts w:ascii="Arial" w:hAnsi="Arial" w:cs="Arial"/>
          <w:sz w:val="20"/>
          <w:szCs w:val="20"/>
        </w:rPr>
        <w:t xml:space="preserve">od ul. </w:t>
      </w:r>
      <w:r w:rsidR="00580B89" w:rsidRPr="00580B89">
        <w:rPr>
          <w:rFonts w:ascii="Arial" w:hAnsi="Arial" w:cs="Arial"/>
          <w:sz w:val="20"/>
          <w:szCs w:val="20"/>
        </w:rPr>
        <w:t>Na Magistrále</w:t>
      </w:r>
      <w:r w:rsidR="00580B89">
        <w:rPr>
          <w:rFonts w:ascii="Arial" w:hAnsi="Arial" w:cs="Arial"/>
          <w:sz w:val="20"/>
          <w:szCs w:val="20"/>
        </w:rPr>
        <w:t xml:space="preserve"> </w:t>
      </w:r>
      <w:r w:rsidR="00026589">
        <w:rPr>
          <w:rFonts w:ascii="Arial" w:hAnsi="Arial" w:cs="Arial"/>
          <w:sz w:val="20"/>
          <w:szCs w:val="20"/>
        </w:rPr>
        <w:t xml:space="preserve">po ul. </w:t>
      </w:r>
      <w:r w:rsidR="00580B89">
        <w:rPr>
          <w:rFonts w:ascii="Arial" w:hAnsi="Arial" w:cs="Arial"/>
          <w:sz w:val="20"/>
          <w:szCs w:val="20"/>
        </w:rPr>
        <w:t>Bachmačská, Kolín II.</w:t>
      </w:r>
      <w:r w:rsidR="00580B89" w:rsidRPr="00580B89">
        <w:rPr>
          <w:rFonts w:ascii="Arial" w:hAnsi="Arial" w:cs="Arial"/>
          <w:sz w:val="20"/>
          <w:szCs w:val="20"/>
        </w:rPr>
        <w:t xml:space="preserve"> Revitalizací dojde k</w:t>
      </w:r>
      <w:r w:rsidR="00935E2B">
        <w:rPr>
          <w:rFonts w:ascii="Arial" w:hAnsi="Arial" w:cs="Arial"/>
          <w:sz w:val="20"/>
          <w:szCs w:val="20"/>
        </w:rPr>
        <w:t> </w:t>
      </w:r>
      <w:r w:rsidR="00580B89" w:rsidRPr="00580B89">
        <w:rPr>
          <w:rFonts w:ascii="Arial" w:hAnsi="Arial" w:cs="Arial"/>
          <w:sz w:val="20"/>
          <w:szCs w:val="20"/>
        </w:rPr>
        <w:t xml:space="preserve">umístění vhodných chráničů sítí elektronických komunikací, rekonstrukce pozemní komunikace a chodníků včetně návrhu rekonstrukce veřejného osvětlení s ověřením kritéria nežádoucích vlivů rušivého osvětlení, návrhu nové cyklotrasy dle TP 179, sadových úprav, návrhu </w:t>
      </w:r>
      <w:proofErr w:type="spellStart"/>
      <w:r w:rsidR="00580B89" w:rsidRPr="00580B89">
        <w:rPr>
          <w:rFonts w:ascii="Arial" w:hAnsi="Arial" w:cs="Arial"/>
          <w:sz w:val="20"/>
          <w:szCs w:val="20"/>
        </w:rPr>
        <w:t>povýsadbové</w:t>
      </w:r>
      <w:proofErr w:type="spellEnd"/>
      <w:r w:rsidR="00580B89" w:rsidRPr="00580B89">
        <w:rPr>
          <w:rFonts w:ascii="Arial" w:hAnsi="Arial" w:cs="Arial"/>
          <w:sz w:val="20"/>
          <w:szCs w:val="20"/>
        </w:rPr>
        <w:t xml:space="preserve"> péče, nového mobiliáře, kontejnerových stání a revize dopravního značení.</w:t>
      </w:r>
      <w:r w:rsidRPr="00384D56">
        <w:rPr>
          <w:rFonts w:ascii="Arial" w:hAnsi="Arial" w:cs="Arial"/>
          <w:sz w:val="20"/>
          <w:szCs w:val="20"/>
        </w:rPr>
        <w:t>.</w:t>
      </w:r>
    </w:p>
    <w:p w14:paraId="70FEEAE8" w14:textId="54A7E192" w:rsidR="009018AE" w:rsidRPr="00C55390" w:rsidRDefault="007D1D42" w:rsidP="00580B89">
      <w:pPr>
        <w:numPr>
          <w:ilvl w:val="0"/>
          <w:numId w:val="22"/>
        </w:numPr>
        <w:ind w:left="426"/>
        <w:jc w:val="both"/>
        <w:rPr>
          <w:rFonts w:ascii="Arial" w:hAnsi="Arial" w:cs="Arial"/>
          <w:bCs/>
          <w:sz w:val="20"/>
          <w:szCs w:val="20"/>
        </w:rPr>
      </w:pPr>
      <w:r>
        <w:rPr>
          <w:rFonts w:ascii="Arial" w:hAnsi="Arial" w:cs="Arial"/>
          <w:sz w:val="20"/>
          <w:szCs w:val="20"/>
        </w:rPr>
        <w:t>Objednatel</w:t>
      </w:r>
      <w:r w:rsidR="00580B89" w:rsidRPr="00580B89">
        <w:rPr>
          <w:rFonts w:ascii="Arial" w:hAnsi="Arial" w:cs="Arial"/>
          <w:sz w:val="20"/>
          <w:szCs w:val="20"/>
        </w:rPr>
        <w:t xml:space="preserve"> požaduje prověření stavu a informací od správců sítí tak, aby se veškeré práce případně časově sjednotily při samotné realizaci rekonstrukce. V rámci rekonstrukce bude provedena rekonstrukce veřejného prostoru – chodníky včetně vjezdů k jednotlivým nemovitostem s prvky pro nevidomé, mobiliář, veřejné osvětlení. Součástí projektové dokumentace bude dendrologický posudek stávajících stromů se zhodnocením jejich budoucí perspektivy s návrhem na doplnění zeleně s ohledem na stávající sítě a vjezdy včetně návrhu její následné péče a povrch komunikace s vytvořením nových parkovacích míst ve vnitrobloku a přilehlých ploch. Projektová dokumentace bude obsahovat vhodně navržená místa pro přecházení dle „Dopravně inženýrského opatření BESIP v obcích“ se zapracováním prvků pro nevidomé a musí být v souladu také se</w:t>
      </w:r>
      <w:r w:rsidR="00935E2B">
        <w:rPr>
          <w:rFonts w:ascii="Arial" w:hAnsi="Arial" w:cs="Arial"/>
          <w:sz w:val="20"/>
          <w:szCs w:val="20"/>
        </w:rPr>
        <w:t> </w:t>
      </w:r>
      <w:r w:rsidR="00580B89" w:rsidRPr="00580B89">
        <w:rPr>
          <w:rFonts w:ascii="Arial" w:hAnsi="Arial" w:cs="Arial"/>
          <w:sz w:val="20"/>
          <w:szCs w:val="20"/>
        </w:rPr>
        <w:t>Závaznými standardy veřejného osvětlení Městského úřadu Kolín pro roky 2018-2028, dostupnými z webové stránky https://www.mukolin.cz/cz/obcan/samosprava/strategicke-dokumenty/zavazne-standardy-verejneho-osvetleni/.</w:t>
      </w:r>
      <w:r w:rsidR="002F07FC" w:rsidRPr="002F07FC">
        <w:rPr>
          <w:rFonts w:ascii="Arial" w:hAnsi="Arial" w:cs="Arial"/>
          <w:sz w:val="20"/>
          <w:szCs w:val="20"/>
        </w:rPr>
        <w:t>3</w:t>
      </w:r>
      <w:r w:rsidR="005D6C40" w:rsidRPr="00C55390">
        <w:rPr>
          <w:rFonts w:ascii="Arial" w:hAnsi="Arial" w:cs="Arial"/>
          <w:sz w:val="20"/>
          <w:szCs w:val="20"/>
        </w:rPr>
        <w:t>a to</w:t>
      </w:r>
      <w:r w:rsidR="009018AE" w:rsidRPr="00C55390">
        <w:rPr>
          <w:rFonts w:ascii="Arial" w:hAnsi="Arial" w:cs="Arial"/>
          <w:sz w:val="20"/>
          <w:szCs w:val="20"/>
        </w:rPr>
        <w:t xml:space="preserve"> na základě projektové dokumentace</w:t>
      </w:r>
      <w:r w:rsidR="004729C0" w:rsidRPr="00C55390">
        <w:rPr>
          <w:rFonts w:ascii="Arial" w:hAnsi="Arial" w:cs="Arial"/>
          <w:sz w:val="20"/>
          <w:szCs w:val="20"/>
        </w:rPr>
        <w:t xml:space="preserve">, relevantních povolujících správních </w:t>
      </w:r>
      <w:r w:rsidR="00A63FF4" w:rsidRPr="00C55390">
        <w:rPr>
          <w:rFonts w:ascii="Arial" w:hAnsi="Arial" w:cs="Arial"/>
          <w:sz w:val="20"/>
          <w:szCs w:val="20"/>
        </w:rPr>
        <w:t>úkonů</w:t>
      </w:r>
      <w:r w:rsidR="009018AE" w:rsidRPr="00C55390">
        <w:rPr>
          <w:rFonts w:ascii="Arial" w:hAnsi="Arial" w:cs="Arial"/>
          <w:sz w:val="20"/>
          <w:szCs w:val="20"/>
        </w:rPr>
        <w:t xml:space="preserve"> a inženýrských prací provedených </w:t>
      </w:r>
      <w:r w:rsidR="00F94590" w:rsidRPr="00C55390">
        <w:rPr>
          <w:rFonts w:ascii="Arial" w:hAnsi="Arial" w:cs="Arial"/>
          <w:sz w:val="20"/>
          <w:szCs w:val="20"/>
        </w:rPr>
        <w:t>a </w:t>
      </w:r>
      <w:r w:rsidR="004729C0" w:rsidRPr="00C55390">
        <w:rPr>
          <w:rFonts w:ascii="Arial" w:hAnsi="Arial" w:cs="Arial"/>
          <w:sz w:val="20"/>
          <w:szCs w:val="20"/>
        </w:rPr>
        <w:t>zajištěných</w:t>
      </w:r>
      <w:r w:rsidR="009018AE" w:rsidRPr="00C55390">
        <w:rPr>
          <w:rFonts w:ascii="Arial" w:hAnsi="Arial" w:cs="Arial"/>
          <w:sz w:val="20"/>
          <w:szCs w:val="20"/>
        </w:rPr>
        <w:t xml:space="preserve"> zhotovitelem v souladu s touto smlouvou.</w:t>
      </w:r>
      <w:r w:rsidR="009018AE" w:rsidRPr="00C55390">
        <w:rPr>
          <w:rFonts w:ascii="Arial" w:hAnsi="Arial" w:cs="Arial"/>
        </w:rPr>
        <w:t xml:space="preserve"> </w:t>
      </w:r>
    </w:p>
    <w:p w14:paraId="35CE6932" w14:textId="0C646FD7" w:rsidR="003F2BC1" w:rsidRPr="003F2BC1" w:rsidRDefault="004729C0" w:rsidP="00580B89">
      <w:pPr>
        <w:numPr>
          <w:ilvl w:val="0"/>
          <w:numId w:val="22"/>
        </w:numPr>
        <w:ind w:left="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w:t>
      </w:r>
      <w:r w:rsidR="00580B89" w:rsidRPr="0043783F">
        <w:rPr>
          <w:rFonts w:ascii="Arial" w:hAnsi="Arial" w:cs="Arial"/>
          <w:bCs/>
          <w:sz w:val="20"/>
          <w:szCs w:val="20"/>
        </w:rPr>
        <w:t>pozem</w:t>
      </w:r>
      <w:r w:rsidR="00580B89">
        <w:rPr>
          <w:rFonts w:ascii="Arial" w:hAnsi="Arial" w:cs="Arial"/>
          <w:bCs/>
          <w:sz w:val="20"/>
          <w:szCs w:val="20"/>
        </w:rPr>
        <w:t>cích</w:t>
      </w:r>
      <w:r w:rsidR="00580B89" w:rsidRPr="0043783F">
        <w:rPr>
          <w:rFonts w:ascii="Arial" w:hAnsi="Arial" w:cs="Arial"/>
          <w:bCs/>
          <w:sz w:val="20"/>
          <w:szCs w:val="20"/>
        </w:rPr>
        <w:t xml:space="preserve"> </w:t>
      </w:r>
      <w:r w:rsidR="00A26513" w:rsidRPr="009E235A">
        <w:rPr>
          <w:rFonts w:ascii="Arial" w:hAnsi="Arial"/>
          <w:sz w:val="20"/>
        </w:rPr>
        <w:t>p. č. </w:t>
      </w:r>
      <w:r w:rsidR="00580B89" w:rsidRPr="00580B89">
        <w:rPr>
          <w:rFonts w:ascii="Arial" w:hAnsi="Arial" w:cs="Arial"/>
          <w:sz w:val="20"/>
          <w:szCs w:val="20"/>
        </w:rPr>
        <w:t>2454/4, 2636/30, 2636/5, 2636/13, 2634/25, 2634/37, 2647/13, 2634/2, 2634/11, 2634/18, 2634/20, 2634/21, 2634/23, 2634/24, 2634/34, 2634/33, 2634/39 a 2634/9,</w:t>
      </w:r>
      <w:r w:rsidR="00384D56" w:rsidRPr="009E235A">
        <w:rPr>
          <w:rFonts w:ascii="Arial" w:hAnsi="Arial"/>
          <w:sz w:val="20"/>
        </w:rPr>
        <w:t xml:space="preserve"> </w:t>
      </w:r>
      <w:r w:rsidR="00776620" w:rsidRPr="009E235A">
        <w:rPr>
          <w:rFonts w:ascii="Arial" w:hAnsi="Arial"/>
          <w:sz w:val="20"/>
        </w:rPr>
        <w:t>v katastrálním území</w:t>
      </w:r>
      <w:r w:rsidR="006C6A67" w:rsidRPr="009E235A">
        <w:rPr>
          <w:rFonts w:ascii="Arial" w:hAnsi="Arial"/>
          <w:sz w:val="20"/>
        </w:rPr>
        <w:t xml:space="preserve"> </w:t>
      </w:r>
      <w:r w:rsidR="00384D56">
        <w:rPr>
          <w:rFonts w:ascii="Arial" w:hAnsi="Arial"/>
          <w:sz w:val="20"/>
        </w:rPr>
        <w:t xml:space="preserve">a </w:t>
      </w:r>
      <w:r w:rsidR="00C55390">
        <w:rPr>
          <w:rFonts w:ascii="Arial" w:hAnsi="Arial"/>
          <w:sz w:val="20"/>
        </w:rPr>
        <w:t>obci</w:t>
      </w:r>
      <w:r w:rsidR="00C55390" w:rsidRPr="009E235A">
        <w:rPr>
          <w:rFonts w:ascii="Arial" w:hAnsi="Arial"/>
          <w:sz w:val="20"/>
        </w:rPr>
        <w:t xml:space="preserve"> </w:t>
      </w:r>
      <w:r w:rsidR="00384D56">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0F9FA45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w:t>
      </w:r>
      <w:r w:rsidR="003D6B66">
        <w:rPr>
          <w:rFonts w:ascii="Arial" w:hAnsi="Arial" w:cs="Arial"/>
          <w:sz w:val="20"/>
          <w:szCs w:val="20"/>
        </w:rPr>
        <w:t xml:space="preserve">dopravní a </w:t>
      </w:r>
      <w:r w:rsidR="00A26513" w:rsidRPr="0043783F">
        <w:rPr>
          <w:rFonts w:ascii="Arial" w:hAnsi="Arial" w:cs="Arial"/>
          <w:sz w:val="20"/>
          <w:szCs w:val="20"/>
        </w:rPr>
        <w:t>technické infrastruktury,</w:t>
      </w:r>
    </w:p>
    <w:p w14:paraId="6D40C375" w14:textId="3AD2146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 a</w:t>
      </w:r>
      <w:r w:rsidR="00CC2611" w:rsidRPr="0043783F">
        <w:rPr>
          <w:rFonts w:ascii="Arial" w:hAnsi="Arial" w:cs="Arial"/>
          <w:sz w:val="20"/>
          <w:szCs w:val="20"/>
        </w:rPr>
        <w:t> </w:t>
      </w:r>
      <w:r w:rsidR="00A26513" w:rsidRPr="0043783F">
        <w:rPr>
          <w:rFonts w:ascii="Arial" w:hAnsi="Arial" w:cs="Arial"/>
          <w:sz w:val="20"/>
          <w:szCs w:val="20"/>
        </w:rPr>
        <w:t>komunikací,</w:t>
      </w:r>
    </w:p>
    <w:p w14:paraId="114FC8AA" w14:textId="77777777" w:rsidR="00384D56" w:rsidRDefault="00D47CF7" w:rsidP="00384D56">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inženýrsko-geologického průzkumu,</w:t>
      </w:r>
      <w:r w:rsidR="00384D56" w:rsidRPr="00384D56">
        <w:rPr>
          <w:rFonts w:ascii="Arial" w:hAnsi="Arial" w:cs="Arial"/>
          <w:sz w:val="20"/>
          <w:szCs w:val="20"/>
        </w:rPr>
        <w:t xml:space="preserve"> </w:t>
      </w:r>
    </w:p>
    <w:p w14:paraId="59DBC652" w14:textId="37960522" w:rsid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hydrogeologického průzkumu,</w:t>
      </w:r>
    </w:p>
    <w:p w14:paraId="68974C4C" w14:textId="539C19EF" w:rsidR="00A26513" w:rsidRP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dendrologického průzkumu,</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06D05FC9"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podobě ve</w:t>
      </w:r>
      <w:r w:rsidR="007B5FD4">
        <w:rPr>
          <w:rFonts w:ascii="Arial" w:hAnsi="Arial" w:cs="Arial"/>
          <w:sz w:val="20"/>
          <w:szCs w:val="20"/>
        </w:rPr>
        <w:t> </w:t>
      </w:r>
      <w:r w:rsidR="00A26513" w:rsidRPr="0043783F">
        <w:rPr>
          <w:rFonts w:ascii="Arial" w:hAnsi="Arial" w:cs="Arial"/>
          <w:sz w:val="20"/>
          <w:szCs w:val="20"/>
        </w:rPr>
        <w:t xml:space="preserve">formátu </w:t>
      </w:r>
      <w:proofErr w:type="spellStart"/>
      <w:r w:rsidR="00A26513" w:rsidRPr="0043783F">
        <w:rPr>
          <w:rFonts w:ascii="Arial" w:hAnsi="Arial" w:cs="Arial"/>
          <w:sz w:val="20"/>
          <w:szCs w:val="20"/>
        </w:rPr>
        <w:t>pdf</w:t>
      </w:r>
      <w:proofErr w:type="spellEnd"/>
      <w:r w:rsidR="00A26513" w:rsidRPr="0043783F">
        <w:rPr>
          <w:rFonts w:ascii="Arial" w:hAnsi="Arial" w:cs="Arial"/>
          <w:sz w:val="20"/>
          <w:szCs w:val="20"/>
        </w:rPr>
        <w:t xml:space="preserve"> nebo .</w:t>
      </w:r>
      <w:proofErr w:type="spellStart"/>
      <w:r w:rsidR="00A26513" w:rsidRPr="0043783F">
        <w:rPr>
          <w:rFonts w:ascii="Arial" w:hAnsi="Arial" w:cs="Arial"/>
          <w:sz w:val="20"/>
          <w:szCs w:val="20"/>
        </w:rPr>
        <w:t>jpg</w:t>
      </w:r>
      <w:proofErr w:type="spellEnd"/>
      <w:r w:rsidR="00A26513" w:rsidRPr="0043783F">
        <w:rPr>
          <w:rFonts w:ascii="Arial" w:hAnsi="Arial" w:cs="Arial"/>
          <w:sz w:val="20"/>
          <w:szCs w:val="20"/>
        </w:rPr>
        <w:t>.,</w:t>
      </w:r>
    </w:p>
    <w:p w14:paraId="21F3744E" w14:textId="77777777"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708134BF" w14:textId="3EBD4DCF" w:rsidR="000A2FCD" w:rsidRPr="000A2FCD"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Pr>
          <w:rFonts w:ascii="Arial" w:hAnsi="Arial" w:cs="Arial"/>
          <w:sz w:val="20"/>
          <w:szCs w:val="20"/>
        </w:rPr>
        <w:t>.</w:t>
      </w: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01EE81CD" w14:textId="498301D1" w:rsidR="009E235A" w:rsidRPr="00C55390" w:rsidRDefault="00EF5702" w:rsidP="007B5FD4">
      <w:pPr>
        <w:numPr>
          <w:ilvl w:val="0"/>
          <w:numId w:val="3"/>
        </w:numPr>
        <w:tabs>
          <w:tab w:val="clear" w:pos="720"/>
        </w:tabs>
        <w:ind w:left="426" w:hanging="426"/>
        <w:jc w:val="both"/>
        <w:rPr>
          <w:rFonts w:ascii="Arial" w:hAnsi="Arial"/>
          <w:sz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3CC95F4A" w14:textId="182961F5" w:rsidR="008A55E4" w:rsidRPr="009E235A" w:rsidRDefault="008A55E4" w:rsidP="002C55D8">
      <w:pPr>
        <w:numPr>
          <w:ilvl w:val="0"/>
          <w:numId w:val="1"/>
        </w:numPr>
        <w:tabs>
          <w:tab w:val="clear" w:pos="1014"/>
        </w:tabs>
        <w:autoSpaceDE w:val="0"/>
        <w:autoSpaceDN w:val="0"/>
        <w:ind w:left="709" w:hanging="283"/>
        <w:jc w:val="both"/>
        <w:rPr>
          <w:rFonts w:ascii="Arial" w:hAnsi="Arial"/>
          <w:sz w:val="20"/>
        </w:rPr>
      </w:pPr>
      <w:bookmarkStart w:id="1" w:name="_Hlk173507283"/>
      <w:r>
        <w:rPr>
          <w:rFonts w:ascii="Arial" w:hAnsi="Arial"/>
          <w:sz w:val="20"/>
        </w:rPr>
        <w:lastRenderedPageBreak/>
        <w:t xml:space="preserve">vypracování dokumentace pro povolení stavby splňující náležitosti </w:t>
      </w:r>
      <w:r w:rsidRPr="007B5FD4">
        <w:rPr>
          <w:rFonts w:ascii="Arial" w:hAnsi="Arial"/>
          <w:sz w:val="20"/>
        </w:rPr>
        <w:t>uvedené v příloze č. 1 vyhlášky č. 131/2024 Sb., o dokumentaci staveb</w:t>
      </w:r>
      <w:bookmarkEnd w:id="1"/>
      <w:r w:rsidR="00C55390" w:rsidRPr="007B5FD4">
        <w:rPr>
          <w:rFonts w:ascii="Arial" w:hAnsi="Arial"/>
          <w:sz w:val="20"/>
        </w:rPr>
        <w:t>, jakož i náležitosti dle ustanovení § 2 vyhlášky č. 227/2024, o rozsahu a obsahu dokumentace staveb dopravní inf</w:t>
      </w:r>
      <w:r w:rsidR="00C55390" w:rsidRPr="00C55390">
        <w:rPr>
          <w:rFonts w:ascii="Arial" w:hAnsi="Arial"/>
          <w:sz w:val="20"/>
        </w:rPr>
        <w:t>rastruktury a přílohy č. 1 k</w:t>
      </w:r>
      <w:r w:rsidR="007B5FD4">
        <w:rPr>
          <w:rFonts w:ascii="Arial" w:hAnsi="Arial"/>
          <w:sz w:val="20"/>
        </w:rPr>
        <w:t> </w:t>
      </w:r>
      <w:r w:rsidR="00C55390" w:rsidRPr="00C55390">
        <w:rPr>
          <w:rFonts w:ascii="Arial" w:hAnsi="Arial"/>
          <w:sz w:val="20"/>
        </w:rPr>
        <w:t>této vyhlášce</w:t>
      </w:r>
      <w:r w:rsidR="00BD161D">
        <w:rPr>
          <w:rFonts w:ascii="Arial" w:hAnsi="Arial"/>
          <w:sz w:val="20"/>
        </w:rPr>
        <w:t>;</w:t>
      </w:r>
    </w:p>
    <w:p w14:paraId="37E4AEDD" w14:textId="41E996B4" w:rsidR="00A26513" w:rsidRPr="00F07824" w:rsidRDefault="00A26513" w:rsidP="00384D56">
      <w:pPr>
        <w:numPr>
          <w:ilvl w:val="0"/>
          <w:numId w:val="1"/>
        </w:numPr>
        <w:tabs>
          <w:tab w:val="clear" w:pos="1014"/>
        </w:tabs>
        <w:autoSpaceDE w:val="0"/>
        <w:autoSpaceDN w:val="0"/>
        <w:ind w:left="709" w:hanging="283"/>
        <w:jc w:val="both"/>
        <w:rPr>
          <w:rFonts w:ascii="Arial" w:hAnsi="Arial" w:cs="Arial"/>
          <w:sz w:val="20"/>
          <w:szCs w:val="20"/>
        </w:rPr>
      </w:pPr>
      <w:bookmarkStart w:id="2" w:name="_Hlk173507309"/>
      <w:r w:rsidRPr="0043783F">
        <w:rPr>
          <w:rFonts w:ascii="Arial" w:hAnsi="Arial" w:cs="Arial"/>
          <w:sz w:val="20"/>
          <w:szCs w:val="20"/>
        </w:rPr>
        <w:t>projektová dokumentace musí respektovat obecné technické požadavky zabezpečující bezbariérové užívání staveb</w:t>
      </w:r>
      <w:r w:rsidR="00FC4358">
        <w:rPr>
          <w:rFonts w:ascii="Arial" w:hAnsi="Arial" w:cs="Arial"/>
          <w:sz w:val="20"/>
          <w:szCs w:val="20"/>
        </w:rPr>
        <w:t>, resp. užívání osobami se sníženou schopností pohybu a orientace</w:t>
      </w:r>
      <w:r w:rsidRPr="0043783F">
        <w:rPr>
          <w:rFonts w:ascii="Arial" w:hAnsi="Arial" w:cs="Arial"/>
          <w:sz w:val="20"/>
          <w:szCs w:val="20"/>
        </w:rPr>
        <w:t xml:space="preserve"> </w:t>
      </w:r>
      <w:r w:rsidR="00921026">
        <w:rPr>
          <w:rFonts w:ascii="Arial" w:hAnsi="Arial" w:cs="Arial"/>
          <w:sz w:val="20"/>
          <w:szCs w:val="20"/>
        </w:rPr>
        <w:t xml:space="preserve">ve smyslu </w:t>
      </w:r>
      <w:r w:rsidRPr="0043783F">
        <w:rPr>
          <w:rFonts w:ascii="Arial" w:hAnsi="Arial" w:cs="Arial"/>
          <w:sz w:val="20"/>
          <w:szCs w:val="20"/>
        </w:rPr>
        <w:t>vyhlášk</w:t>
      </w:r>
      <w:r w:rsidR="00921026">
        <w:rPr>
          <w:rFonts w:ascii="Arial" w:hAnsi="Arial" w:cs="Arial"/>
          <w:sz w:val="20"/>
          <w:szCs w:val="20"/>
        </w:rPr>
        <w:t>y</w:t>
      </w:r>
      <w:r w:rsidRPr="0043783F">
        <w:rPr>
          <w:rFonts w:ascii="Arial" w:hAnsi="Arial" w:cs="Arial"/>
          <w:sz w:val="20"/>
          <w:szCs w:val="20"/>
        </w:rPr>
        <w:t xml:space="preserve"> č.</w:t>
      </w:r>
      <w:r w:rsidR="00FC4358">
        <w:rPr>
          <w:rFonts w:ascii="Arial" w:hAnsi="Arial" w:cs="Arial"/>
          <w:sz w:val="20"/>
          <w:szCs w:val="20"/>
        </w:rPr>
        <w:t xml:space="preserve"> 146/2024 Sb., o požadavcích na výstavbu</w:t>
      </w:r>
      <w:bookmarkEnd w:id="2"/>
      <w:r w:rsidRPr="0043783F">
        <w:rPr>
          <w:rFonts w:ascii="Arial" w:hAnsi="Arial" w:cs="Arial"/>
          <w:sz w:val="20"/>
          <w:szCs w:val="20"/>
        </w:rPr>
        <w:t>,</w:t>
      </w:r>
      <w:r w:rsidR="005D6C40" w:rsidRPr="00384D56">
        <w:rPr>
          <w:rFonts w:ascii="Arial" w:hAnsi="Arial" w:cs="Arial"/>
          <w:sz w:val="20"/>
          <w:szCs w:val="20"/>
        </w:rPr>
        <w:t> </w:t>
      </w:r>
      <w:r w:rsidRPr="00384D56">
        <w:rPr>
          <w:rFonts w:ascii="Arial" w:hAnsi="Arial" w:cs="Arial"/>
          <w:sz w:val="20"/>
          <w:szCs w:val="20"/>
        </w:rPr>
        <w:t>projektov</w:t>
      </w:r>
      <w:r w:rsidR="00C243CD" w:rsidRPr="00384D56">
        <w:rPr>
          <w:rFonts w:ascii="Arial" w:hAnsi="Arial" w:cs="Arial"/>
          <w:sz w:val="20"/>
          <w:szCs w:val="20"/>
        </w:rPr>
        <w:t>á</w:t>
      </w:r>
      <w:r w:rsidRPr="00384D56">
        <w:rPr>
          <w:rFonts w:ascii="Arial" w:hAnsi="Arial" w:cs="Arial"/>
          <w:sz w:val="20"/>
          <w:szCs w:val="20"/>
        </w:rPr>
        <w:t xml:space="preserve"> dokumentac</w:t>
      </w:r>
      <w:r w:rsidR="00C70090" w:rsidRPr="00384D56">
        <w:rPr>
          <w:rFonts w:ascii="Arial" w:hAnsi="Arial" w:cs="Arial"/>
          <w:sz w:val="20"/>
          <w:szCs w:val="20"/>
        </w:rPr>
        <w:t xml:space="preserve">e musí </w:t>
      </w:r>
      <w:r w:rsidR="00CC2737" w:rsidRPr="00384D56">
        <w:rPr>
          <w:rFonts w:ascii="Arial" w:hAnsi="Arial" w:cs="Arial"/>
          <w:sz w:val="20"/>
          <w:szCs w:val="20"/>
        </w:rPr>
        <w:t>splňovat</w:t>
      </w:r>
      <w:r w:rsidR="00C70090" w:rsidRPr="00F07824">
        <w:rPr>
          <w:rFonts w:ascii="Arial" w:hAnsi="Arial" w:cs="Arial"/>
          <w:sz w:val="20"/>
          <w:szCs w:val="20"/>
        </w:rPr>
        <w:t>:</w:t>
      </w:r>
      <w:r w:rsidRPr="00F07824">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E529FEA"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433D3ACB" w14:textId="0DB871D2" w:rsidR="00384D56" w:rsidRDefault="00384D56" w:rsidP="00384D56">
      <w:pPr>
        <w:numPr>
          <w:ilvl w:val="0"/>
          <w:numId w:val="1"/>
        </w:numPr>
        <w:tabs>
          <w:tab w:val="clear" w:pos="1014"/>
          <w:tab w:val="num" w:pos="709"/>
        </w:tabs>
        <w:autoSpaceDE w:val="0"/>
        <w:autoSpaceDN w:val="0"/>
        <w:ind w:left="709" w:hanging="283"/>
        <w:jc w:val="both"/>
        <w:rPr>
          <w:rFonts w:ascii="Arial" w:hAnsi="Arial" w:cs="Arial"/>
          <w:sz w:val="20"/>
          <w:szCs w:val="20"/>
        </w:rPr>
      </w:pPr>
      <w:r w:rsidRPr="00924AD2">
        <w:rPr>
          <w:rFonts w:ascii="Arial" w:hAnsi="Arial" w:cs="Arial"/>
          <w:sz w:val="20"/>
          <w:szCs w:val="20"/>
        </w:rPr>
        <w:t xml:space="preserve">V průběhu prací na PD budou návrhy konzultovány s příslušnými dotčenými orgány a dotčenými organizacemi, zejména Stavebním úřadem, Odborem dopravy </w:t>
      </w:r>
      <w:proofErr w:type="spellStart"/>
      <w:r w:rsidRPr="00924AD2">
        <w:rPr>
          <w:rFonts w:ascii="Arial" w:hAnsi="Arial" w:cs="Arial"/>
          <w:sz w:val="20"/>
          <w:szCs w:val="20"/>
        </w:rPr>
        <w:t>MěÚ</w:t>
      </w:r>
      <w:proofErr w:type="spellEnd"/>
      <w:r w:rsidRPr="00924AD2">
        <w:rPr>
          <w:rFonts w:ascii="Arial" w:hAnsi="Arial" w:cs="Arial"/>
          <w:sz w:val="20"/>
          <w:szCs w:val="20"/>
        </w:rPr>
        <w:t xml:space="preserve"> Kolín, OŽPZ </w:t>
      </w:r>
      <w:proofErr w:type="spellStart"/>
      <w:r w:rsidRPr="00924AD2">
        <w:rPr>
          <w:rFonts w:ascii="Arial" w:hAnsi="Arial" w:cs="Arial"/>
          <w:sz w:val="20"/>
          <w:szCs w:val="20"/>
        </w:rPr>
        <w:t>MěÚ</w:t>
      </w:r>
      <w:proofErr w:type="spellEnd"/>
      <w:r w:rsidRPr="00924AD2">
        <w:rPr>
          <w:rFonts w:ascii="Arial" w:hAnsi="Arial" w:cs="Arial"/>
          <w:sz w:val="20"/>
          <w:szCs w:val="20"/>
        </w:rPr>
        <w:t xml:space="preserve"> Kolín, Policií ČR – Dopravním inspektorátem Kolín, odborem investic a územního plánování, architektem města a</w:t>
      </w:r>
      <w:r>
        <w:rPr>
          <w:rFonts w:ascii="Arial" w:hAnsi="Arial" w:cs="Arial"/>
          <w:sz w:val="20"/>
          <w:szCs w:val="20"/>
        </w:rPr>
        <w:t> </w:t>
      </w:r>
      <w:r w:rsidRPr="00924AD2">
        <w:rPr>
          <w:rFonts w:ascii="Arial" w:hAnsi="Arial" w:cs="Arial"/>
          <w:sz w:val="20"/>
          <w:szCs w:val="20"/>
        </w:rPr>
        <w:t>zpracovatelem generelu veřejného osvětlení na poradách, které svolává a</w:t>
      </w:r>
      <w:r w:rsidR="007B5FD4">
        <w:rPr>
          <w:rFonts w:ascii="Arial" w:hAnsi="Arial" w:cs="Arial"/>
          <w:sz w:val="20"/>
          <w:szCs w:val="20"/>
        </w:rPr>
        <w:t> </w:t>
      </w:r>
      <w:r w:rsidRPr="00924AD2">
        <w:rPr>
          <w:rFonts w:ascii="Arial" w:hAnsi="Arial" w:cs="Arial"/>
          <w:sz w:val="20"/>
          <w:szCs w:val="20"/>
        </w:rPr>
        <w:t xml:space="preserve">zajišťuje projektant ve spolupráci s Odborem investic a územního plánování </w:t>
      </w:r>
      <w:proofErr w:type="spellStart"/>
      <w:r w:rsidRPr="00924AD2">
        <w:rPr>
          <w:rFonts w:ascii="Arial" w:hAnsi="Arial" w:cs="Arial"/>
          <w:sz w:val="20"/>
          <w:szCs w:val="20"/>
        </w:rPr>
        <w:t>MěÚ</w:t>
      </w:r>
      <w:proofErr w:type="spellEnd"/>
      <w:r w:rsidRPr="00924AD2">
        <w:rPr>
          <w:rFonts w:ascii="Arial" w:hAnsi="Arial" w:cs="Arial"/>
          <w:sz w:val="20"/>
          <w:szCs w:val="20"/>
        </w:rPr>
        <w:t>, a</w:t>
      </w:r>
      <w:r w:rsidR="00935E2B">
        <w:rPr>
          <w:rFonts w:ascii="Arial" w:hAnsi="Arial" w:cs="Arial"/>
          <w:sz w:val="20"/>
          <w:szCs w:val="20"/>
        </w:rPr>
        <w:t> </w:t>
      </w:r>
      <w:r w:rsidRPr="00924AD2">
        <w:rPr>
          <w:rFonts w:ascii="Arial" w:hAnsi="Arial" w:cs="Arial"/>
          <w:sz w:val="20"/>
          <w:szCs w:val="20"/>
        </w:rPr>
        <w:t>to</w:t>
      </w:r>
      <w:r w:rsidR="00935E2B">
        <w:rPr>
          <w:rFonts w:ascii="Arial" w:hAnsi="Arial" w:cs="Arial"/>
          <w:sz w:val="20"/>
          <w:szCs w:val="20"/>
        </w:rPr>
        <w:t> </w:t>
      </w:r>
      <w:r w:rsidRPr="00924AD2">
        <w:rPr>
          <w:rFonts w:ascii="Arial" w:hAnsi="Arial" w:cs="Arial"/>
          <w:sz w:val="20"/>
          <w:szCs w:val="20"/>
        </w:rPr>
        <w:t>nejméně jednou měsíčně.</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693D918D"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A05BCD0"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61411EB"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3" w:name="_Hlk173507733"/>
      <w:r w:rsidR="00CC2737">
        <w:rPr>
          <w:rFonts w:ascii="Arial" w:hAnsi="Arial" w:cs="Arial"/>
          <w:sz w:val="20"/>
          <w:szCs w:val="20"/>
        </w:rPr>
        <w:t>veřejné zakázky na</w:t>
      </w:r>
      <w:r w:rsidR="007B5FD4">
        <w:rPr>
          <w:rFonts w:ascii="Arial" w:hAnsi="Arial" w:cs="Arial"/>
          <w:sz w:val="20"/>
          <w:szCs w:val="20"/>
        </w:rPr>
        <w:t> </w:t>
      </w:r>
      <w:r w:rsidR="00CC2737">
        <w:rPr>
          <w:rFonts w:ascii="Arial" w:hAnsi="Arial" w:cs="Arial"/>
          <w:sz w:val="20"/>
          <w:szCs w:val="20"/>
        </w:rPr>
        <w:t>stavební práce</w:t>
      </w:r>
      <w:bookmarkEnd w:id="3"/>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37F7DB8C" w:rsidR="005B5D11" w:rsidRPr="009E235A" w:rsidRDefault="005B5D11" w:rsidP="00D54CDE">
      <w:pPr>
        <w:pStyle w:val="Odstavecseseznamem"/>
        <w:numPr>
          <w:ilvl w:val="0"/>
          <w:numId w:val="44"/>
        </w:numPr>
        <w:autoSpaceDE w:val="0"/>
        <w:autoSpaceDN w:val="0"/>
        <w:ind w:left="709" w:hanging="283"/>
        <w:jc w:val="both"/>
        <w:rPr>
          <w:rFonts w:ascii="Arial" w:hAnsi="Arial"/>
        </w:rPr>
      </w:pPr>
      <w:bookmarkStart w:id="4"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vyhlášky č. 169/2016 Sb., o stanovení rozsahu dokumentace veřejné zakázky na stavební práce a</w:t>
      </w:r>
      <w:r w:rsidR="007B5FD4">
        <w:rPr>
          <w:rFonts w:ascii="Arial" w:hAnsi="Arial"/>
        </w:rPr>
        <w:t> </w:t>
      </w:r>
      <w:r w:rsidRPr="009E235A">
        <w:rPr>
          <w:rFonts w:ascii="Arial" w:hAnsi="Arial"/>
        </w:rPr>
        <w:t xml:space="preserve">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Pr="007B5FD4">
        <w:rPr>
          <w:rFonts w:ascii="Arial" w:hAnsi="Arial"/>
        </w:rPr>
        <w:t xml:space="preserve">dle ustanovení § </w:t>
      </w:r>
      <w:r w:rsidR="00E458C4" w:rsidRPr="007B5FD4">
        <w:rPr>
          <w:rFonts w:ascii="Arial" w:hAnsi="Arial"/>
        </w:rPr>
        <w:t>7</w:t>
      </w:r>
      <w:r w:rsidR="000E26AE" w:rsidRPr="007B5FD4">
        <w:rPr>
          <w:rFonts w:ascii="Arial" w:hAnsi="Arial"/>
        </w:rPr>
        <w:t xml:space="preserve"> </w:t>
      </w:r>
      <w:r w:rsidR="000E26AE" w:rsidRPr="007B5FD4">
        <w:rPr>
          <w:rFonts w:ascii="Arial" w:hAnsi="Arial" w:cs="Arial"/>
        </w:rPr>
        <w:t>vyhlášky</w:t>
      </w:r>
      <w:r w:rsidR="000E26AE" w:rsidRPr="007B5FD4">
        <w:rPr>
          <w:rFonts w:ascii="Arial" w:hAnsi="Arial"/>
        </w:rPr>
        <w:t xml:space="preserve"> č. 131/2024 Sb., o dokumentaci staveb </w:t>
      </w:r>
      <w:r w:rsidR="00E458C4" w:rsidRPr="007B5FD4">
        <w:rPr>
          <w:rFonts w:ascii="Arial" w:hAnsi="Arial"/>
        </w:rPr>
        <w:t xml:space="preserve"> </w:t>
      </w:r>
      <w:r w:rsidRPr="007B5FD4">
        <w:rPr>
          <w:rFonts w:ascii="Arial" w:hAnsi="Arial"/>
        </w:rPr>
        <w:t xml:space="preserve">a přílohy č. </w:t>
      </w:r>
      <w:r w:rsidR="00E458C4" w:rsidRPr="007B5FD4">
        <w:rPr>
          <w:rFonts w:ascii="Arial" w:hAnsi="Arial"/>
        </w:rPr>
        <w:t xml:space="preserve">8 </w:t>
      </w:r>
      <w:r w:rsidR="000E26AE" w:rsidRPr="007B5FD4">
        <w:rPr>
          <w:rFonts w:ascii="Arial" w:hAnsi="Arial"/>
        </w:rPr>
        <w:t>k této vyhlášce</w:t>
      </w:r>
      <w:r w:rsidR="00F97630" w:rsidRPr="007B5FD4">
        <w:rPr>
          <w:rFonts w:ascii="Arial" w:hAnsi="Arial"/>
        </w:rPr>
        <w:t xml:space="preserve"> a dle ustanovení </w:t>
      </w:r>
      <w:r w:rsidR="00F97630" w:rsidRPr="00F97630">
        <w:rPr>
          <w:rFonts w:ascii="Arial" w:hAnsi="Arial"/>
        </w:rPr>
        <w:t>§ 2 vyhlášky č. 227/2024, o rozsahu a obsahu dokumentace staveb dopravní infrastruktury a</w:t>
      </w:r>
      <w:r w:rsidR="007B5FD4">
        <w:rPr>
          <w:rFonts w:ascii="Arial" w:hAnsi="Arial"/>
        </w:rPr>
        <w:t> </w:t>
      </w:r>
      <w:r w:rsidR="00F97630" w:rsidRPr="00F97630">
        <w:rPr>
          <w:rFonts w:ascii="Arial" w:hAnsi="Arial"/>
        </w:rPr>
        <w:t>přílohy č. 2 k této vyhlášce</w:t>
      </w:r>
      <w:r w:rsidR="00F97630" w:rsidRPr="0099288F">
        <w:rPr>
          <w:rFonts w:ascii="Arial" w:hAnsi="Arial"/>
        </w:rPr>
        <w:t>,</w:t>
      </w:r>
      <w:r w:rsidRPr="007B5FD4">
        <w:rPr>
          <w:rFonts w:ascii="Arial" w:hAnsi="Arial"/>
        </w:rPr>
        <w:t xml:space="preserve"> </w:t>
      </w:r>
      <w:r w:rsidR="00CC2737">
        <w:rPr>
          <w:rFonts w:ascii="Arial" w:hAnsi="Arial"/>
        </w:rPr>
        <w:t>které budou splňovat podmínky</w:t>
      </w:r>
      <w:bookmarkEnd w:id="4"/>
      <w:r w:rsidRPr="009E235A">
        <w:rPr>
          <w:rFonts w:ascii="Arial" w:hAnsi="Arial"/>
        </w:rPr>
        <w:t>:</w:t>
      </w:r>
    </w:p>
    <w:p w14:paraId="2BDE7BCC" w14:textId="0F05AE0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20542A3F"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w:t>
      </w:r>
      <w:r w:rsidRPr="000A2FCD">
        <w:rPr>
          <w:rFonts w:ascii="Arial" w:hAnsi="Arial" w:cs="Arial"/>
          <w:sz w:val="20"/>
          <w:szCs w:val="20"/>
        </w:rPr>
        <w:lastRenderedPageBreak/>
        <w:t>smlouvy opravňující objednatele provést stavbu. Tyto podklady následně zhotovitel předá Odboru investic a územního plánování Městského úřadu města Kolín.</w:t>
      </w:r>
    </w:p>
    <w:p w14:paraId="72F34ECC" w14:textId="62FF1525"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59675310" w14:textId="3EDB86D6" w:rsidR="00C36C53" w:rsidRPr="007B5FD4" w:rsidRDefault="00C36C53" w:rsidP="00C36C53">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podrobný návrh</w:t>
      </w:r>
      <w:r w:rsidR="007F1F12" w:rsidRPr="007B5FD4">
        <w:rPr>
          <w:rFonts w:ascii="Arial" w:hAnsi="Arial" w:cs="Arial"/>
          <w:sz w:val="20"/>
          <w:szCs w:val="20"/>
        </w:rPr>
        <w:t xml:space="preserve"> dopravního uspořádání a</w:t>
      </w:r>
      <w:r w:rsidRPr="007B5FD4">
        <w:rPr>
          <w:rFonts w:ascii="Arial" w:hAnsi="Arial" w:cs="Arial"/>
          <w:sz w:val="20"/>
          <w:szCs w:val="20"/>
        </w:rPr>
        <w:t xml:space="preserve"> technické</w:t>
      </w:r>
      <w:r w:rsidR="00D54CDE" w:rsidRPr="007B5FD4">
        <w:rPr>
          <w:rFonts w:ascii="Arial" w:hAnsi="Arial" w:cs="Arial"/>
          <w:sz w:val="20"/>
          <w:szCs w:val="20"/>
        </w:rPr>
        <w:t>ho</w:t>
      </w:r>
      <w:r w:rsidRPr="007B5FD4">
        <w:rPr>
          <w:rFonts w:ascii="Arial" w:hAnsi="Arial" w:cs="Arial"/>
          <w:sz w:val="20"/>
          <w:szCs w:val="20"/>
        </w:rPr>
        <w:t xml:space="preserve"> řešení</w:t>
      </w:r>
      <w:r w:rsidR="003D6B66">
        <w:rPr>
          <w:rFonts w:ascii="Arial" w:hAnsi="Arial" w:cs="Arial"/>
          <w:sz w:val="20"/>
          <w:szCs w:val="20"/>
        </w:rPr>
        <w:t xml:space="preserve"> týkající se napřímení ul. A. M. Jelínka s napojením na ul. Na Magistrále</w:t>
      </w:r>
      <w:r w:rsidRPr="007B5FD4">
        <w:rPr>
          <w:rFonts w:ascii="Arial" w:hAnsi="Arial" w:cs="Arial"/>
          <w:sz w:val="20"/>
          <w:szCs w:val="20"/>
        </w:rPr>
        <w:t>,</w:t>
      </w:r>
    </w:p>
    <w:p w14:paraId="137037BA" w14:textId="04234A46" w:rsidR="00D54CDE"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návrh </w:t>
      </w:r>
      <w:r w:rsidR="00D54CDE" w:rsidRPr="007B5FD4">
        <w:rPr>
          <w:rFonts w:ascii="Arial" w:hAnsi="Arial" w:cs="Arial"/>
          <w:sz w:val="20"/>
          <w:szCs w:val="20"/>
        </w:rPr>
        <w:t>stavební</w:t>
      </w:r>
      <w:r w:rsidRPr="007B5FD4">
        <w:rPr>
          <w:rFonts w:ascii="Arial" w:hAnsi="Arial" w:cs="Arial"/>
          <w:sz w:val="20"/>
          <w:szCs w:val="20"/>
        </w:rPr>
        <w:t>ch</w:t>
      </w:r>
      <w:r w:rsidR="00D54CDE" w:rsidRPr="007B5FD4">
        <w:rPr>
          <w:rFonts w:ascii="Arial" w:hAnsi="Arial" w:cs="Arial"/>
          <w:sz w:val="20"/>
          <w:szCs w:val="20"/>
        </w:rPr>
        <w:t xml:space="preserve"> úprav </w:t>
      </w:r>
      <w:r w:rsidR="00F07824" w:rsidRPr="007B5FD4">
        <w:rPr>
          <w:rFonts w:ascii="Arial" w:hAnsi="Arial" w:cs="Arial"/>
          <w:sz w:val="20"/>
          <w:szCs w:val="20"/>
        </w:rPr>
        <w:t>pozemní komunikace</w:t>
      </w:r>
      <w:r w:rsidR="007C648B">
        <w:rPr>
          <w:rFonts w:ascii="Arial" w:hAnsi="Arial" w:cs="Arial"/>
          <w:sz w:val="20"/>
          <w:szCs w:val="20"/>
        </w:rPr>
        <w:t>,</w:t>
      </w:r>
      <w:r w:rsidR="00F07824" w:rsidRPr="007B5FD4">
        <w:rPr>
          <w:rFonts w:ascii="Arial" w:hAnsi="Arial" w:cs="Arial"/>
          <w:sz w:val="20"/>
          <w:szCs w:val="20"/>
        </w:rPr>
        <w:t xml:space="preserve"> chodníků</w:t>
      </w:r>
      <w:r w:rsidR="007C648B">
        <w:rPr>
          <w:rFonts w:ascii="Arial" w:hAnsi="Arial" w:cs="Arial"/>
          <w:sz w:val="20"/>
          <w:szCs w:val="20"/>
        </w:rPr>
        <w:t xml:space="preserve"> a parkovacích ploch</w:t>
      </w:r>
      <w:r w:rsidR="00D54CDE" w:rsidRPr="007B5FD4">
        <w:rPr>
          <w:rFonts w:ascii="Arial" w:hAnsi="Arial" w:cs="Arial"/>
          <w:sz w:val="20"/>
          <w:szCs w:val="20"/>
        </w:rPr>
        <w:t>,</w:t>
      </w:r>
    </w:p>
    <w:p w14:paraId="14E9A67D" w14:textId="59126AC7" w:rsidR="007C648B" w:rsidRPr="007B5FD4"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postupovat dle TP 132 Zásady zklidňování dopravy na pozemních komunikacích v obcích</w:t>
      </w:r>
    </w:p>
    <w:p w14:paraId="23EE34C7" w14:textId="0610CE7C" w:rsidR="00D54CDE"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dendrologický průzkum a návrh sadových úprav</w:t>
      </w:r>
      <w:r w:rsidR="007C648B">
        <w:rPr>
          <w:rFonts w:ascii="Arial" w:hAnsi="Arial" w:cs="Arial"/>
          <w:sz w:val="20"/>
          <w:szCs w:val="20"/>
        </w:rPr>
        <w:t xml:space="preserve"> včetně </w:t>
      </w:r>
      <w:proofErr w:type="spellStart"/>
      <w:r w:rsidR="007C648B">
        <w:rPr>
          <w:rFonts w:ascii="Arial" w:hAnsi="Arial" w:cs="Arial"/>
          <w:sz w:val="20"/>
          <w:szCs w:val="20"/>
        </w:rPr>
        <w:t>povýsadbové</w:t>
      </w:r>
      <w:proofErr w:type="spellEnd"/>
      <w:r w:rsidR="007C648B">
        <w:rPr>
          <w:rFonts w:ascii="Arial" w:hAnsi="Arial" w:cs="Arial"/>
          <w:sz w:val="20"/>
          <w:szCs w:val="20"/>
        </w:rPr>
        <w:t xml:space="preserve"> péče</w:t>
      </w:r>
      <w:r w:rsidR="00D54CDE" w:rsidRPr="007B5FD4">
        <w:rPr>
          <w:rFonts w:ascii="Arial" w:hAnsi="Arial" w:cs="Arial"/>
          <w:sz w:val="20"/>
          <w:szCs w:val="20"/>
        </w:rPr>
        <w:t>,</w:t>
      </w:r>
    </w:p>
    <w:p w14:paraId="4DCE1049" w14:textId="3019A3AC" w:rsidR="007C648B"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terénních a vegetačních úprav s důrazem na zachování stávající zeleně v co největším rozsahu – ve vnitroblocích bude koordinováno s obyvateli vnitrobloku,</w:t>
      </w:r>
    </w:p>
    <w:p w14:paraId="62A8CEDB" w14:textId="461D64E5" w:rsidR="007C648B"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zachování krytů civilní obrany,</w:t>
      </w:r>
    </w:p>
    <w:p w14:paraId="70B48FBD" w14:textId="5D24497B" w:rsidR="007C648B"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řešení odpadového hospodářství – návrh kontejnerových stání,</w:t>
      </w:r>
    </w:p>
    <w:p w14:paraId="5423CDBF" w14:textId="0096EB82" w:rsidR="007C648B"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stavebních úprav pro nevidomé,</w:t>
      </w:r>
    </w:p>
    <w:p w14:paraId="38D57E45" w14:textId="2B5998F2" w:rsidR="007C648B"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tras pro cyklisty dle TP 179,</w:t>
      </w:r>
    </w:p>
    <w:p w14:paraId="274D3ADB" w14:textId="070C5988" w:rsidR="007C648B" w:rsidRPr="007B5FD4" w:rsidRDefault="007C648B"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bezbariérového řešení,</w:t>
      </w:r>
    </w:p>
    <w:p w14:paraId="1FD452DD" w14:textId="7F07AF55"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inženýrsko-geologický průzkum,</w:t>
      </w:r>
    </w:p>
    <w:p w14:paraId="64DE5F4A" w14:textId="28DC0BB7"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hydrogeologický průzkum,</w:t>
      </w:r>
    </w:p>
    <w:p w14:paraId="7DCDB174" w14:textId="77777777" w:rsidR="001D3E68" w:rsidRPr="007B5FD4" w:rsidRDefault="001D3E68"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mobiliáře,</w:t>
      </w:r>
    </w:p>
    <w:p w14:paraId="1CBA39A2" w14:textId="42B35410"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napojení rekonstruované komunikace a chodníků na stávající objekty,</w:t>
      </w:r>
    </w:p>
    <w:p w14:paraId="3F070E7C" w14:textId="77777777"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veřejného osvětlení – projekční řešení rozvodů, stožárů a svítidel včetně výpočtu osvětlení a s ověřením kritéria nežádoucího vlivu rušivého osvětlení dle Závazných standardů veřejného osvětlení Městského úřadu Kolín pro roky 2018-2028,</w:t>
      </w:r>
    </w:p>
    <w:p w14:paraId="0CC37BC0" w14:textId="77777777"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vhodných chrániček pro sítě elektronických komunikací,</w:t>
      </w:r>
    </w:p>
    <w:p w14:paraId="6E8AF34B" w14:textId="7C5E3B79"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odvodnění povrchových vod z komunikace a zpevněných ploch</w:t>
      </w:r>
      <w:r w:rsidR="007C648B">
        <w:rPr>
          <w:rFonts w:ascii="Arial" w:hAnsi="Arial" w:cs="Arial"/>
          <w:sz w:val="20"/>
          <w:szCs w:val="20"/>
        </w:rPr>
        <w:t xml:space="preserve"> a jejich další využití</w:t>
      </w:r>
      <w:r w:rsidRPr="007B5FD4">
        <w:rPr>
          <w:rFonts w:ascii="Arial" w:hAnsi="Arial" w:cs="Arial"/>
          <w:sz w:val="20"/>
          <w:szCs w:val="20"/>
        </w:rPr>
        <w:t>,</w:t>
      </w:r>
    </w:p>
    <w:p w14:paraId="4ECCB24B" w14:textId="77777777"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konzultace a projednání s architektem zadavatele,</w:t>
      </w:r>
    </w:p>
    <w:p w14:paraId="7C0CFF1A" w14:textId="77777777" w:rsidR="00935E2B" w:rsidRPr="007B5FD4" w:rsidRDefault="00935E2B" w:rsidP="00935E2B">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nového vodorovného a revize svislého dopravního značení,</w:t>
      </w:r>
    </w:p>
    <w:p w14:paraId="046B8B1E" w14:textId="7E1CE2CD" w:rsidR="00D54CDE" w:rsidRPr="007B5FD4" w:rsidRDefault="00D54CDE"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prověření kolizních míst s technickými sítěmi a návrh jejich řešení,</w:t>
      </w:r>
    </w:p>
    <w:p w14:paraId="311C76D9" w14:textId="1CB449CB" w:rsidR="00D54CDE" w:rsidRDefault="00D54CDE" w:rsidP="0032439D">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řešení dočasného dopravního značení,</w:t>
      </w:r>
    </w:p>
    <w:p w14:paraId="6CBE1ACE" w14:textId="77777777" w:rsidR="00935E2B" w:rsidRPr="007B5FD4" w:rsidRDefault="00935E2B" w:rsidP="00935E2B">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organizace výstavby včetně předběžného časového harmonogramu,</w:t>
      </w:r>
    </w:p>
    <w:p w14:paraId="4B7FA86B" w14:textId="7D99300E" w:rsidR="007C648B" w:rsidRDefault="007C648B" w:rsidP="0032439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návrh etapizace výstavby, </w:t>
      </w:r>
    </w:p>
    <w:p w14:paraId="78D5859D" w14:textId="27ECA5A4" w:rsidR="007C648B" w:rsidRPr="007B5FD4" w:rsidRDefault="007C648B" w:rsidP="0032439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projektová dokumentace bude členěna po jednotlivých objektech,</w:t>
      </w:r>
    </w:p>
    <w:p w14:paraId="4D061970" w14:textId="74B544DB" w:rsidR="001D3E68" w:rsidRPr="007B5FD4"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vypracování plánu BOZP dle zák. č. 309/2006 Sb., </w:t>
      </w:r>
      <w:r w:rsidR="007F1F12" w:rsidRPr="007B5FD4">
        <w:rPr>
          <w:rFonts w:ascii="Arial" w:hAnsi="Arial" w:cs="Arial"/>
          <w:sz w:val="20"/>
          <w:szCs w:val="20"/>
        </w:rPr>
        <w:t>o zajištění dalších podmínek bezpečnosti a</w:t>
      </w:r>
      <w:r w:rsidR="007B5FD4">
        <w:rPr>
          <w:rFonts w:ascii="Arial" w:hAnsi="Arial" w:cs="Arial"/>
          <w:sz w:val="20"/>
          <w:szCs w:val="20"/>
        </w:rPr>
        <w:t> </w:t>
      </w:r>
      <w:r w:rsidR="007F1F12" w:rsidRPr="007B5FD4">
        <w:rPr>
          <w:rFonts w:ascii="Arial" w:hAnsi="Arial" w:cs="Arial"/>
          <w:sz w:val="20"/>
          <w:szCs w:val="20"/>
        </w:rPr>
        <w:t>ochrany zdraví při práci ve</w:t>
      </w:r>
      <w:r w:rsidRPr="007B5FD4">
        <w:rPr>
          <w:rFonts w:ascii="Arial" w:hAnsi="Arial"/>
          <w:sz w:val="20"/>
        </w:rPr>
        <w:t xml:space="preserve"> znění</w:t>
      </w:r>
      <w:r w:rsidR="00246ECD" w:rsidRPr="007B5FD4">
        <w:rPr>
          <w:rFonts w:ascii="Arial" w:hAnsi="Arial" w:cs="Arial"/>
          <w:sz w:val="20"/>
          <w:szCs w:val="20"/>
        </w:rPr>
        <w:t xml:space="preserve"> pozdějších předpisů</w:t>
      </w:r>
      <w:r w:rsidR="001D3E68" w:rsidRPr="007B5FD4">
        <w:rPr>
          <w:rFonts w:ascii="Arial" w:hAnsi="Arial" w:cs="Arial"/>
          <w:sz w:val="20"/>
          <w:szCs w:val="20"/>
        </w:rPr>
        <w:t>,</w:t>
      </w:r>
    </w:p>
    <w:p w14:paraId="42AB7138" w14:textId="5A275F19" w:rsidR="00D54CDE" w:rsidRPr="007B5FD4" w:rsidRDefault="001D3E68" w:rsidP="001D3E68">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každé pare DPS, DZS/</w:t>
      </w:r>
      <w:proofErr w:type="spellStart"/>
      <w:r w:rsidRPr="007B5FD4">
        <w:rPr>
          <w:rFonts w:ascii="Arial" w:hAnsi="Arial" w:cs="Arial"/>
          <w:sz w:val="20"/>
          <w:szCs w:val="20"/>
        </w:rPr>
        <w:t>DPrS</w:t>
      </w:r>
      <w:proofErr w:type="spellEnd"/>
      <w:r w:rsidRPr="007B5FD4">
        <w:rPr>
          <w:rFonts w:ascii="Arial" w:hAnsi="Arial" w:cs="Arial"/>
          <w:sz w:val="20"/>
          <w:szCs w:val="20"/>
        </w:rPr>
        <w:t xml:space="preserve"> bude obsahovat vyjádření všech dotčených organizací.</w:t>
      </w:r>
    </w:p>
    <w:p w14:paraId="2662008A" w14:textId="12B59A6F" w:rsidR="003C44D0" w:rsidRPr="007B5FD4" w:rsidRDefault="003C44D0" w:rsidP="00BB3917">
      <w:pPr>
        <w:numPr>
          <w:ilvl w:val="0"/>
          <w:numId w:val="21"/>
        </w:numPr>
        <w:ind w:left="426" w:hanging="426"/>
        <w:jc w:val="both"/>
        <w:rPr>
          <w:rFonts w:ascii="Arial" w:hAnsi="Arial" w:cs="Arial"/>
          <w:bCs/>
          <w:sz w:val="20"/>
          <w:szCs w:val="20"/>
        </w:rPr>
      </w:pPr>
      <w:r w:rsidRPr="007B5FD4">
        <w:rPr>
          <w:rFonts w:ascii="Arial" w:hAnsi="Arial" w:cs="Arial"/>
          <w:sz w:val="20"/>
          <w:szCs w:val="20"/>
        </w:rPr>
        <w:t>Projektová dokumentace bude vypracována podle norem a stavebních předpisů platných v</w:t>
      </w:r>
      <w:r w:rsidR="00447F14" w:rsidRPr="007B5FD4">
        <w:rPr>
          <w:rFonts w:ascii="Arial" w:hAnsi="Arial" w:cs="Arial"/>
          <w:sz w:val="20"/>
          <w:szCs w:val="20"/>
        </w:rPr>
        <w:t> </w:t>
      </w:r>
      <w:r w:rsidRPr="007B5FD4">
        <w:rPr>
          <w:rFonts w:ascii="Arial" w:hAnsi="Arial" w:cs="Arial"/>
          <w:sz w:val="20"/>
          <w:szCs w:val="20"/>
        </w:rPr>
        <w:t>České</w:t>
      </w:r>
      <w:r w:rsidRPr="007B5FD4">
        <w:rPr>
          <w:rFonts w:ascii="Arial" w:hAnsi="Arial" w:cs="Arial"/>
          <w:bCs/>
          <w:sz w:val="20"/>
          <w:szCs w:val="20"/>
        </w:rPr>
        <w:t xml:space="preserve"> republice, zejména dle příslušných technických norem soustavy ČSN EN</w:t>
      </w:r>
      <w:r w:rsidR="006308B7" w:rsidRPr="007B5FD4">
        <w:rPr>
          <w:rFonts w:ascii="Arial" w:hAnsi="Arial" w:cs="Arial"/>
          <w:bCs/>
          <w:sz w:val="20"/>
          <w:szCs w:val="20"/>
        </w:rPr>
        <w:t>.</w:t>
      </w:r>
    </w:p>
    <w:p w14:paraId="2E6087A8" w14:textId="64326740" w:rsidR="00EE3B77" w:rsidRPr="007B5FD4" w:rsidRDefault="00EE3B77"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Návrh projektové dokumentace bude respektovat technické podmínky pro využití dotčeného území a regulační podmínky stanovené územním plánem,</w:t>
      </w:r>
      <w:r w:rsidR="008127CD" w:rsidRPr="007B5FD4">
        <w:rPr>
          <w:rFonts w:ascii="Arial" w:hAnsi="Arial" w:cs="Arial"/>
          <w:sz w:val="20"/>
          <w:szCs w:val="20"/>
        </w:rPr>
        <w:t xml:space="preserve"> </w:t>
      </w:r>
      <w:r w:rsidR="008127CD" w:rsidRPr="007B5FD4">
        <w:rPr>
          <w:rFonts w:ascii="Arial" w:hAnsi="Arial"/>
          <w:sz w:val="20"/>
        </w:rPr>
        <w:t>jakož i jakékoli další závazné podmínky využití dotčeného území stanovené právní předpisy nebo na jejich základě.</w:t>
      </w:r>
    </w:p>
    <w:p w14:paraId="6C3E8CB7" w14:textId="2C98A068" w:rsidR="00EE3B77" w:rsidRPr="007B5FD4" w:rsidRDefault="00B07689"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P</w:t>
      </w:r>
      <w:r w:rsidR="00EE3B77" w:rsidRPr="007B5FD4">
        <w:rPr>
          <w:rFonts w:ascii="Arial" w:hAnsi="Arial" w:cs="Arial"/>
          <w:sz w:val="20"/>
          <w:szCs w:val="20"/>
        </w:rPr>
        <w:t xml:space="preserve">rojektová dokumentace bude členěna po jednotlivých </w:t>
      </w:r>
      <w:r w:rsidR="008127CD" w:rsidRPr="007B5FD4">
        <w:rPr>
          <w:rFonts w:ascii="Arial" w:hAnsi="Arial" w:cs="Arial"/>
          <w:sz w:val="20"/>
          <w:szCs w:val="20"/>
        </w:rPr>
        <w:t xml:space="preserve">stavebních </w:t>
      </w:r>
      <w:r w:rsidR="00EE3B77" w:rsidRPr="007B5FD4">
        <w:rPr>
          <w:rFonts w:ascii="Arial" w:hAnsi="Arial" w:cs="Arial"/>
          <w:sz w:val="20"/>
          <w:szCs w:val="20"/>
        </w:rPr>
        <w:t>objektech.</w:t>
      </w:r>
    </w:p>
    <w:p w14:paraId="4804AC79" w14:textId="329209CA" w:rsidR="00F07824" w:rsidRDefault="00F07824" w:rsidP="00F07824">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 xml:space="preserve">Projektová dokumentace bude vypracována v souladu </w:t>
      </w:r>
      <w:bookmarkStart w:id="5" w:name="_Hlk95220029"/>
      <w:r w:rsidRPr="007B5FD4">
        <w:rPr>
          <w:rFonts w:ascii="Arial" w:hAnsi="Arial" w:cs="Arial"/>
          <w:sz w:val="20"/>
          <w:szCs w:val="20"/>
        </w:rPr>
        <w:t xml:space="preserve">se Závaznými standardy veřejného osvětlení Městského úřadu Kolín pro roky 2018-2028, dostupnými z webové stránky </w:t>
      </w:r>
      <w:hyperlink r:id="rId9" w:history="1">
        <w:r w:rsidRPr="007B5FD4">
          <w:rPr>
            <w:rStyle w:val="Hypertextovodkaz"/>
            <w:rFonts w:ascii="Arial" w:hAnsi="Arial" w:cs="Arial"/>
            <w:sz w:val="20"/>
            <w:szCs w:val="20"/>
          </w:rPr>
          <w:t>https://www.mukolin.cz/zavazne-standardy-verejneho-osvetleni/d-13489/p1=14453</w:t>
        </w:r>
      </w:hyperlink>
      <w:r w:rsidRPr="007B5FD4">
        <w:rPr>
          <w:rFonts w:ascii="Arial" w:hAnsi="Arial" w:cs="Arial"/>
          <w:sz w:val="20"/>
          <w:szCs w:val="20"/>
        </w:rPr>
        <w:t>, a v soulad s</w:t>
      </w:r>
      <w:r w:rsidR="00935E2B">
        <w:rPr>
          <w:rFonts w:ascii="Arial" w:hAnsi="Arial" w:cs="Arial"/>
          <w:bCs/>
          <w:sz w:val="20"/>
          <w:szCs w:val="20"/>
        </w:rPr>
        <w:t> </w:t>
      </w:r>
      <w:r w:rsidRPr="007B5FD4">
        <w:rPr>
          <w:rFonts w:ascii="Arial" w:hAnsi="Arial" w:cs="Arial"/>
          <w:bCs/>
          <w:sz w:val="20"/>
          <w:szCs w:val="20"/>
        </w:rPr>
        <w:t>„Dopravně inženýrským opatření BESIP v obcích“</w:t>
      </w:r>
      <w:bookmarkEnd w:id="5"/>
      <w:r w:rsidRPr="007B5FD4">
        <w:rPr>
          <w:rFonts w:ascii="Arial" w:hAnsi="Arial" w:cs="Arial"/>
          <w:sz w:val="20"/>
          <w:szCs w:val="20"/>
        </w:rPr>
        <w:t>.</w:t>
      </w:r>
      <w:r w:rsidRPr="007B5FD4">
        <w:t xml:space="preserve"> </w:t>
      </w:r>
      <w:r w:rsidRPr="007B5FD4">
        <w:rPr>
          <w:rFonts w:ascii="Arial" w:hAnsi="Arial" w:cs="Arial"/>
          <w:sz w:val="20"/>
          <w:szCs w:val="20"/>
        </w:rPr>
        <w:t>Zhotovitel výslovně prohlašuje, že se</w:t>
      </w:r>
      <w:r w:rsidR="00ED6B3D">
        <w:rPr>
          <w:rFonts w:ascii="Arial" w:hAnsi="Arial" w:cs="Arial"/>
          <w:sz w:val="20"/>
          <w:szCs w:val="20"/>
        </w:rPr>
        <w:t> </w:t>
      </w:r>
      <w:r w:rsidRPr="007B5FD4">
        <w:rPr>
          <w:rFonts w:ascii="Arial" w:hAnsi="Arial" w:cs="Arial"/>
          <w:sz w:val="20"/>
          <w:szCs w:val="20"/>
        </w:rPr>
        <w:t>podrobně seznámil se standardy podle tohoto odstavce smlouvy a souhlasí s nimi.</w:t>
      </w:r>
    </w:p>
    <w:p w14:paraId="5A7B9E76" w14:textId="77777777" w:rsidR="007C648B" w:rsidRPr="007B5FD4" w:rsidRDefault="007C648B" w:rsidP="00935E2B">
      <w:pPr>
        <w:autoSpaceDE w:val="0"/>
        <w:autoSpaceDN w:val="0"/>
        <w:ind w:left="426"/>
        <w:jc w:val="both"/>
        <w:rPr>
          <w:rFonts w:ascii="Arial" w:hAnsi="Arial" w:cs="Arial"/>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5247657B" w14:textId="69CD58DF" w:rsidR="006E5D7D" w:rsidRDefault="00ED6B3D"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F07824" w:rsidRPr="0043783F">
        <w:rPr>
          <w:rFonts w:ascii="Arial" w:hAnsi="Arial" w:cs="Arial"/>
          <w:sz w:val="20"/>
          <w:szCs w:val="20"/>
        </w:rPr>
        <w:t xml:space="preserve"> </w:t>
      </w:r>
      <w:r w:rsidR="006E5D7D" w:rsidRPr="0043783F">
        <w:rPr>
          <w:rFonts w:ascii="Arial" w:hAnsi="Arial" w:cs="Arial"/>
          <w:sz w:val="20"/>
          <w:szCs w:val="20"/>
        </w:rPr>
        <w:t xml:space="preserve">pare v </w:t>
      </w:r>
      <w:r w:rsidR="00F07824">
        <w:rPr>
          <w:rFonts w:ascii="Arial" w:hAnsi="Arial" w:cs="Arial"/>
          <w:sz w:val="20"/>
          <w:szCs w:val="20"/>
        </w:rPr>
        <w:t>elektronické</w:t>
      </w:r>
      <w:r w:rsidR="00F07824" w:rsidRPr="0043783F">
        <w:rPr>
          <w:rFonts w:ascii="Arial" w:hAnsi="Arial" w:cs="Arial"/>
          <w:sz w:val="20"/>
          <w:szCs w:val="20"/>
        </w:rPr>
        <w:t xml:space="preserve"> </w:t>
      </w:r>
      <w:r w:rsidR="006E5D7D" w:rsidRPr="0043783F">
        <w:rPr>
          <w:rFonts w:ascii="Arial" w:hAnsi="Arial" w:cs="Arial"/>
          <w:sz w:val="20"/>
          <w:szCs w:val="20"/>
        </w:rPr>
        <w:t>formě v členění pro DP</w:t>
      </w:r>
      <w:r w:rsidR="007A35AE">
        <w:rPr>
          <w:rFonts w:ascii="Arial" w:hAnsi="Arial" w:cs="Arial"/>
          <w:sz w:val="20"/>
          <w:szCs w:val="20"/>
        </w:rPr>
        <w:t>S</w:t>
      </w:r>
      <w:r w:rsidR="00F07824">
        <w:rPr>
          <w:rFonts w:ascii="Arial" w:hAnsi="Arial" w:cs="Arial"/>
          <w:sz w:val="20"/>
          <w:szCs w:val="20"/>
        </w:rPr>
        <w:t xml:space="preserve"> opatřené elektronickým podpisem</w:t>
      </w:r>
      <w:r w:rsidR="006E5D7D" w:rsidRPr="0043783F">
        <w:rPr>
          <w:rFonts w:ascii="Arial" w:hAnsi="Arial" w:cs="Arial"/>
          <w:sz w:val="20"/>
          <w:szCs w:val="20"/>
        </w:rPr>
        <w:t>,</w:t>
      </w:r>
    </w:p>
    <w:p w14:paraId="7D4ECD76" w14:textId="3C2B59EB" w:rsidR="00965D87" w:rsidRPr="0043783F" w:rsidRDefault="00ED6B3D"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2</w:t>
      </w:r>
      <w:r w:rsidR="00965D87">
        <w:rPr>
          <w:rFonts w:ascii="Arial" w:hAnsi="Arial" w:cs="Arial"/>
          <w:sz w:val="20"/>
          <w:szCs w:val="20"/>
        </w:rPr>
        <w:t xml:space="preserve"> pare v tištěné formě v členění pro DPS,</w:t>
      </w:r>
    </w:p>
    <w:p w14:paraId="180CF0AF" w14:textId="240F7B9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lastRenderedPageBreak/>
        <w:t>1</w:t>
      </w:r>
      <w:r w:rsidRPr="0043783F">
        <w:rPr>
          <w:rFonts w:ascii="Arial" w:hAnsi="Arial" w:cs="Arial"/>
          <w:sz w:val="20"/>
          <w:szCs w:val="20"/>
        </w:rPr>
        <w:t xml:space="preserve"> </w:t>
      </w:r>
      <w:r w:rsidR="006E5D7D" w:rsidRPr="0043783F">
        <w:rPr>
          <w:rFonts w:ascii="Arial" w:hAnsi="Arial" w:cs="Arial"/>
          <w:sz w:val="20"/>
          <w:szCs w:val="20"/>
        </w:rPr>
        <w:t>pare kontrolní rozpočet stavby,</w:t>
      </w:r>
    </w:p>
    <w:p w14:paraId="437A2A9D" w14:textId="56D051C4"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3</w:t>
      </w:r>
      <w:r w:rsidRPr="0043783F">
        <w:rPr>
          <w:rFonts w:ascii="Arial" w:hAnsi="Arial" w:cs="Arial"/>
          <w:sz w:val="20"/>
          <w:szCs w:val="20"/>
        </w:rPr>
        <w:t xml:space="preserve"> </w:t>
      </w:r>
      <w:r w:rsidR="006E5D7D" w:rsidRPr="0043783F">
        <w:rPr>
          <w:rFonts w:ascii="Arial" w:hAnsi="Arial" w:cs="Arial"/>
          <w:sz w:val="20"/>
          <w:szCs w:val="20"/>
        </w:rPr>
        <w:t>pare</w:t>
      </w:r>
      <w:r w:rsidR="007C648B">
        <w:rPr>
          <w:rFonts w:ascii="Arial" w:hAnsi="Arial" w:cs="Arial"/>
          <w:sz w:val="20"/>
          <w:szCs w:val="20"/>
        </w:rPr>
        <w:t xml:space="preserve"> v tištěné formě</w:t>
      </w:r>
      <w:r w:rsidR="006E5D7D" w:rsidRPr="0043783F">
        <w:rPr>
          <w:rFonts w:ascii="Arial" w:hAnsi="Arial" w:cs="Arial"/>
          <w:sz w:val="20"/>
          <w:szCs w:val="20"/>
        </w:rPr>
        <w:t xml:space="preserve"> DZS/</w:t>
      </w:r>
      <w:proofErr w:type="spellStart"/>
      <w:r w:rsidR="006E5D7D" w:rsidRPr="0043783F">
        <w:rPr>
          <w:rFonts w:ascii="Arial" w:hAnsi="Arial" w:cs="Arial"/>
          <w:sz w:val="20"/>
          <w:szCs w:val="20"/>
        </w:rPr>
        <w:t>DP</w:t>
      </w:r>
      <w:r w:rsidR="007A35AE">
        <w:rPr>
          <w:rFonts w:ascii="Arial" w:hAnsi="Arial" w:cs="Arial"/>
          <w:sz w:val="20"/>
          <w:szCs w:val="20"/>
        </w:rPr>
        <w:t>r</w:t>
      </w:r>
      <w:r w:rsidR="006E5D7D" w:rsidRPr="0043783F">
        <w:rPr>
          <w:rFonts w:ascii="Arial" w:hAnsi="Arial" w:cs="Arial"/>
          <w:sz w:val="20"/>
          <w:szCs w:val="20"/>
        </w:rPr>
        <w:t>S</w:t>
      </w:r>
      <w:proofErr w:type="spellEnd"/>
      <w:r w:rsidR="006E5D7D" w:rsidRPr="0043783F">
        <w:rPr>
          <w:rFonts w:ascii="Arial" w:hAnsi="Arial" w:cs="Arial"/>
          <w:sz w:val="20"/>
          <w:szCs w:val="20"/>
        </w:rPr>
        <w:t>,</w:t>
      </w:r>
    </w:p>
    <w:p w14:paraId="40C195FD" w14:textId="046C8106"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oceněný výkaz výměr,</w:t>
      </w:r>
    </w:p>
    <w:p w14:paraId="5DA3D34A" w14:textId="44667D4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slepý výkaz výměr,</w:t>
      </w:r>
    </w:p>
    <w:p w14:paraId="70EDA98D" w14:textId="770D388E"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nosič CD nebo DVD</w:t>
      </w:r>
      <w:r w:rsidR="003F1B7A">
        <w:rPr>
          <w:rFonts w:ascii="Arial" w:hAnsi="Arial" w:cs="Arial"/>
          <w:sz w:val="20"/>
          <w:szCs w:val="20"/>
        </w:rPr>
        <w:t xml:space="preserve"> nebo </w:t>
      </w:r>
      <w:proofErr w:type="spellStart"/>
      <w:r w:rsidR="003F1B7A">
        <w:rPr>
          <w:rFonts w:ascii="Arial" w:hAnsi="Arial" w:cs="Arial"/>
          <w:sz w:val="20"/>
          <w:szCs w:val="20"/>
        </w:rPr>
        <w:t>flashdisk</w:t>
      </w:r>
      <w:proofErr w:type="spellEnd"/>
      <w:r w:rsidRPr="0043783F">
        <w:rPr>
          <w:rFonts w:ascii="Arial" w:hAnsi="Arial" w:cs="Arial"/>
          <w:sz w:val="20"/>
          <w:szCs w:val="20"/>
        </w:rPr>
        <w:t xml:space="preserve"> s dílem v digitální podobě ve </w:t>
      </w:r>
      <w:proofErr w:type="gramStart"/>
      <w:r w:rsidRPr="0043783F">
        <w:rPr>
          <w:rFonts w:ascii="Arial" w:hAnsi="Arial" w:cs="Arial"/>
          <w:sz w:val="20"/>
          <w:szCs w:val="20"/>
        </w:rPr>
        <w:t>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proofErr w:type="gram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Pr="0043783F">
        <w:rPr>
          <w:rFonts w:ascii="Arial" w:hAnsi="Arial" w:cs="Arial"/>
          <w:sz w:val="20"/>
          <w:szCs w:val="20"/>
        </w:rPr>
        <w:t xml:space="preserve"> .doc, .</w:t>
      </w:r>
      <w:proofErr w:type="spellStart"/>
      <w:r w:rsidRPr="0043783F">
        <w:rPr>
          <w:rFonts w:ascii="Arial" w:hAnsi="Arial" w:cs="Arial"/>
          <w:sz w:val="20"/>
          <w:szCs w:val="20"/>
        </w:rPr>
        <w:t>xls</w:t>
      </w:r>
      <w:proofErr w:type="spellEnd"/>
      <w:r w:rsidRPr="0043783F">
        <w:rPr>
          <w:rFonts w:ascii="Arial" w:hAnsi="Arial" w:cs="Arial"/>
          <w:sz w:val="20"/>
          <w:szCs w:val="20"/>
        </w:rPr>
        <w:t>, .</w:t>
      </w:r>
      <w:proofErr w:type="spellStart"/>
      <w:r w:rsidRPr="0043783F">
        <w:rPr>
          <w:rFonts w:ascii="Arial" w:hAnsi="Arial" w:cs="Arial"/>
          <w:sz w:val="20"/>
          <w:szCs w:val="20"/>
        </w:rPr>
        <w:t>pdf</w:t>
      </w:r>
      <w:proofErr w:type="spellEnd"/>
      <w:r w:rsidRPr="0043783F">
        <w:rPr>
          <w:rFonts w:ascii="Arial" w:hAnsi="Arial" w:cs="Arial"/>
          <w:sz w:val="20"/>
          <w:szCs w:val="20"/>
        </w:rPr>
        <w:t>.,</w:t>
      </w:r>
    </w:p>
    <w:p w14:paraId="688E8719" w14:textId="0264D64E"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ED6B3D">
        <w:rPr>
          <w:rFonts w:ascii="Arial" w:hAnsi="Arial" w:cs="Arial"/>
          <w:sz w:val="20"/>
          <w:szCs w:val="20"/>
        </w:rPr>
        <w:t xml:space="preserve">nebo </w:t>
      </w:r>
      <w:proofErr w:type="spellStart"/>
      <w:r w:rsidR="00ED6B3D">
        <w:rPr>
          <w:rFonts w:ascii="Arial" w:hAnsi="Arial" w:cs="Arial"/>
          <w:sz w:val="20"/>
          <w:szCs w:val="20"/>
        </w:rPr>
        <w:t>flashdisk</w:t>
      </w:r>
      <w:proofErr w:type="spellEnd"/>
      <w:r w:rsidR="00ED6B3D">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112A60F7"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7C648B">
        <w:rPr>
          <w:rFonts w:ascii="Arial" w:hAnsi="Arial" w:cs="Arial"/>
          <w:b/>
          <w:sz w:val="20"/>
          <w:szCs w:val="20"/>
        </w:rPr>
        <w:t>12</w:t>
      </w:r>
      <w:r w:rsidR="007C648B" w:rsidRPr="0043783F">
        <w:rPr>
          <w:rFonts w:ascii="Arial" w:hAnsi="Arial" w:cs="Arial"/>
          <w:b/>
          <w:sz w:val="20"/>
          <w:szCs w:val="20"/>
        </w:rPr>
        <w:t xml:space="preserve"> </w:t>
      </w:r>
      <w:r w:rsidR="00CD4A78">
        <w:rPr>
          <w:rFonts w:ascii="Arial" w:hAnsi="Arial" w:cs="Arial"/>
          <w:b/>
          <w:sz w:val="20"/>
          <w:szCs w:val="20"/>
        </w:rPr>
        <w:t xml:space="preserve">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5659138"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367326E2" w:rsidR="002E24D0"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Pr="00150431">
        <w:rPr>
          <w:rFonts w:ascii="Arial" w:hAnsi="Arial" w:cs="Arial"/>
          <w:sz w:val="20"/>
          <w:szCs w:val="20"/>
          <w:highlight w:val="yellow"/>
        </w:rPr>
        <w:t>….</w:t>
      </w:r>
      <w:r>
        <w:rPr>
          <w:rFonts w:ascii="Arial" w:hAnsi="Arial" w:cs="Arial"/>
          <w:sz w:val="20"/>
          <w:szCs w:val="20"/>
        </w:rPr>
        <w:t xml:space="preserve">  měsíců ode dne uzavření této smlouvy. </w:t>
      </w:r>
    </w:p>
    <w:p w14:paraId="287379A0" w14:textId="77777777" w:rsidR="002E24D0" w:rsidRDefault="002E24D0" w:rsidP="002E24D0">
      <w:pPr>
        <w:ind w:left="993"/>
        <w:jc w:val="both"/>
        <w:rPr>
          <w:rFonts w:ascii="Arial" w:hAnsi="Arial" w:cs="Arial"/>
          <w:sz w:val="20"/>
          <w:szCs w:val="20"/>
        </w:rPr>
      </w:pPr>
    </w:p>
    <w:p w14:paraId="710DB94D" w14:textId="73D3A42B"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7A35AE">
        <w:rPr>
          <w:rFonts w:ascii="Arial" w:hAnsi="Arial" w:cs="Arial"/>
          <w:sz w:val="20"/>
          <w:szCs w:val="20"/>
        </w:rPr>
        <w:t xml:space="preserve">povolení </w:t>
      </w:r>
      <w:r w:rsidRPr="00966D14">
        <w:rPr>
          <w:rFonts w:ascii="Arial" w:hAnsi="Arial" w:cs="Arial"/>
          <w:sz w:val="20"/>
          <w:szCs w:val="20"/>
        </w:rPr>
        <w:t>sta</w:t>
      </w:r>
      <w:r w:rsidR="007A35AE">
        <w:rPr>
          <w:rFonts w:ascii="Arial" w:hAnsi="Arial" w:cs="Arial"/>
          <w:sz w:val="20"/>
          <w:szCs w:val="20"/>
        </w:rPr>
        <w:t>vby</w:t>
      </w:r>
      <w:r w:rsidR="00CD4A78">
        <w:rPr>
          <w:rFonts w:ascii="Arial" w:hAnsi="Arial" w:cs="Arial"/>
          <w:sz w:val="20"/>
          <w:szCs w:val="20"/>
        </w:rPr>
        <w:t xml:space="preserve">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368AB86F" w14:textId="77777777" w:rsidR="002E24D0" w:rsidRPr="00966D14" w:rsidRDefault="002E24D0" w:rsidP="002E24D0">
      <w:pPr>
        <w:ind w:left="993"/>
        <w:jc w:val="both"/>
        <w:rPr>
          <w:rFonts w:ascii="Arial" w:hAnsi="Arial" w:cs="Arial"/>
          <w:sz w:val="20"/>
          <w:szCs w:val="20"/>
        </w:rPr>
      </w:pPr>
    </w:p>
    <w:p w14:paraId="02D23EBD" w14:textId="4FFF38D2"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6BD85EA" w14:textId="77777777" w:rsidR="002E24D0" w:rsidRPr="00426021" w:rsidRDefault="002E24D0" w:rsidP="002E24D0">
      <w:pPr>
        <w:ind w:left="993"/>
        <w:jc w:val="both"/>
        <w:rPr>
          <w:rFonts w:ascii="Arial" w:hAnsi="Arial" w:cs="Arial"/>
          <w:sz w:val="20"/>
          <w:szCs w:val="20"/>
        </w:rPr>
      </w:pPr>
    </w:p>
    <w:p w14:paraId="3FC75720" w14:textId="0C168C86"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7A35AE">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7A2762B6" w14:textId="089F236C"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lastRenderedPageBreak/>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019C05A8"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w:t>
      </w:r>
      <w:r w:rsidR="007B5FD4">
        <w:rPr>
          <w:rFonts w:ascii="Arial" w:hAnsi="Arial" w:cs="Arial"/>
          <w:sz w:val="20"/>
          <w:szCs w:val="20"/>
        </w:rPr>
        <w:t> </w:t>
      </w:r>
      <w:r w:rsidRPr="00C36C53">
        <w:rPr>
          <w:rFonts w:ascii="Arial" w:hAnsi="Arial" w:cs="Arial"/>
          <w:sz w:val="20"/>
          <w:szCs w:val="20"/>
        </w:rPr>
        <w:t>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tímto výslovně přijímá nebezpečí změny okolností ve smyslu ustanovení § 2620 odst. 2 občanského zákoníku, a to nebezpečí změny ceny vstupních materiálů, prací a dalších položek souvisejících s</w:t>
      </w:r>
      <w:r w:rsidR="007B5FD4">
        <w:rPr>
          <w:rFonts w:ascii="Arial" w:hAnsi="Arial" w:cs="Arial"/>
          <w:sz w:val="20"/>
          <w:szCs w:val="20"/>
        </w:rPr>
        <w:t> </w:t>
      </w:r>
      <w:r w:rsidR="00201CC0" w:rsidRPr="00201CC0">
        <w:rPr>
          <w:rFonts w:ascii="Arial" w:hAnsi="Arial" w:cs="Arial"/>
          <w:sz w:val="20"/>
          <w:szCs w:val="20"/>
        </w:rPr>
        <w:t xml:space="preserve">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3CBD8219"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w:t>
      </w:r>
      <w:proofErr w:type="spellStart"/>
      <w:r w:rsidRPr="00867FAD">
        <w:rPr>
          <w:rFonts w:ascii="Arial" w:hAnsi="Arial" w:cs="Arial"/>
          <w:sz w:val="20"/>
          <w:szCs w:val="20"/>
        </w:rPr>
        <w:t>DP</w:t>
      </w:r>
      <w:r w:rsidR="007A35AE">
        <w:rPr>
          <w:rFonts w:ascii="Arial" w:hAnsi="Arial" w:cs="Arial"/>
          <w:sz w:val="20"/>
          <w:szCs w:val="20"/>
        </w:rPr>
        <w:t>r</w:t>
      </w:r>
      <w:r w:rsidRPr="00867FAD">
        <w:rPr>
          <w:rFonts w:ascii="Arial" w:hAnsi="Arial" w:cs="Arial"/>
          <w:sz w:val="20"/>
          <w:szCs w:val="20"/>
        </w:rPr>
        <w:t>S</w:t>
      </w:r>
      <w:proofErr w:type="spellEnd"/>
      <w:r w:rsidRPr="00867FAD">
        <w:rPr>
          <w:rFonts w:ascii="Arial" w:hAnsi="Arial" w:cs="Arial"/>
          <w:sz w:val="20"/>
          <w:szCs w:val="20"/>
        </w:rPr>
        <w:t>),</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w:t>
      </w:r>
      <w:r w:rsidRPr="0043783F">
        <w:rPr>
          <w:rFonts w:ascii="Arial" w:hAnsi="Arial" w:cs="Arial"/>
          <w:sz w:val="20"/>
          <w:szCs w:val="20"/>
        </w:rPr>
        <w:lastRenderedPageBreak/>
        <w:t xml:space="preserve">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6"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047D5E1F"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w:t>
      </w:r>
      <w:r w:rsidR="00292B5C">
        <w:rPr>
          <w:rFonts w:ascii="Arial" w:hAnsi="Arial" w:cs="Arial"/>
          <w:sz w:val="20"/>
          <w:szCs w:val="20"/>
        </w:rPr>
        <w:t>í</w:t>
      </w:r>
      <w:r>
        <w:rPr>
          <w:rFonts w:ascii="Arial" w:hAnsi="Arial" w:cs="Arial"/>
          <w:sz w:val="20"/>
          <w:szCs w:val="20"/>
        </w:rPr>
        <w:t xml:space="preserve">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6"/>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7"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6715B370"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w:t>
      </w:r>
      <w:r w:rsidR="00ED6B3D">
        <w:rPr>
          <w:rFonts w:ascii="Arial" w:hAnsi="Arial" w:cs="Arial"/>
          <w:sz w:val="20"/>
          <w:szCs w:val="20"/>
        </w:rPr>
        <w:t> </w:t>
      </w:r>
      <w:r w:rsidRPr="0043783F">
        <w:rPr>
          <w:rFonts w:ascii="Arial" w:hAnsi="Arial" w:cs="Arial"/>
          <w:sz w:val="20"/>
          <w:szCs w:val="20"/>
        </w:rPr>
        <w:t xml:space="preserve">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4BCDA2A5"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w:t>
      </w:r>
      <w:r w:rsidR="007B5FD4">
        <w:rPr>
          <w:rFonts w:ascii="Arial" w:hAnsi="Arial" w:cs="Arial"/>
          <w:sz w:val="20"/>
          <w:szCs w:val="20"/>
        </w:rPr>
        <w:t> </w:t>
      </w:r>
      <w:r w:rsidR="00CE7972" w:rsidRPr="00A57104">
        <w:rPr>
          <w:rFonts w:ascii="Arial" w:hAnsi="Arial" w:cs="Arial"/>
          <w:sz w:val="20"/>
          <w:szCs w:val="20"/>
        </w:rPr>
        <w:t>10</w:t>
      </w:r>
      <w:r w:rsidR="007B5FD4">
        <w:rPr>
          <w:rFonts w:ascii="Arial" w:hAnsi="Arial" w:cs="Arial"/>
          <w:sz w:val="20"/>
          <w:szCs w:val="20"/>
        </w:rPr>
        <w:t> </w:t>
      </w:r>
      <w:r w:rsidR="00CE7972" w:rsidRPr="00A57104">
        <w:rPr>
          <w:rFonts w:ascii="Arial" w:hAnsi="Arial" w:cs="Arial"/>
          <w:sz w:val="20"/>
          <w:szCs w:val="20"/>
        </w:rPr>
        <w:t>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lastRenderedPageBreak/>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7"/>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11A6615F"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8"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F07824">
        <w:rPr>
          <w:rFonts w:ascii="Arial" w:hAnsi="Arial" w:cs="Arial"/>
          <w:sz w:val="20"/>
          <w:szCs w:val="20"/>
        </w:rPr>
        <w:t>0,</w:t>
      </w:r>
      <w:r w:rsidR="00CD4A78">
        <w:rPr>
          <w:rFonts w:ascii="Arial" w:hAnsi="Arial" w:cs="Arial"/>
          <w:sz w:val="20"/>
          <w:szCs w:val="20"/>
        </w:rPr>
        <w:t>2</w:t>
      </w:r>
      <w:r w:rsidR="00F07824">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w:t>
      </w:r>
      <w:r w:rsidR="007B5FD4">
        <w:rPr>
          <w:rFonts w:ascii="Arial" w:hAnsi="Arial" w:cs="Arial"/>
          <w:sz w:val="20"/>
          <w:szCs w:val="20"/>
        </w:rPr>
        <w:t> </w:t>
      </w:r>
      <w:r w:rsidR="00806F3A">
        <w:rPr>
          <w:rFonts w:ascii="Arial" w:hAnsi="Arial" w:cs="Arial"/>
          <w:sz w:val="20"/>
          <w:szCs w:val="20"/>
        </w:rPr>
        <w:t>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26716326"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dílčí části díla dle čl. VII. odst. 2 smlouvy, tak</w:t>
      </w:r>
      <w:r w:rsidR="007B5FD4">
        <w:rPr>
          <w:rFonts w:ascii="Arial" w:hAnsi="Arial" w:cs="Arial"/>
          <w:sz w:val="20"/>
          <w:szCs w:val="20"/>
        </w:rPr>
        <w:t> </w:t>
      </w:r>
      <w:r>
        <w:rPr>
          <w:rFonts w:ascii="Arial" w:hAnsi="Arial" w:cs="Arial"/>
          <w:sz w:val="20"/>
          <w:szCs w:val="20"/>
        </w:rPr>
        <w:t xml:space="preserve">je povinen zaplatit objednateli smluvní pokutu ve výši </w:t>
      </w:r>
      <w:r w:rsidR="00F07824">
        <w:rPr>
          <w:rFonts w:ascii="Arial" w:hAnsi="Arial" w:cs="Arial"/>
          <w:sz w:val="20"/>
          <w:szCs w:val="20"/>
        </w:rPr>
        <w:t>0,</w:t>
      </w:r>
      <w:r w:rsidR="00CD4A78">
        <w:rPr>
          <w:rFonts w:ascii="Arial" w:hAnsi="Arial" w:cs="Arial"/>
          <w:sz w:val="20"/>
          <w:szCs w:val="20"/>
        </w:rPr>
        <w:t>1</w:t>
      </w:r>
      <w:r w:rsidR="00F07824">
        <w:rPr>
          <w:rFonts w:ascii="Arial" w:hAnsi="Arial" w:cs="Arial"/>
          <w:sz w:val="20"/>
          <w:szCs w:val="20"/>
        </w:rPr>
        <w:t xml:space="preserve"> </w:t>
      </w:r>
      <w:r>
        <w:rPr>
          <w:rFonts w:ascii="Arial" w:hAnsi="Arial" w:cs="Arial"/>
          <w:sz w:val="20"/>
          <w:szCs w:val="20"/>
        </w:rPr>
        <w:t>%</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2A176918" w14:textId="043453C1"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je</w:t>
      </w:r>
      <w:r w:rsidR="007B5FD4">
        <w:rPr>
          <w:rFonts w:ascii="Arial" w:hAnsi="Arial" w:cs="Arial"/>
          <w:sz w:val="20"/>
          <w:szCs w:val="20"/>
        </w:rPr>
        <w:t>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CD4A78">
        <w:rPr>
          <w:rFonts w:ascii="Arial" w:hAnsi="Arial" w:cs="Arial"/>
          <w:sz w:val="20"/>
          <w:szCs w:val="20"/>
        </w:rPr>
        <w:t>1.000,-</w:t>
      </w:r>
      <w:r w:rsidR="00F07824">
        <w:rPr>
          <w:rFonts w:ascii="Arial" w:hAnsi="Arial" w:cs="Arial"/>
          <w:sz w:val="20"/>
          <w:szCs w:val="20"/>
        </w:rPr>
        <w:t xml:space="preserve">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w:t>
      </w:r>
      <w:proofErr w:type="gramStart"/>
      <w:r w:rsidR="001067D9" w:rsidRPr="00A57104">
        <w:rPr>
          <w:rFonts w:ascii="Arial" w:hAnsi="Arial" w:cs="Arial"/>
          <w:sz w:val="20"/>
          <w:szCs w:val="20"/>
        </w:rPr>
        <w:t>této</w:t>
      </w:r>
      <w:proofErr w:type="gramEnd"/>
      <w:r w:rsidR="001067D9" w:rsidRPr="00A57104">
        <w:rPr>
          <w:rFonts w:ascii="Arial" w:hAnsi="Arial" w:cs="Arial"/>
          <w:sz w:val="20"/>
          <w:szCs w:val="20"/>
        </w:rPr>
        <w:t xml:space="preserve"> smlouvy</w:t>
      </w:r>
      <w:r w:rsidR="00DD07E6" w:rsidRPr="0043783F">
        <w:rPr>
          <w:rFonts w:ascii="Arial" w:hAnsi="Arial" w:cs="Arial"/>
          <w:sz w:val="20"/>
          <w:szCs w:val="20"/>
        </w:rPr>
        <w:t>.</w:t>
      </w:r>
    </w:p>
    <w:p w14:paraId="549DBEAE" w14:textId="67D15FD4"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D4A78">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66563B8E"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9"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D4A78">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9"/>
    </w:p>
    <w:p w14:paraId="5F277D2E" w14:textId="03886472"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w:t>
      </w:r>
      <w:r w:rsidR="007B5FD4">
        <w:rPr>
          <w:rFonts w:ascii="Arial" w:hAnsi="Arial" w:cs="Arial"/>
          <w:sz w:val="20"/>
          <w:szCs w:val="20"/>
        </w:rPr>
        <w:t> </w:t>
      </w:r>
      <w:r w:rsidR="001067D9">
        <w:rPr>
          <w:rFonts w:ascii="Arial" w:hAnsi="Arial" w:cs="Arial"/>
          <w:sz w:val="20"/>
          <w:szCs w:val="20"/>
        </w:rPr>
        <w:t>objednatele</w:t>
      </w:r>
      <w:r w:rsidRPr="0043783F">
        <w:rPr>
          <w:rFonts w:ascii="Arial" w:hAnsi="Arial" w:cs="Arial"/>
          <w:sz w:val="20"/>
          <w:szCs w:val="20"/>
        </w:rPr>
        <w:t xml:space="preserve">. </w:t>
      </w:r>
    </w:p>
    <w:p w14:paraId="08FA4826" w14:textId="77B66A93"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007B5FD4">
        <w:rPr>
          <w:rFonts w:ascii="Arial" w:hAnsi="Arial" w:cs="Arial"/>
          <w:sz w:val="20"/>
          <w:szCs w:val="20"/>
        </w:rPr>
        <w:t>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8"/>
    <w:p w14:paraId="04AE85A4" w14:textId="77777777" w:rsidR="00C36C53" w:rsidRPr="0043783F" w:rsidRDefault="00C36C53" w:rsidP="00C36C53">
      <w:pPr>
        <w:ind w:left="426"/>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10"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727C4357"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w:t>
      </w:r>
      <w:r w:rsidR="00800E7A" w:rsidRPr="0043783F">
        <w:rPr>
          <w:rFonts w:ascii="Arial" w:hAnsi="Arial" w:cs="Arial"/>
          <w:sz w:val="20"/>
          <w:szCs w:val="20"/>
        </w:rPr>
        <w:lastRenderedPageBreak/>
        <w:t xml:space="preserve">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w:t>
      </w:r>
      <w:r w:rsidR="007B5FD4">
        <w:rPr>
          <w:rFonts w:ascii="Arial" w:hAnsi="Arial" w:cs="Arial"/>
          <w:sz w:val="20"/>
          <w:szCs w:val="20"/>
        </w:rPr>
        <w:t> </w:t>
      </w:r>
      <w:r w:rsidR="00800E7A">
        <w:rPr>
          <w:rFonts w:ascii="Arial" w:hAnsi="Arial" w:cs="Arial"/>
          <w:sz w:val="20"/>
          <w:szCs w:val="20"/>
        </w:rPr>
        <w:t>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10"/>
    <w:p w14:paraId="2FCCC486" w14:textId="77777777" w:rsidR="001D3B60" w:rsidRPr="0043783F" w:rsidRDefault="001D3B60"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70FC14E0"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w:t>
      </w:r>
      <w:r w:rsidR="007B5FD4">
        <w:rPr>
          <w:rFonts w:ascii="Arial" w:hAnsi="Arial" w:cs="Arial"/>
          <w:sz w:val="20"/>
          <w:szCs w:val="20"/>
        </w:rPr>
        <w:t> </w:t>
      </w:r>
      <w:r w:rsidRPr="0043783F">
        <w:rPr>
          <w:rFonts w:ascii="Arial" w:hAnsi="Arial" w:cs="Arial"/>
          <w:sz w:val="20"/>
          <w:szCs w:val="20"/>
        </w:rPr>
        <w:t>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w:t>
      </w:r>
      <w:r w:rsidR="007B5FD4">
        <w:rPr>
          <w:rFonts w:ascii="Arial" w:hAnsi="Arial" w:cs="Arial"/>
          <w:sz w:val="20"/>
          <w:szCs w:val="20"/>
        </w:rPr>
        <w:t> </w:t>
      </w:r>
      <w:r w:rsidR="00867A53">
        <w:rPr>
          <w:rFonts w:ascii="Arial" w:hAnsi="Arial" w:cs="Arial"/>
          <w:sz w:val="20"/>
          <w:szCs w:val="20"/>
        </w:rPr>
        <w:t>epidemie (zejména chřipky a koronaviru)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58B261D6"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z titulu nepředvídaných podstatných překážek na</w:t>
      </w:r>
      <w:r w:rsidR="007B5FD4">
        <w:rPr>
          <w:rFonts w:ascii="Arial" w:hAnsi="Arial" w:cs="Arial"/>
          <w:sz w:val="20"/>
          <w:szCs w:val="20"/>
        </w:rPr>
        <w:t> </w:t>
      </w:r>
      <w:r w:rsidRPr="0043783F">
        <w:rPr>
          <w:rFonts w:ascii="Arial" w:hAnsi="Arial" w:cs="Arial"/>
          <w:sz w:val="20"/>
          <w:szCs w:val="20"/>
        </w:rPr>
        <w:t xml:space="preserve">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1"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1"/>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2"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368"/>
      <w:bookmarkStart w:id="14" w:name="_Hlk15839248"/>
      <w:bookmarkEnd w:id="12"/>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5" w:name="_Hlk95238402"/>
      <w:bookmarkEnd w:id="13"/>
      <w:r>
        <w:rPr>
          <w:rFonts w:ascii="Arial" w:hAnsi="Arial" w:cs="Arial"/>
          <w:sz w:val="20"/>
          <w:szCs w:val="20"/>
        </w:rPr>
        <w:t xml:space="preserve">Povinnost </w:t>
      </w:r>
      <w:bookmarkEnd w:id="14"/>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6" w:name="_Hlk95238421"/>
      <w:bookmarkEnd w:id="15"/>
      <w:r>
        <w:rPr>
          <w:rFonts w:ascii="Arial" w:hAnsi="Arial" w:cs="Arial"/>
          <w:sz w:val="20"/>
          <w:szCs w:val="20"/>
        </w:rPr>
        <w:t>Pro účely odstoupení od smlouvy se užije úprava občanského zákoníku.</w:t>
      </w:r>
    </w:p>
    <w:bookmarkEnd w:id="16"/>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78EA297C" w:rsidR="001418A8"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4A4675E7" w14:textId="77777777" w:rsidR="00ED6B3D" w:rsidRPr="009C1560" w:rsidRDefault="00ED6B3D" w:rsidP="00ED6B3D">
      <w:pPr>
        <w:ind w:left="709"/>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79345290"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w:t>
      </w:r>
      <w:r w:rsidR="007B5FD4">
        <w:rPr>
          <w:rFonts w:ascii="Arial" w:hAnsi="Arial" w:cs="Arial"/>
          <w:sz w:val="20"/>
          <w:szCs w:val="20"/>
        </w:rPr>
        <w:t> </w:t>
      </w:r>
      <w:r w:rsidRPr="0043783F">
        <w:rPr>
          <w:rFonts w:ascii="Arial" w:hAnsi="Arial" w:cs="Arial"/>
          <w:sz w:val="20"/>
          <w:szCs w:val="20"/>
        </w:rPr>
        <w:t>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5FE1C5FC" w:rsidR="00DD5CE9" w:rsidRPr="00426021" w:rsidRDefault="00CD7448" w:rsidP="00F07824">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F07824" w:rsidRPr="00F07824">
        <w:rPr>
          <w:rFonts w:ascii="Arial" w:hAnsi="Arial" w:cs="Arial"/>
          <w:sz w:val="20"/>
          <w:szCs w:val="20"/>
        </w:rPr>
        <w:t xml:space="preserve">Jana Mlynářová, </w:t>
      </w:r>
      <w:proofErr w:type="spellStart"/>
      <w:r w:rsidR="00F07824" w:rsidRPr="00F07824">
        <w:rPr>
          <w:rFonts w:ascii="Arial" w:hAnsi="Arial" w:cs="Arial"/>
          <w:sz w:val="20"/>
          <w:szCs w:val="20"/>
        </w:rPr>
        <w:t>DiS</w:t>
      </w:r>
      <w:proofErr w:type="spellEnd"/>
      <w:r w:rsidR="00F07824" w:rsidRPr="00F07824">
        <w:rPr>
          <w:rFonts w:ascii="Arial" w:hAnsi="Arial" w:cs="Arial"/>
          <w:sz w:val="20"/>
          <w:szCs w:val="20"/>
        </w:rPr>
        <w:t>., referent OIÚP</w:t>
      </w:r>
    </w:p>
    <w:p w14:paraId="71B478BC" w14:textId="73754CA7"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10" w:history="1">
        <w:r w:rsidR="00F07824" w:rsidRPr="007B5FD4">
          <w:rPr>
            <w:rFonts w:ascii="Arial" w:hAnsi="Arial" w:cs="Arial"/>
          </w:rPr>
          <w:t>jana.mlynarova@mukolin.cz</w:t>
        </w:r>
      </w:hyperlink>
    </w:p>
    <w:p w14:paraId="3388AB19" w14:textId="760AA963"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F07824">
        <w:rPr>
          <w:rFonts w:ascii="Arial" w:hAnsi="Arial" w:cs="Arial"/>
          <w:sz w:val="20"/>
          <w:szCs w:val="20"/>
        </w:rPr>
        <w:t>702 186 038</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4422A884"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7B5FD4">
        <w:rPr>
          <w:rFonts w:ascii="Arial" w:hAnsi="Arial" w:cs="Arial"/>
          <w:sz w:val="20"/>
          <w:szCs w:val="20"/>
        </w:rPr>
        <w:t> </w:t>
      </w:r>
      <w:r>
        <w:rPr>
          <w:rFonts w:ascii="Arial" w:hAnsi="Arial" w:cs="Arial"/>
          <w:sz w:val="20"/>
          <w:szCs w:val="20"/>
        </w:rPr>
        <w:t>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1BD4AF56"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w:t>
      </w:r>
      <w:r w:rsidR="007B5FD4">
        <w:rPr>
          <w:rFonts w:ascii="Arial" w:hAnsi="Arial" w:cs="Arial"/>
          <w:sz w:val="20"/>
          <w:szCs w:val="20"/>
        </w:rPr>
        <w:t> </w:t>
      </w:r>
      <w:r w:rsidRPr="0043783F">
        <w:rPr>
          <w:rFonts w:ascii="Arial" w:hAnsi="Arial" w:cs="Arial"/>
          <w:sz w:val="20"/>
          <w:szCs w:val="20"/>
        </w:rPr>
        <w:t xml:space="preserve">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4D1A4B91"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7B5FD4">
        <w:rPr>
          <w:rFonts w:ascii="Arial" w:hAnsi="Arial" w:cs="Arial"/>
          <w:sz w:val="20"/>
          <w:szCs w:val="20"/>
        </w:rPr>
        <w:t> </w:t>
      </w:r>
      <w:r w:rsidRPr="0034317E">
        <w:rPr>
          <w:rFonts w:ascii="Arial" w:hAnsi="Arial" w:cs="Arial"/>
          <w:sz w:val="20"/>
          <w:szCs w:val="20"/>
        </w:rPr>
        <w:t>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7B5FD4">
        <w:rPr>
          <w:rFonts w:ascii="Arial" w:hAnsi="Arial" w:cs="Arial"/>
          <w:sz w:val="20"/>
          <w:szCs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4F007CD9"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w:t>
      </w:r>
      <w:r w:rsidR="007B5FD4">
        <w:rPr>
          <w:rFonts w:ascii="Arial" w:hAnsi="Arial" w:cs="Arial"/>
          <w:sz w:val="20"/>
          <w:szCs w:val="20"/>
        </w:rPr>
        <w:t> </w:t>
      </w:r>
      <w:r w:rsidRPr="00B204A6">
        <w:rPr>
          <w:rFonts w:ascii="Arial" w:hAnsi="Arial" w:cs="Arial"/>
          <w:sz w:val="20"/>
          <w:szCs w:val="20"/>
        </w:rPr>
        <w:t>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7"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7"/>
    <w:p w14:paraId="56F15C1F" w14:textId="20A6E47C"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Originály plánů, náčrtů, výkresů, grafických zobrazení a textových určení (specifikací) zůstávají ve</w:t>
      </w:r>
      <w:r w:rsidR="007B5FD4">
        <w:rPr>
          <w:rFonts w:cs="Arial"/>
          <w:iCs/>
        </w:rPr>
        <w:t> </w:t>
      </w:r>
      <w:r w:rsidRPr="008B6544">
        <w:rPr>
          <w:rFonts w:cs="Arial"/>
          <w:iCs/>
        </w:rPr>
        <w:t xml:space="preserve">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lastRenderedPageBreak/>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60AE272"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w:t>
      </w:r>
      <w:r w:rsidR="007B5FD4">
        <w:rPr>
          <w:rFonts w:ascii="Arial" w:hAnsi="Arial" w:cs="Arial"/>
          <w:sz w:val="20"/>
          <w:szCs w:val="20"/>
        </w:rPr>
        <w:t> </w:t>
      </w:r>
      <w:r w:rsidRPr="0043783F">
        <w:rPr>
          <w:rFonts w:ascii="Arial" w:hAnsi="Arial" w:cs="Arial"/>
          <w:sz w:val="20"/>
          <w:szCs w:val="20"/>
        </w:rPr>
        <w:t xml:space="preserve">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4C17260A"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8"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Zhotovitel se dále zavazuje, že informace přímo ani nepřímo nezneužije ve svůj prospěch ani</w:t>
      </w:r>
      <w:r w:rsidR="00ED6B3D">
        <w:rPr>
          <w:rFonts w:ascii="Arial" w:hAnsi="Arial" w:cs="Arial"/>
          <w:sz w:val="20"/>
          <w:szCs w:val="20"/>
        </w:rPr>
        <w:t> </w:t>
      </w:r>
      <w:r w:rsidRPr="00415B04">
        <w:rPr>
          <w:rFonts w:ascii="Arial" w:hAnsi="Arial" w:cs="Arial"/>
          <w:sz w:val="20"/>
          <w:szCs w:val="20"/>
        </w:rPr>
        <w:t>ve</w:t>
      </w:r>
      <w:r w:rsidR="007B5FD4">
        <w:rPr>
          <w:rFonts w:ascii="Arial" w:hAnsi="Arial" w:cs="Arial"/>
          <w:sz w:val="20"/>
          <w:szCs w:val="20"/>
        </w:rPr>
        <w:t> </w:t>
      </w:r>
      <w:r w:rsidRPr="00415B04">
        <w:rPr>
          <w:rFonts w:ascii="Arial" w:hAnsi="Arial" w:cs="Arial"/>
          <w:sz w:val="20"/>
          <w:szCs w:val="20"/>
        </w:rPr>
        <w:t xml:space="preserve">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8"/>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6220DDF4"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Smluvní strany se</w:t>
      </w:r>
      <w:r w:rsidR="007B5FD4">
        <w:rPr>
          <w:rFonts w:ascii="Arial" w:hAnsi="Arial" w:cs="Arial"/>
          <w:sz w:val="20"/>
          <w:szCs w:val="20"/>
        </w:rPr>
        <w:t> </w:t>
      </w:r>
      <w:r w:rsidRPr="0043783F">
        <w:rPr>
          <w:rFonts w:ascii="Arial" w:hAnsi="Arial" w:cs="Arial"/>
          <w:sz w:val="20"/>
          <w:szCs w:val="20"/>
        </w:rPr>
        <w:t xml:space="preserve">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Po</w:t>
      </w:r>
      <w:r w:rsidR="007B5FD4">
        <w:rPr>
          <w:rFonts w:ascii="Arial" w:hAnsi="Arial" w:cs="Arial"/>
          <w:sz w:val="20"/>
          <w:szCs w:val="20"/>
        </w:rPr>
        <w:t> </w:t>
      </w:r>
      <w:r w:rsidRPr="0043783F">
        <w:rPr>
          <w:rFonts w:ascii="Arial" w:hAnsi="Arial" w:cs="Arial"/>
          <w:sz w:val="20"/>
          <w:szCs w:val="20"/>
        </w:rPr>
        <w:t xml:space="preserve">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metadata a</w:t>
      </w:r>
      <w:r w:rsidR="007B5FD4">
        <w:rPr>
          <w:rFonts w:ascii="Arial" w:hAnsi="Arial" w:cs="Arial"/>
          <w:sz w:val="20"/>
          <w:szCs w:val="20"/>
        </w:rPr>
        <w:t> </w:t>
      </w:r>
      <w:r w:rsidRPr="0043783F">
        <w:rPr>
          <w:rFonts w:ascii="Arial" w:hAnsi="Arial" w:cs="Arial"/>
          <w:sz w:val="20"/>
          <w:szCs w:val="20"/>
        </w:rPr>
        <w:t>je</w:t>
      </w:r>
      <w:r w:rsidR="007B5FD4">
        <w:rPr>
          <w:rFonts w:ascii="Arial" w:hAnsi="Arial" w:cs="Arial"/>
          <w:sz w:val="20"/>
          <w:szCs w:val="20"/>
        </w:rPr>
        <w:t> </w:t>
      </w:r>
      <w:r w:rsidRPr="0043783F">
        <w:rPr>
          <w:rFonts w:ascii="Arial" w:hAnsi="Arial" w:cs="Arial"/>
          <w:sz w:val="20"/>
          <w:szCs w:val="20"/>
        </w:rPr>
        <w:t>ve</w:t>
      </w:r>
      <w:r w:rsidR="007B5FD4">
        <w:rPr>
          <w:rFonts w:ascii="Arial" w:hAnsi="Arial" w:cs="Arial"/>
          <w:sz w:val="20"/>
          <w:szCs w:val="20"/>
        </w:rPr>
        <w:t> </w:t>
      </w:r>
      <w:r w:rsidRPr="0043783F">
        <w:rPr>
          <w:rFonts w:ascii="Arial" w:hAnsi="Arial" w:cs="Arial"/>
          <w:sz w:val="20"/>
          <w:szCs w:val="20"/>
        </w:rPr>
        <w:t>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71B882A2"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w:t>
      </w:r>
      <w:r w:rsidR="00ED6B3D">
        <w:rPr>
          <w:rFonts w:ascii="Arial" w:hAnsi="Arial" w:cs="Arial"/>
          <w:sz w:val="20"/>
          <w:szCs w:val="20"/>
        </w:rPr>
        <w:t> </w:t>
      </w:r>
      <w:r w:rsidRPr="00C36C53">
        <w:rPr>
          <w:rFonts w:ascii="Arial" w:hAnsi="Arial" w:cs="Arial"/>
          <w:sz w:val="20"/>
          <w:szCs w:val="20"/>
        </w:rPr>
        <w:t>jakýchkoliv dalších podmínek.</w:t>
      </w: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lastRenderedPageBreak/>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9"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9"/>
    <w:p w14:paraId="236ED5BB" w14:textId="0085D7B5" w:rsidR="0057004C" w:rsidRDefault="0057004C" w:rsidP="0057004C">
      <w:pPr>
        <w:jc w:val="both"/>
        <w:rPr>
          <w:rFonts w:ascii="Arial" w:hAnsi="Arial" w:cs="Arial"/>
          <w:sz w:val="20"/>
          <w:szCs w:val="20"/>
        </w:rPr>
      </w:pPr>
    </w:p>
    <w:p w14:paraId="29B0FC65" w14:textId="50DA9DF5" w:rsidR="007B5FD4" w:rsidRDefault="007B5FD4" w:rsidP="0057004C">
      <w:pPr>
        <w:jc w:val="both"/>
        <w:rPr>
          <w:rFonts w:ascii="Arial" w:hAnsi="Arial" w:cs="Arial"/>
          <w:sz w:val="20"/>
          <w:szCs w:val="20"/>
        </w:rPr>
      </w:pPr>
    </w:p>
    <w:p w14:paraId="6DEAA65A" w14:textId="07488531" w:rsidR="007B5FD4" w:rsidRDefault="007B5FD4" w:rsidP="0057004C">
      <w:pPr>
        <w:jc w:val="both"/>
        <w:rPr>
          <w:rFonts w:ascii="Arial" w:hAnsi="Arial" w:cs="Arial"/>
          <w:sz w:val="20"/>
          <w:szCs w:val="20"/>
        </w:rPr>
      </w:pPr>
    </w:p>
    <w:p w14:paraId="042A6DAA" w14:textId="15859CF5" w:rsidR="007B5FD4" w:rsidRDefault="007B5FD4" w:rsidP="0057004C">
      <w:pPr>
        <w:jc w:val="both"/>
        <w:rPr>
          <w:rFonts w:ascii="Arial" w:hAnsi="Arial" w:cs="Arial"/>
          <w:sz w:val="20"/>
          <w:szCs w:val="20"/>
        </w:rPr>
      </w:pPr>
    </w:p>
    <w:p w14:paraId="41E328EA" w14:textId="77777777" w:rsidR="007B5FD4" w:rsidRPr="0043783F" w:rsidRDefault="007B5FD4"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66B75301" w14:textId="77777777" w:rsidR="0057004C" w:rsidRPr="0043783F" w:rsidRDefault="0057004C"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50B74BB2" w:rsidR="001D3B60" w:rsidRPr="0043783F" w:rsidRDefault="003C4294" w:rsidP="001D3B60">
      <w:pPr>
        <w:rPr>
          <w:rFonts w:ascii="Arial" w:hAnsi="Arial" w:cs="Arial"/>
          <w:iCs/>
          <w:sz w:val="20"/>
          <w:szCs w:val="20"/>
        </w:rPr>
      </w:pPr>
      <w:r w:rsidRPr="0043783F">
        <w:rPr>
          <w:rFonts w:ascii="Arial" w:hAnsi="Arial" w:cs="Arial"/>
          <w:sz w:val="20"/>
          <w:szCs w:val="20"/>
          <w:highlight w:val="yellow"/>
        </w:rPr>
        <w:t>__________</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Pr>
          <w:rFonts w:ascii="Arial" w:hAnsi="Arial" w:cs="Arial"/>
          <w:iCs/>
          <w:sz w:val="20"/>
          <w:szCs w:val="20"/>
        </w:rPr>
        <w:tab/>
      </w:r>
      <w:r w:rsidR="001D3B60" w:rsidRPr="0043783F">
        <w:rPr>
          <w:rFonts w:ascii="Arial" w:hAnsi="Arial" w:cs="Arial"/>
          <w:sz w:val="20"/>
          <w:szCs w:val="20"/>
          <w:highlight w:val="yellow"/>
        </w:rPr>
        <w:t>__________</w:t>
      </w:r>
    </w:p>
    <w:p w14:paraId="02E944A5" w14:textId="7ECDEA57" w:rsidR="007B1FF4" w:rsidRPr="0043783F" w:rsidRDefault="003C4294" w:rsidP="001D3B60">
      <w:pPr>
        <w:rPr>
          <w:rFonts w:ascii="Arial" w:hAnsi="Arial" w:cs="Arial"/>
          <w:sz w:val="20"/>
          <w:szCs w:val="20"/>
        </w:rPr>
      </w:pPr>
      <w:r w:rsidRPr="0043783F">
        <w:rPr>
          <w:rFonts w:ascii="Arial" w:hAnsi="Arial" w:cs="Arial"/>
          <w:sz w:val="20"/>
          <w:szCs w:val="20"/>
          <w:highlight w:val="yellow"/>
        </w:rPr>
        <w:t>__________</w:t>
      </w:r>
      <w:r w:rsidR="00B93FAC" w:rsidRPr="0043783F">
        <w:rPr>
          <w:rFonts w:ascii="Arial" w:hAnsi="Arial" w:cs="Arial"/>
          <w:iCs/>
          <w:sz w:val="20"/>
          <w:szCs w:val="20"/>
        </w:rPr>
        <w:tab/>
      </w:r>
      <w:r w:rsidR="001D3B60" w:rsidRPr="0043783F">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11"/>
      <w:headerReference w:type="default" r:id="rId12"/>
      <w:footerReference w:type="default" r:id="rId13"/>
      <w:footerReference w:type="first" r:id="rId14"/>
      <w:pgSz w:w="11907" w:h="16840"/>
      <w:pgMar w:top="1418" w:right="1418" w:bottom="1276"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9A31A" w14:textId="77777777" w:rsidR="001832B3" w:rsidRDefault="001832B3">
      <w:r>
        <w:separator/>
      </w:r>
    </w:p>
  </w:endnote>
  <w:endnote w:type="continuationSeparator" w:id="0">
    <w:p w14:paraId="2D548F11" w14:textId="77777777" w:rsidR="001832B3" w:rsidRDefault="001832B3">
      <w:r>
        <w:continuationSeparator/>
      </w:r>
    </w:p>
  </w:endnote>
  <w:endnote w:type="continuationNotice" w:id="1">
    <w:p w14:paraId="6AF80BB5" w14:textId="77777777" w:rsidR="001832B3" w:rsidRDefault="00183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2E8BE5B0"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011734">
      <w:rPr>
        <w:rStyle w:val="slostrnky"/>
        <w:rFonts w:ascii="Calibri" w:hAnsi="Calibri"/>
        <w:noProof/>
        <w:sz w:val="22"/>
      </w:rPr>
      <w:t>13</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3984DED2"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011734">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ED08" w14:textId="77777777" w:rsidR="001832B3" w:rsidRDefault="001832B3">
      <w:r>
        <w:separator/>
      </w:r>
    </w:p>
  </w:footnote>
  <w:footnote w:type="continuationSeparator" w:id="0">
    <w:p w14:paraId="087232D1" w14:textId="77777777" w:rsidR="001832B3" w:rsidRDefault="001832B3">
      <w:r>
        <w:continuationSeparator/>
      </w:r>
    </w:p>
  </w:footnote>
  <w:footnote w:type="continuationNotice" w:id="1">
    <w:p w14:paraId="443713E3" w14:textId="77777777" w:rsidR="001832B3" w:rsidRDefault="001832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F07824" w:rsidRDefault="00F07824">
    <w:pPr>
      <w:pStyle w:val="Zhlav"/>
      <w:framePr w:wrap="around" w:vAnchor="text" w:hAnchor="margin" w:xAlign="center" w:y="1"/>
      <w:rPr>
        <w:rStyle w:val="slostrnky"/>
      </w:rPr>
    </w:pPr>
  </w:p>
  <w:p w14:paraId="42090073" w14:textId="77777777" w:rsidR="00F07824" w:rsidRDefault="00F078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F07824" w:rsidRDefault="00F078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11734"/>
    <w:rsid w:val="000242D2"/>
    <w:rsid w:val="00026589"/>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1DCE"/>
    <w:rsid w:val="00083831"/>
    <w:rsid w:val="00085D96"/>
    <w:rsid w:val="000917D5"/>
    <w:rsid w:val="0009286C"/>
    <w:rsid w:val="000957D3"/>
    <w:rsid w:val="000977D6"/>
    <w:rsid w:val="000A2FCD"/>
    <w:rsid w:val="000A359A"/>
    <w:rsid w:val="000A48EA"/>
    <w:rsid w:val="000A59A0"/>
    <w:rsid w:val="000A6EEA"/>
    <w:rsid w:val="000B125C"/>
    <w:rsid w:val="000B3B07"/>
    <w:rsid w:val="000B3B1F"/>
    <w:rsid w:val="000B6AF6"/>
    <w:rsid w:val="000C0C66"/>
    <w:rsid w:val="000C6446"/>
    <w:rsid w:val="000D03CA"/>
    <w:rsid w:val="000D0928"/>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32B3"/>
    <w:rsid w:val="001871A0"/>
    <w:rsid w:val="00187FC0"/>
    <w:rsid w:val="0019252E"/>
    <w:rsid w:val="001931C7"/>
    <w:rsid w:val="00195501"/>
    <w:rsid w:val="00195AC8"/>
    <w:rsid w:val="00197301"/>
    <w:rsid w:val="001B0A09"/>
    <w:rsid w:val="001C3EE2"/>
    <w:rsid w:val="001D3B60"/>
    <w:rsid w:val="001D3E68"/>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91B42"/>
    <w:rsid w:val="00292B5C"/>
    <w:rsid w:val="00295252"/>
    <w:rsid w:val="00295360"/>
    <w:rsid w:val="00297B2A"/>
    <w:rsid w:val="002A0198"/>
    <w:rsid w:val="002A0C35"/>
    <w:rsid w:val="002A1D59"/>
    <w:rsid w:val="002A2363"/>
    <w:rsid w:val="002B0228"/>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07FC"/>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7721D"/>
    <w:rsid w:val="0038007A"/>
    <w:rsid w:val="00382C39"/>
    <w:rsid w:val="00383810"/>
    <w:rsid w:val="00384D56"/>
    <w:rsid w:val="00386887"/>
    <w:rsid w:val="0038790B"/>
    <w:rsid w:val="00387F4B"/>
    <w:rsid w:val="00392D14"/>
    <w:rsid w:val="0039565C"/>
    <w:rsid w:val="00396587"/>
    <w:rsid w:val="003A2E90"/>
    <w:rsid w:val="003A4481"/>
    <w:rsid w:val="003A6BF2"/>
    <w:rsid w:val="003B5145"/>
    <w:rsid w:val="003B6D55"/>
    <w:rsid w:val="003B7CFD"/>
    <w:rsid w:val="003C4294"/>
    <w:rsid w:val="003C44D0"/>
    <w:rsid w:val="003D586B"/>
    <w:rsid w:val="003D638E"/>
    <w:rsid w:val="003D6B66"/>
    <w:rsid w:val="003E006B"/>
    <w:rsid w:val="003E1E63"/>
    <w:rsid w:val="003E5F9E"/>
    <w:rsid w:val="003E6F2E"/>
    <w:rsid w:val="003F0643"/>
    <w:rsid w:val="003F1B7A"/>
    <w:rsid w:val="003F2BC1"/>
    <w:rsid w:val="003F36CC"/>
    <w:rsid w:val="003F72B5"/>
    <w:rsid w:val="004031E6"/>
    <w:rsid w:val="00407405"/>
    <w:rsid w:val="00407AA1"/>
    <w:rsid w:val="0041077A"/>
    <w:rsid w:val="00415B04"/>
    <w:rsid w:val="004173AF"/>
    <w:rsid w:val="00421DC6"/>
    <w:rsid w:val="00426021"/>
    <w:rsid w:val="00430131"/>
    <w:rsid w:val="00431454"/>
    <w:rsid w:val="00435CA4"/>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950CF"/>
    <w:rsid w:val="004965B6"/>
    <w:rsid w:val="0049773A"/>
    <w:rsid w:val="004A1059"/>
    <w:rsid w:val="004A153E"/>
    <w:rsid w:val="004A39FA"/>
    <w:rsid w:val="004A5629"/>
    <w:rsid w:val="004A5FF7"/>
    <w:rsid w:val="004A664B"/>
    <w:rsid w:val="004A7456"/>
    <w:rsid w:val="004B0EC8"/>
    <w:rsid w:val="004B7212"/>
    <w:rsid w:val="004C2FC8"/>
    <w:rsid w:val="004E431E"/>
    <w:rsid w:val="004E434F"/>
    <w:rsid w:val="004E5370"/>
    <w:rsid w:val="004F01EE"/>
    <w:rsid w:val="004F48E1"/>
    <w:rsid w:val="004F48F0"/>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7004C"/>
    <w:rsid w:val="00571C17"/>
    <w:rsid w:val="00573A6D"/>
    <w:rsid w:val="00574F54"/>
    <w:rsid w:val="0057519B"/>
    <w:rsid w:val="00575218"/>
    <w:rsid w:val="00577B9F"/>
    <w:rsid w:val="00577C7B"/>
    <w:rsid w:val="00580B89"/>
    <w:rsid w:val="00583174"/>
    <w:rsid w:val="00583233"/>
    <w:rsid w:val="00584203"/>
    <w:rsid w:val="00585254"/>
    <w:rsid w:val="005868E3"/>
    <w:rsid w:val="005873AE"/>
    <w:rsid w:val="00590AB2"/>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79AC"/>
    <w:rsid w:val="00696760"/>
    <w:rsid w:val="006A79AE"/>
    <w:rsid w:val="006A7E4D"/>
    <w:rsid w:val="006B217F"/>
    <w:rsid w:val="006B2D02"/>
    <w:rsid w:val="006B3645"/>
    <w:rsid w:val="006B73FE"/>
    <w:rsid w:val="006C0BD5"/>
    <w:rsid w:val="006C1529"/>
    <w:rsid w:val="006C2276"/>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B5FD4"/>
    <w:rsid w:val="007C648B"/>
    <w:rsid w:val="007D00D4"/>
    <w:rsid w:val="007D19E8"/>
    <w:rsid w:val="007D1D42"/>
    <w:rsid w:val="007D52A3"/>
    <w:rsid w:val="007E134C"/>
    <w:rsid w:val="007F1F12"/>
    <w:rsid w:val="007F3FBF"/>
    <w:rsid w:val="00800E7A"/>
    <w:rsid w:val="00804B25"/>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05A"/>
    <w:rsid w:val="00875C2B"/>
    <w:rsid w:val="00876547"/>
    <w:rsid w:val="00876C78"/>
    <w:rsid w:val="0088256C"/>
    <w:rsid w:val="008877B6"/>
    <w:rsid w:val="00892D7E"/>
    <w:rsid w:val="008A06F7"/>
    <w:rsid w:val="008A55E4"/>
    <w:rsid w:val="008B546E"/>
    <w:rsid w:val="008B6544"/>
    <w:rsid w:val="008C4666"/>
    <w:rsid w:val="008C6942"/>
    <w:rsid w:val="008D303D"/>
    <w:rsid w:val="008D3BB7"/>
    <w:rsid w:val="008D6DF8"/>
    <w:rsid w:val="008F109C"/>
    <w:rsid w:val="008F1794"/>
    <w:rsid w:val="008F6478"/>
    <w:rsid w:val="009018AE"/>
    <w:rsid w:val="00917AB9"/>
    <w:rsid w:val="00921026"/>
    <w:rsid w:val="00921BE5"/>
    <w:rsid w:val="00922F31"/>
    <w:rsid w:val="00922FB7"/>
    <w:rsid w:val="0092348C"/>
    <w:rsid w:val="0092586B"/>
    <w:rsid w:val="00927D6B"/>
    <w:rsid w:val="009305ED"/>
    <w:rsid w:val="009333D9"/>
    <w:rsid w:val="009345A7"/>
    <w:rsid w:val="00935E2B"/>
    <w:rsid w:val="0094208E"/>
    <w:rsid w:val="00946190"/>
    <w:rsid w:val="009516EB"/>
    <w:rsid w:val="0095486B"/>
    <w:rsid w:val="0096169E"/>
    <w:rsid w:val="009629DE"/>
    <w:rsid w:val="00963561"/>
    <w:rsid w:val="00965D87"/>
    <w:rsid w:val="00966D14"/>
    <w:rsid w:val="00970E78"/>
    <w:rsid w:val="00976863"/>
    <w:rsid w:val="00977E4A"/>
    <w:rsid w:val="00984330"/>
    <w:rsid w:val="009857C6"/>
    <w:rsid w:val="00986225"/>
    <w:rsid w:val="0099201C"/>
    <w:rsid w:val="00992537"/>
    <w:rsid w:val="0099288F"/>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8263F"/>
    <w:rsid w:val="00A916CE"/>
    <w:rsid w:val="00A922D1"/>
    <w:rsid w:val="00A94E2F"/>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5293F"/>
    <w:rsid w:val="00B61312"/>
    <w:rsid w:val="00B6222A"/>
    <w:rsid w:val="00B62F2D"/>
    <w:rsid w:val="00B6512E"/>
    <w:rsid w:val="00B73E71"/>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C0B5E"/>
    <w:rsid w:val="00BC3718"/>
    <w:rsid w:val="00BD161D"/>
    <w:rsid w:val="00BD430C"/>
    <w:rsid w:val="00BD437E"/>
    <w:rsid w:val="00BD4901"/>
    <w:rsid w:val="00BD7190"/>
    <w:rsid w:val="00BF1ECC"/>
    <w:rsid w:val="00BF367E"/>
    <w:rsid w:val="00BF4C10"/>
    <w:rsid w:val="00BF66F6"/>
    <w:rsid w:val="00C02BAC"/>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5390"/>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4A78"/>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21B8A"/>
    <w:rsid w:val="00D24B48"/>
    <w:rsid w:val="00D31213"/>
    <w:rsid w:val="00D32717"/>
    <w:rsid w:val="00D33555"/>
    <w:rsid w:val="00D33579"/>
    <w:rsid w:val="00D3479D"/>
    <w:rsid w:val="00D459E8"/>
    <w:rsid w:val="00D47301"/>
    <w:rsid w:val="00D47CF7"/>
    <w:rsid w:val="00D523C9"/>
    <w:rsid w:val="00D54CDE"/>
    <w:rsid w:val="00D65367"/>
    <w:rsid w:val="00D66F66"/>
    <w:rsid w:val="00D710F7"/>
    <w:rsid w:val="00D72552"/>
    <w:rsid w:val="00D735BC"/>
    <w:rsid w:val="00D73F2C"/>
    <w:rsid w:val="00D809E9"/>
    <w:rsid w:val="00DA1F60"/>
    <w:rsid w:val="00DA5E0B"/>
    <w:rsid w:val="00DC2523"/>
    <w:rsid w:val="00DC620D"/>
    <w:rsid w:val="00DD07E6"/>
    <w:rsid w:val="00DD3011"/>
    <w:rsid w:val="00DD3638"/>
    <w:rsid w:val="00DD5CE9"/>
    <w:rsid w:val="00DD72F5"/>
    <w:rsid w:val="00DE229B"/>
    <w:rsid w:val="00DE3864"/>
    <w:rsid w:val="00DE67BB"/>
    <w:rsid w:val="00DF6A0D"/>
    <w:rsid w:val="00DF7909"/>
    <w:rsid w:val="00E007C5"/>
    <w:rsid w:val="00E00AB2"/>
    <w:rsid w:val="00E00D40"/>
    <w:rsid w:val="00E0199F"/>
    <w:rsid w:val="00E06BA8"/>
    <w:rsid w:val="00E06CCE"/>
    <w:rsid w:val="00E17287"/>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5702"/>
    <w:rsid w:val="00EB5B5D"/>
    <w:rsid w:val="00EC12B7"/>
    <w:rsid w:val="00EC20F4"/>
    <w:rsid w:val="00EC4557"/>
    <w:rsid w:val="00EC7901"/>
    <w:rsid w:val="00ED01E5"/>
    <w:rsid w:val="00ED1A61"/>
    <w:rsid w:val="00ED4E98"/>
    <w:rsid w:val="00ED6B3D"/>
    <w:rsid w:val="00ED6C6B"/>
    <w:rsid w:val="00EE3B77"/>
    <w:rsid w:val="00EF0C19"/>
    <w:rsid w:val="00EF0D86"/>
    <w:rsid w:val="00EF5702"/>
    <w:rsid w:val="00F04597"/>
    <w:rsid w:val="00F05FD0"/>
    <w:rsid w:val="00F06CAE"/>
    <w:rsid w:val="00F07824"/>
    <w:rsid w:val="00F104CC"/>
    <w:rsid w:val="00F15978"/>
    <w:rsid w:val="00F2231C"/>
    <w:rsid w:val="00F23A0F"/>
    <w:rsid w:val="00F24DAF"/>
    <w:rsid w:val="00F25E16"/>
    <w:rsid w:val="00F35F53"/>
    <w:rsid w:val="00F40A32"/>
    <w:rsid w:val="00F427F3"/>
    <w:rsid w:val="00F4652D"/>
    <w:rsid w:val="00F541E9"/>
    <w:rsid w:val="00F7214C"/>
    <w:rsid w:val="00F779EE"/>
    <w:rsid w:val="00F77CB4"/>
    <w:rsid w:val="00F80CBC"/>
    <w:rsid w:val="00F81686"/>
    <w:rsid w:val="00F92481"/>
    <w:rsid w:val="00F94590"/>
    <w:rsid w:val="00F95680"/>
    <w:rsid w:val="00F9763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paragraph" w:styleId="Normlnweb">
    <w:name w:val="Normal (Web)"/>
    <w:basedOn w:val="Normln"/>
    <w:rsid w:val="00DD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mlynarova@mukolin.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erver.bp\DATA\AK%20Blazek\klienti\M&#283;sto%20Kol&#237;n\odbor%20investic\SoD\SoD_projektova_dokumentace_kanalizace_ul_k_Potoku\miroslav.kaninsky@mukolin.cz" TargetMode="External"/><Relationship Id="rId4" Type="http://schemas.openxmlformats.org/officeDocument/2006/relationships/settings" Target="settings.xml"/><Relationship Id="rId9" Type="http://schemas.openxmlformats.org/officeDocument/2006/relationships/hyperlink" Target="https://www.mukolin.cz/zavazne-standardy-verejneho-osvetleni/d-13489/p1=14453"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A11C-D1BB-4D7F-A38C-4083898E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7072</Words>
  <Characters>43759</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50730</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Mlynářová Jana</cp:lastModifiedBy>
  <cp:revision>2</cp:revision>
  <cp:lastPrinted>2020-01-16T07:27:00Z</cp:lastPrinted>
  <dcterms:created xsi:type="dcterms:W3CDTF">2025-11-11T12:14:00Z</dcterms:created>
  <dcterms:modified xsi:type="dcterms:W3CDTF">2025-11-11T12:14:00Z</dcterms:modified>
</cp:coreProperties>
</file>