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A4529" w14:textId="77777777" w:rsidR="00D623A6" w:rsidRPr="006218A7" w:rsidRDefault="00D623A6" w:rsidP="004E561D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218A7">
        <w:rPr>
          <w:rFonts w:ascii="Times New Roman" w:hAnsi="Times New Roman"/>
          <w:b/>
          <w:sz w:val="24"/>
          <w:szCs w:val="24"/>
        </w:rPr>
        <w:t>Souhrn technických požadavků na Varovný informační systém (VIS)</w:t>
      </w:r>
    </w:p>
    <w:p w14:paraId="42AC3054" w14:textId="77777777" w:rsidR="00D623A6" w:rsidRPr="006218A7" w:rsidRDefault="00D623A6" w:rsidP="00BA6654">
      <w:pPr>
        <w:rPr>
          <w:rFonts w:ascii="Times New Roman" w:hAnsi="Times New Roman"/>
        </w:rPr>
      </w:pPr>
      <w:r w:rsidRPr="006218A7">
        <w:rPr>
          <w:rFonts w:ascii="Times New Roman" w:hAnsi="Times New Roman"/>
        </w:rPr>
        <w:t>Tyto technické podmínky jsou souhrnem požadavků zadavatele na charakteristiky a hodnoty technických parametrů, provozních a užitných vlastností dodávaného varovného informačního systému dále jen (VIS), koncových prvků měření a dalších předpokladů k plnění předmětu veřejné zakázky.</w:t>
      </w:r>
    </w:p>
    <w:p w14:paraId="62C6D8DC" w14:textId="77777777" w:rsidR="00D623A6" w:rsidRPr="006218A7" w:rsidRDefault="00D623A6" w:rsidP="00BA6654">
      <w:pPr>
        <w:rPr>
          <w:rFonts w:ascii="Times New Roman" w:hAnsi="Times New Roman"/>
        </w:rPr>
      </w:pPr>
      <w:r w:rsidRPr="006218A7">
        <w:rPr>
          <w:rFonts w:ascii="Times New Roman" w:hAnsi="Times New Roman"/>
        </w:rPr>
        <w:t>Uchazečem nabízený VIS musí povinně splňovat tyto níže uvedené požadavky:</w:t>
      </w:r>
    </w:p>
    <w:p w14:paraId="017A61AB" w14:textId="77777777" w:rsidR="00D623A6" w:rsidRPr="006218A7" w:rsidRDefault="00D623A6" w:rsidP="00BA6654">
      <w:pPr>
        <w:rPr>
          <w:rFonts w:ascii="Times New Roman" w:hAnsi="Times New Roman"/>
          <w:b/>
          <w:bCs/>
        </w:rPr>
      </w:pPr>
      <w:r w:rsidRPr="006218A7">
        <w:rPr>
          <w:rFonts w:ascii="Times New Roman" w:hAnsi="Times New Roman"/>
          <w:b/>
          <w:bCs/>
        </w:rPr>
        <w:t>Základní požadované parametry VIS</w:t>
      </w:r>
    </w:p>
    <w:p w14:paraId="4F018642" w14:textId="466795E3" w:rsidR="00D623A6" w:rsidRPr="006218A7" w:rsidRDefault="00D623A6" w:rsidP="0080030B">
      <w:pPr>
        <w:pStyle w:val="Odstavecseseznamem"/>
        <w:numPr>
          <w:ilvl w:val="0"/>
          <w:numId w:val="14"/>
        </w:numPr>
        <w:spacing w:before="100" w:beforeAutospacing="1"/>
        <w:rPr>
          <w:rFonts w:ascii="Times New Roman" w:hAnsi="Times New Roman"/>
        </w:rPr>
      </w:pPr>
      <w:r w:rsidRPr="006218A7">
        <w:rPr>
          <w:rFonts w:ascii="Times New Roman" w:hAnsi="Times New Roman"/>
        </w:rPr>
        <w:t>Nabízený VIS musí respektovat skutečnost, že nabízení technické opatření je další etapou realizace varovného systému města K</w:t>
      </w:r>
      <w:r w:rsidR="00B75A03" w:rsidRPr="006218A7">
        <w:rPr>
          <w:rFonts w:ascii="Times New Roman" w:hAnsi="Times New Roman"/>
        </w:rPr>
        <w:t>olín</w:t>
      </w:r>
      <w:r w:rsidRPr="006218A7">
        <w:rPr>
          <w:rFonts w:ascii="Times New Roman" w:hAnsi="Times New Roman"/>
        </w:rPr>
        <w:t>, která plynule navazuje na předešlé etapy a maximálně využívá dříve vynaložené prostředky.</w:t>
      </w:r>
    </w:p>
    <w:p w14:paraId="0888611B" w14:textId="0C73ED7D" w:rsidR="00D623A6" w:rsidRPr="006218A7" w:rsidRDefault="00D623A6" w:rsidP="00E00ACE">
      <w:pPr>
        <w:pStyle w:val="Odstavecseseznamem"/>
        <w:spacing w:before="100" w:beforeAutospacing="1"/>
        <w:ind w:left="0"/>
        <w:rPr>
          <w:rFonts w:ascii="Times New Roman" w:hAnsi="Times New Roman"/>
        </w:rPr>
      </w:pPr>
      <w:r w:rsidRPr="006218A7">
        <w:rPr>
          <w:rFonts w:ascii="Times New Roman" w:hAnsi="Times New Roman"/>
        </w:rPr>
        <w:t>V současnosti je ve městě K</w:t>
      </w:r>
      <w:r w:rsidR="00B75A03" w:rsidRPr="006218A7">
        <w:rPr>
          <w:rFonts w:ascii="Times New Roman" w:hAnsi="Times New Roman"/>
        </w:rPr>
        <w:t>olín</w:t>
      </w:r>
      <w:r w:rsidRPr="006218A7">
        <w:rPr>
          <w:rFonts w:ascii="Times New Roman" w:hAnsi="Times New Roman"/>
        </w:rPr>
        <w:t xml:space="preserve"> vybudovaný </w:t>
      </w:r>
      <w:r w:rsidR="006218A7">
        <w:rPr>
          <w:rFonts w:ascii="Times New Roman" w:hAnsi="Times New Roman"/>
        </w:rPr>
        <w:t xml:space="preserve">a provozovaný </w:t>
      </w:r>
      <w:r w:rsidR="00B75A03" w:rsidRPr="006218A7">
        <w:rPr>
          <w:rFonts w:ascii="Times New Roman" w:hAnsi="Times New Roman"/>
        </w:rPr>
        <w:t xml:space="preserve">digitální </w:t>
      </w:r>
      <w:r w:rsidRPr="006218A7">
        <w:rPr>
          <w:rFonts w:ascii="Times New Roman" w:hAnsi="Times New Roman"/>
        </w:rPr>
        <w:t>varovný systém VOX</w:t>
      </w:r>
      <w:r w:rsidR="00B75A03" w:rsidRPr="006218A7">
        <w:rPr>
          <w:rFonts w:ascii="Times New Roman" w:hAnsi="Times New Roman"/>
        </w:rPr>
        <w:t xml:space="preserve"> DS</w:t>
      </w:r>
      <w:r w:rsidRPr="006218A7">
        <w:rPr>
          <w:rFonts w:ascii="Times New Roman" w:hAnsi="Times New Roman"/>
        </w:rPr>
        <w:t xml:space="preserve">, který je </w:t>
      </w:r>
      <w:r w:rsidRPr="00720269">
        <w:rPr>
          <w:rFonts w:ascii="Times New Roman" w:hAnsi="Times New Roman"/>
        </w:rPr>
        <w:t xml:space="preserve">ovládán </w:t>
      </w:r>
      <w:r w:rsidR="00B75A03" w:rsidRPr="00720269">
        <w:rPr>
          <w:rFonts w:ascii="Times New Roman" w:hAnsi="Times New Roman"/>
        </w:rPr>
        <w:t>z</w:t>
      </w:r>
      <w:r w:rsidR="00EA6233" w:rsidRPr="00720269">
        <w:rPr>
          <w:rFonts w:ascii="Times New Roman" w:hAnsi="Times New Roman"/>
        </w:rPr>
        <w:t xml:space="preserve"> </w:t>
      </w:r>
      <w:r w:rsidR="00AA04BE" w:rsidRPr="00720269">
        <w:rPr>
          <w:rFonts w:ascii="Times New Roman" w:hAnsi="Times New Roman"/>
        </w:rPr>
        <w:t xml:space="preserve">radnice </w:t>
      </w:r>
      <w:r w:rsidRPr="00720269">
        <w:rPr>
          <w:rFonts w:ascii="Times New Roman" w:hAnsi="Times New Roman"/>
        </w:rPr>
        <w:t xml:space="preserve">pomoci radiového </w:t>
      </w:r>
      <w:r w:rsidRPr="006218A7">
        <w:rPr>
          <w:rFonts w:ascii="Times New Roman" w:hAnsi="Times New Roman"/>
        </w:rPr>
        <w:t>systému VOX. Nabízený VIS musí být kompatibilní s tímto systémem.</w:t>
      </w:r>
    </w:p>
    <w:p w14:paraId="7302008D" w14:textId="14A1C38F" w:rsidR="00D623A6" w:rsidRPr="006218A7" w:rsidRDefault="00D623A6" w:rsidP="00E00ACE">
      <w:pPr>
        <w:pStyle w:val="Odstavecseseznamem"/>
        <w:spacing w:before="100" w:beforeAutospacing="1"/>
        <w:ind w:left="0"/>
        <w:rPr>
          <w:rFonts w:ascii="Times New Roman" w:hAnsi="Times New Roman"/>
        </w:rPr>
      </w:pPr>
      <w:r w:rsidRPr="006218A7">
        <w:rPr>
          <w:rFonts w:ascii="Times New Roman" w:hAnsi="Times New Roman"/>
        </w:rPr>
        <w:t xml:space="preserve">V rámci rozšíření varovného systému města </w:t>
      </w:r>
      <w:r w:rsidR="00B75A03" w:rsidRPr="006218A7">
        <w:rPr>
          <w:rFonts w:ascii="Times New Roman" w:hAnsi="Times New Roman"/>
        </w:rPr>
        <w:t>Kolín</w:t>
      </w:r>
      <w:r w:rsidRPr="006218A7">
        <w:rPr>
          <w:rFonts w:ascii="Times New Roman" w:hAnsi="Times New Roman"/>
        </w:rPr>
        <w:t xml:space="preserve"> je požadováno, aby byly zachovány klíčové parametry bezpečnostních systémů pro ochranu majetku, života a zdraví obyvatel minimálně na stejné úrovni, kterou mají již instalovaný systém. Takovými parametry jsou zejména:</w:t>
      </w:r>
    </w:p>
    <w:p w14:paraId="2EDC26D2" w14:textId="77777777" w:rsidR="00D623A6" w:rsidRPr="006218A7" w:rsidRDefault="00D623A6" w:rsidP="0080030B">
      <w:pPr>
        <w:pStyle w:val="Odstavecseseznamem"/>
        <w:numPr>
          <w:ilvl w:val="0"/>
          <w:numId w:val="21"/>
        </w:numPr>
        <w:jc w:val="left"/>
        <w:rPr>
          <w:rFonts w:ascii="Times New Roman" w:hAnsi="Times New Roman"/>
        </w:rPr>
      </w:pPr>
      <w:r w:rsidRPr="006218A7">
        <w:rPr>
          <w:rFonts w:ascii="Times New Roman" w:hAnsi="Times New Roman"/>
        </w:rPr>
        <w:t>Spolehlivost celého řešení</w:t>
      </w:r>
    </w:p>
    <w:p w14:paraId="4ECA1B08" w14:textId="77777777" w:rsidR="00D623A6" w:rsidRPr="006218A7" w:rsidRDefault="00D623A6" w:rsidP="0080030B">
      <w:pPr>
        <w:pStyle w:val="Odstavecseseznamem"/>
        <w:numPr>
          <w:ilvl w:val="0"/>
          <w:numId w:val="21"/>
        </w:numPr>
        <w:jc w:val="left"/>
        <w:rPr>
          <w:rFonts w:ascii="Times New Roman" w:hAnsi="Times New Roman"/>
        </w:rPr>
      </w:pPr>
      <w:r w:rsidRPr="006218A7">
        <w:rPr>
          <w:rFonts w:ascii="Times New Roman" w:hAnsi="Times New Roman"/>
        </w:rPr>
        <w:t>Dynamika přenosu informací</w:t>
      </w:r>
    </w:p>
    <w:p w14:paraId="3A7BEC74" w14:textId="77777777" w:rsidR="00D623A6" w:rsidRPr="006218A7" w:rsidRDefault="00D623A6" w:rsidP="0080030B">
      <w:pPr>
        <w:pStyle w:val="Odstavecseseznamem"/>
        <w:numPr>
          <w:ilvl w:val="0"/>
          <w:numId w:val="21"/>
        </w:numPr>
        <w:jc w:val="left"/>
        <w:rPr>
          <w:rFonts w:ascii="Times New Roman" w:hAnsi="Times New Roman"/>
        </w:rPr>
      </w:pPr>
      <w:r w:rsidRPr="006218A7">
        <w:rPr>
          <w:rFonts w:ascii="Times New Roman" w:hAnsi="Times New Roman"/>
        </w:rPr>
        <w:t>Minimalizace riziky vedoucích ke vzniku závady</w:t>
      </w:r>
    </w:p>
    <w:p w14:paraId="3F2B0338" w14:textId="77777777" w:rsidR="00D623A6" w:rsidRPr="006218A7" w:rsidRDefault="00D623A6" w:rsidP="0080030B">
      <w:pPr>
        <w:pStyle w:val="Odstavecseseznamem"/>
        <w:numPr>
          <w:ilvl w:val="0"/>
          <w:numId w:val="21"/>
        </w:numPr>
        <w:jc w:val="left"/>
        <w:rPr>
          <w:rFonts w:ascii="Times New Roman" w:hAnsi="Times New Roman"/>
        </w:rPr>
      </w:pPr>
      <w:r w:rsidRPr="006218A7">
        <w:rPr>
          <w:rFonts w:ascii="Times New Roman" w:hAnsi="Times New Roman"/>
        </w:rPr>
        <w:t>Jednoduchá údržba (technicky i organizačně)</w:t>
      </w:r>
    </w:p>
    <w:p w14:paraId="70275674" w14:textId="77777777" w:rsidR="00D623A6" w:rsidRPr="006218A7" w:rsidRDefault="00D623A6" w:rsidP="0080030B">
      <w:pPr>
        <w:pStyle w:val="Odstavecseseznamem"/>
        <w:numPr>
          <w:ilvl w:val="0"/>
          <w:numId w:val="21"/>
        </w:numPr>
        <w:jc w:val="left"/>
        <w:rPr>
          <w:rFonts w:ascii="Times New Roman" w:hAnsi="Times New Roman"/>
        </w:rPr>
      </w:pPr>
      <w:r w:rsidRPr="006218A7">
        <w:rPr>
          <w:rFonts w:ascii="Times New Roman" w:hAnsi="Times New Roman"/>
        </w:rPr>
        <w:t>Minimalizace času pro odstranění případných závad</w:t>
      </w:r>
    </w:p>
    <w:p w14:paraId="302C9B8C" w14:textId="77777777" w:rsidR="00D623A6" w:rsidRPr="006218A7" w:rsidRDefault="00D623A6" w:rsidP="0080030B">
      <w:pPr>
        <w:pStyle w:val="Odstavecseseznamem"/>
        <w:numPr>
          <w:ilvl w:val="0"/>
          <w:numId w:val="21"/>
        </w:numPr>
        <w:jc w:val="left"/>
        <w:rPr>
          <w:rFonts w:ascii="Times New Roman" w:hAnsi="Times New Roman"/>
        </w:rPr>
      </w:pPr>
      <w:r w:rsidRPr="006218A7">
        <w:rPr>
          <w:rFonts w:ascii="Times New Roman" w:hAnsi="Times New Roman"/>
        </w:rPr>
        <w:t>Provozování systému v souladu s dokumentem č.j. MV-24666-1/PO-2008</w:t>
      </w:r>
    </w:p>
    <w:p w14:paraId="3A5829FE" w14:textId="3E882BB8" w:rsidR="00D623A6" w:rsidRPr="006218A7" w:rsidRDefault="00D623A6" w:rsidP="00E00ACE">
      <w:pPr>
        <w:pStyle w:val="Odstavecseseznamem"/>
        <w:ind w:left="0"/>
        <w:rPr>
          <w:rFonts w:ascii="Times New Roman" w:hAnsi="Times New Roman"/>
        </w:rPr>
      </w:pPr>
      <w:r w:rsidRPr="006218A7">
        <w:rPr>
          <w:rFonts w:ascii="Times New Roman" w:hAnsi="Times New Roman"/>
          <w:b/>
        </w:rPr>
        <w:t>Z důvodu spolehlivosti a ochrany dříve vynaložených investic není možná výměna žádného stávajícího prvku varovného systému</w:t>
      </w:r>
      <w:r w:rsidRPr="006218A7">
        <w:rPr>
          <w:rFonts w:ascii="Times New Roman" w:hAnsi="Times New Roman"/>
        </w:rPr>
        <w:t xml:space="preserve">. Počet stávajících řídících pracovišť </w:t>
      </w:r>
      <w:r w:rsidRPr="00720269">
        <w:rPr>
          <w:rFonts w:ascii="Times New Roman" w:hAnsi="Times New Roman"/>
        </w:rPr>
        <w:t xml:space="preserve">je </w:t>
      </w:r>
      <w:r w:rsidR="00EA6233" w:rsidRPr="00720269">
        <w:rPr>
          <w:rFonts w:ascii="Times New Roman" w:hAnsi="Times New Roman"/>
        </w:rPr>
        <w:t>7</w:t>
      </w:r>
      <w:r w:rsidR="00720269" w:rsidRPr="00720269">
        <w:rPr>
          <w:rFonts w:ascii="Times New Roman" w:hAnsi="Times New Roman"/>
        </w:rPr>
        <w:t xml:space="preserve"> </w:t>
      </w:r>
      <w:r w:rsidRPr="00720269">
        <w:rPr>
          <w:rFonts w:ascii="Times New Roman" w:hAnsi="Times New Roman"/>
        </w:rPr>
        <w:t xml:space="preserve">ks </w:t>
      </w:r>
      <w:r w:rsidRPr="006218A7">
        <w:rPr>
          <w:rFonts w:ascii="Times New Roman" w:hAnsi="Times New Roman"/>
        </w:rPr>
        <w:t xml:space="preserve">a </w:t>
      </w:r>
      <w:r w:rsidR="00B75A03" w:rsidRPr="006218A7">
        <w:rPr>
          <w:rFonts w:ascii="Times New Roman" w:hAnsi="Times New Roman"/>
        </w:rPr>
        <w:t>2</w:t>
      </w:r>
      <w:r w:rsidR="00720269">
        <w:rPr>
          <w:rFonts w:ascii="Times New Roman" w:hAnsi="Times New Roman"/>
        </w:rPr>
        <w:t xml:space="preserve"> </w:t>
      </w:r>
      <w:r w:rsidRPr="006218A7">
        <w:rPr>
          <w:rFonts w:ascii="Times New Roman" w:hAnsi="Times New Roman"/>
        </w:rPr>
        <w:t>ks rádio</w:t>
      </w:r>
      <w:r w:rsidR="00B75A03" w:rsidRPr="006218A7">
        <w:rPr>
          <w:rFonts w:ascii="Times New Roman" w:hAnsi="Times New Roman"/>
        </w:rPr>
        <w:t>vé</w:t>
      </w:r>
      <w:r w:rsidRPr="006218A7">
        <w:rPr>
          <w:rFonts w:ascii="Times New Roman" w:hAnsi="Times New Roman"/>
        </w:rPr>
        <w:t xml:space="preserve"> převaděč</w:t>
      </w:r>
      <w:r w:rsidR="00B75A03" w:rsidRPr="006218A7">
        <w:rPr>
          <w:rFonts w:ascii="Times New Roman" w:hAnsi="Times New Roman"/>
        </w:rPr>
        <w:t>e</w:t>
      </w:r>
      <w:r w:rsidRPr="006218A7">
        <w:rPr>
          <w:rFonts w:ascii="Times New Roman" w:hAnsi="Times New Roman"/>
        </w:rPr>
        <w:t xml:space="preserve">. Počet stávajících bezdrátových hlásičů je </w:t>
      </w:r>
      <w:r w:rsidRPr="00AA04BE">
        <w:rPr>
          <w:rFonts w:ascii="Times New Roman" w:hAnsi="Times New Roman"/>
        </w:rPr>
        <w:t>2</w:t>
      </w:r>
      <w:r w:rsidR="00B75A03" w:rsidRPr="00AA04BE">
        <w:rPr>
          <w:rFonts w:ascii="Times New Roman" w:hAnsi="Times New Roman"/>
        </w:rPr>
        <w:t>57</w:t>
      </w:r>
      <w:r w:rsidRPr="006218A7">
        <w:rPr>
          <w:rFonts w:ascii="Times New Roman" w:hAnsi="Times New Roman"/>
        </w:rPr>
        <w:t xml:space="preserve"> ks, dále jsou zde </w:t>
      </w:r>
      <w:r w:rsidR="00B75A03" w:rsidRPr="006218A7">
        <w:rPr>
          <w:rFonts w:ascii="Times New Roman" w:hAnsi="Times New Roman"/>
        </w:rPr>
        <w:t>4</w:t>
      </w:r>
      <w:r w:rsidR="00720269">
        <w:rPr>
          <w:rFonts w:ascii="Times New Roman" w:hAnsi="Times New Roman"/>
        </w:rPr>
        <w:t xml:space="preserve"> </w:t>
      </w:r>
      <w:r w:rsidRPr="006218A7">
        <w:rPr>
          <w:rFonts w:ascii="Times New Roman" w:hAnsi="Times New Roman"/>
        </w:rPr>
        <w:t xml:space="preserve">ks </w:t>
      </w:r>
      <w:r w:rsidR="00B75A03" w:rsidRPr="006218A7">
        <w:rPr>
          <w:rFonts w:ascii="Times New Roman" w:hAnsi="Times New Roman"/>
        </w:rPr>
        <w:t>čidel</w:t>
      </w:r>
      <w:r w:rsidRPr="006218A7">
        <w:rPr>
          <w:rFonts w:ascii="Times New Roman" w:hAnsi="Times New Roman"/>
        </w:rPr>
        <w:t xml:space="preserve"> měření vodní hladiny</w:t>
      </w:r>
      <w:r w:rsidR="00B75A03" w:rsidRPr="006218A7">
        <w:rPr>
          <w:rFonts w:ascii="Times New Roman" w:hAnsi="Times New Roman"/>
        </w:rPr>
        <w:t xml:space="preserve"> a 1</w:t>
      </w:r>
      <w:r w:rsidR="00720269">
        <w:rPr>
          <w:rFonts w:ascii="Times New Roman" w:hAnsi="Times New Roman"/>
        </w:rPr>
        <w:t xml:space="preserve"> </w:t>
      </w:r>
      <w:r w:rsidR="00B75A03" w:rsidRPr="006218A7">
        <w:rPr>
          <w:rFonts w:ascii="Times New Roman" w:hAnsi="Times New Roman"/>
        </w:rPr>
        <w:t>ks srážkoměru</w:t>
      </w:r>
      <w:r w:rsidRPr="006218A7">
        <w:rPr>
          <w:rFonts w:ascii="Times New Roman" w:hAnsi="Times New Roman"/>
        </w:rPr>
        <w:t>. Vše integrované do jednoho varovného systému.</w:t>
      </w:r>
    </w:p>
    <w:p w14:paraId="4BE094B2" w14:textId="77777777" w:rsidR="002B1A38" w:rsidRPr="002B1A38" w:rsidRDefault="00D623A6" w:rsidP="002E2948">
      <w:pPr>
        <w:numPr>
          <w:ilvl w:val="0"/>
          <w:numId w:val="14"/>
        </w:numPr>
        <w:spacing w:after="0"/>
        <w:rPr>
          <w:rFonts w:ascii="Times New Roman" w:hAnsi="Times New Roman"/>
          <w:bCs/>
        </w:rPr>
      </w:pPr>
      <w:r w:rsidRPr="002B1A38">
        <w:rPr>
          <w:rFonts w:ascii="Times New Roman" w:hAnsi="Times New Roman"/>
        </w:rPr>
        <w:t>Použitá zařízení (celý VIS) musí splnit požadavky stanovené dokumentem „Technické požadavky na koncové prvky</w:t>
      </w:r>
      <w:r w:rsidRPr="002B1A38">
        <w:rPr>
          <w:rFonts w:ascii="Times New Roman" w:hAnsi="Times New Roman"/>
          <w:b/>
          <w:bCs/>
        </w:rPr>
        <w:t xml:space="preserve"> </w:t>
      </w:r>
      <w:r w:rsidRPr="002B1A38">
        <w:rPr>
          <w:rFonts w:ascii="Times New Roman" w:hAnsi="Times New Roman"/>
          <w:bCs/>
        </w:rPr>
        <w:t>varování připojované</w:t>
      </w:r>
      <w:r w:rsidRPr="002B1A38">
        <w:rPr>
          <w:rFonts w:ascii="Times New Roman" w:hAnsi="Times New Roman"/>
        </w:rPr>
        <w:t xml:space="preserve"> do jednotného systému varování a vyrozumění“.</w:t>
      </w:r>
      <w:r w:rsidRPr="002B1A38">
        <w:rPr>
          <w:rFonts w:ascii="Times New Roman" w:hAnsi="Times New Roman"/>
          <w:b/>
          <w:bCs/>
        </w:rPr>
        <w:t xml:space="preserve"> </w:t>
      </w:r>
      <w:r w:rsidRPr="002B1A38">
        <w:rPr>
          <w:rFonts w:ascii="Times New Roman" w:hAnsi="Times New Roman"/>
        </w:rPr>
        <w:t xml:space="preserve">Uchazeč musí tuto skutečnost doložit dokladem vydaným </w:t>
      </w:r>
      <w:r w:rsidRPr="002B1A38">
        <w:rPr>
          <w:rFonts w:ascii="Times New Roman" w:hAnsi="Times New Roman"/>
          <w:bCs/>
        </w:rPr>
        <w:t>GŘ HZS ČR.</w:t>
      </w:r>
      <w:r w:rsidRPr="002B1A38">
        <w:rPr>
          <w:rFonts w:ascii="Times New Roman" w:hAnsi="Times New Roman"/>
          <w:b/>
          <w:bCs/>
        </w:rPr>
        <w:t xml:space="preserve"> </w:t>
      </w:r>
      <w:r w:rsidRPr="002B1A38">
        <w:rPr>
          <w:rFonts w:ascii="Times New Roman" w:hAnsi="Times New Roman"/>
          <w:bCs/>
        </w:rPr>
        <w:t>Tento doklad musí být vystaven na základě experimentálních zkoušek v laboratoři GŘ HZS ČR - Institutu ochrany obyvatel Lázně Bohdaneč, popřípadě zprávou nebo jiným dokumentem vystaveným</w:t>
      </w:r>
      <w:r w:rsidRPr="002B1A38">
        <w:rPr>
          <w:rFonts w:ascii="Times New Roman" w:hAnsi="Times New Roman"/>
        </w:rPr>
        <w:t xml:space="preserve"> Institutem ochrany obyvatel Lázně Bohdaneč včetně popsání způsobu přenosu informací mezi řídícím a odbavovacím pracovištěm a koncovým prvkem varování (bezdrátovým hlásičem, akustickou jednotkou).</w:t>
      </w:r>
    </w:p>
    <w:p w14:paraId="468A9770" w14:textId="3462C306" w:rsidR="002B1A38" w:rsidRPr="002B1A38" w:rsidRDefault="00D623A6" w:rsidP="002E2948">
      <w:pPr>
        <w:numPr>
          <w:ilvl w:val="0"/>
          <w:numId w:val="14"/>
        </w:numPr>
        <w:spacing w:after="0"/>
        <w:rPr>
          <w:rFonts w:ascii="Times New Roman" w:hAnsi="Times New Roman"/>
          <w:bCs/>
        </w:rPr>
      </w:pPr>
      <w:r w:rsidRPr="002B1A38">
        <w:rPr>
          <w:rFonts w:ascii="Times New Roman" w:hAnsi="Times New Roman"/>
        </w:rPr>
        <w:t xml:space="preserve">Dostatečné zabezpečení telekomunikační sítě – rádiové sítě – s důrazem na rádiový přenos povelů z řídícího pracoviště VIS pro aktivaci koncových prvků varování, přenos tísňových informací a přenos diagnostických dat od koncových prvků varování a dat od koncových prvků měření. </w:t>
      </w:r>
    </w:p>
    <w:p w14:paraId="3B5D1721" w14:textId="02425A30" w:rsidR="00D623A6" w:rsidRPr="002B1A38" w:rsidRDefault="00D623A6" w:rsidP="00165B69">
      <w:pPr>
        <w:numPr>
          <w:ilvl w:val="0"/>
          <w:numId w:val="14"/>
        </w:numPr>
        <w:spacing w:after="0"/>
        <w:rPr>
          <w:rFonts w:ascii="Times New Roman" w:hAnsi="Times New Roman"/>
          <w:bCs/>
        </w:rPr>
      </w:pPr>
      <w:r w:rsidRPr="002B1A38">
        <w:rPr>
          <w:rFonts w:ascii="Times New Roman" w:hAnsi="Times New Roman"/>
          <w:bCs/>
        </w:rPr>
        <w:lastRenderedPageBreak/>
        <w:t xml:space="preserve">Je požadováno, aby nové koncové prvky a stávající koncové prvky se stávající řídícím pracovištěm tvořili jeden funkční celek, který bude připojený do JSVV a bude jako celek schválený dle dokumentu </w:t>
      </w:r>
      <w:r w:rsidRPr="002B1A38">
        <w:rPr>
          <w:rFonts w:ascii="Times New Roman" w:hAnsi="Times New Roman"/>
        </w:rPr>
        <w:t>č.j. MV-24666-1/PO-2008.</w:t>
      </w:r>
    </w:p>
    <w:p w14:paraId="136469DD" w14:textId="77777777" w:rsidR="00D623A6" w:rsidRPr="006218A7" w:rsidRDefault="00D623A6" w:rsidP="00BA6654">
      <w:pPr>
        <w:numPr>
          <w:ilvl w:val="0"/>
          <w:numId w:val="14"/>
        </w:numPr>
        <w:spacing w:after="0"/>
        <w:rPr>
          <w:rFonts w:ascii="Times New Roman" w:hAnsi="Times New Roman"/>
        </w:rPr>
      </w:pPr>
      <w:r w:rsidRPr="006218A7">
        <w:rPr>
          <w:rFonts w:ascii="Times New Roman" w:hAnsi="Times New Roman"/>
        </w:rPr>
        <w:t>Na všech úrovních (tj. řídící pracoviště, bezdrátové hlásiče, akustické jednotky, koncové prvky měření) je vyžadována nezávislost na elektrorozvodné síti podle čl.10 standardizačního dokumentu č.j. MV-24666-1/PO-2008 vydaného GŘ HZS ČR „Technické požadavky na koncové prvky varování připojované do jednotného systému varování a vyrozumění“, který stanovuje zajištění provozuschopnosti koncového prvku minimálně po dobu 72 hodin za podmínky vyslání 4 signálů po 140 sekundách za 24 hodin a zároveň vyslání 10 verbálních informací po 20 sekundách za 24 hodin, nebo celkem 200 sekund verbálních informací definovaných uživatelem, nebo jedné tísňové informace v trvání 5 minut.</w:t>
      </w:r>
    </w:p>
    <w:p w14:paraId="7BD9D55E" w14:textId="77777777" w:rsidR="00D623A6" w:rsidRPr="006218A7" w:rsidRDefault="00D623A6" w:rsidP="00BA6654">
      <w:pPr>
        <w:numPr>
          <w:ilvl w:val="0"/>
          <w:numId w:val="14"/>
        </w:numPr>
        <w:spacing w:after="0"/>
        <w:rPr>
          <w:rFonts w:ascii="Times New Roman" w:hAnsi="Times New Roman"/>
          <w:bCs/>
        </w:rPr>
      </w:pPr>
      <w:r w:rsidRPr="006218A7">
        <w:rPr>
          <w:rFonts w:ascii="Times New Roman" w:hAnsi="Times New Roman"/>
          <w:bCs/>
        </w:rPr>
        <w:t>Použité baterie všech prvků VIS musí být akumulátorového typu, doplněné možností automatického dobíjení.</w:t>
      </w:r>
    </w:p>
    <w:p w14:paraId="6EDB7ACB" w14:textId="77777777" w:rsidR="00D623A6" w:rsidRPr="006218A7" w:rsidRDefault="00D623A6" w:rsidP="00BA6654">
      <w:pPr>
        <w:numPr>
          <w:ilvl w:val="0"/>
          <w:numId w:val="14"/>
        </w:numPr>
        <w:spacing w:after="0"/>
        <w:rPr>
          <w:rFonts w:ascii="Times New Roman" w:hAnsi="Times New Roman"/>
        </w:rPr>
      </w:pPr>
      <w:r w:rsidRPr="006218A7">
        <w:rPr>
          <w:rFonts w:ascii="Times New Roman" w:hAnsi="Times New Roman"/>
          <w:bCs/>
        </w:rPr>
        <w:t>Akumulátory musí být provozovány podle doporučení výrobce. Stanovená životnost akumulátorů nesmí být kratší než čtyři roky. V nabídce uchazeče je nutné uvést typ, kapacitu a životnost akumulátorů.</w:t>
      </w:r>
    </w:p>
    <w:p w14:paraId="7502C37D" w14:textId="0242932A" w:rsidR="00D623A6" w:rsidRDefault="00D623A6" w:rsidP="00BA6654">
      <w:pPr>
        <w:numPr>
          <w:ilvl w:val="0"/>
          <w:numId w:val="14"/>
        </w:numPr>
        <w:spacing w:after="0"/>
        <w:rPr>
          <w:rFonts w:ascii="Times New Roman" w:hAnsi="Times New Roman"/>
          <w:bCs/>
        </w:rPr>
      </w:pPr>
      <w:r w:rsidRPr="006218A7">
        <w:rPr>
          <w:rFonts w:ascii="Times New Roman" w:hAnsi="Times New Roman"/>
          <w:bCs/>
        </w:rPr>
        <w:t>Automatické nabíjení akumulátorů musí zajišťovat, že akumulátor bude nabit na 80</w:t>
      </w:r>
      <w:r w:rsidR="005F7E03">
        <w:rPr>
          <w:rFonts w:ascii="Times New Roman" w:hAnsi="Times New Roman"/>
          <w:bCs/>
        </w:rPr>
        <w:t xml:space="preserve"> </w:t>
      </w:r>
      <w:r w:rsidRPr="006218A7">
        <w:rPr>
          <w:rFonts w:ascii="Times New Roman" w:hAnsi="Times New Roman"/>
          <w:bCs/>
        </w:rPr>
        <w:t>% své maximální jmenovité kapacity z plně vybitého stavu za dobu nepřevyšující 24 hodin.</w:t>
      </w:r>
    </w:p>
    <w:p w14:paraId="5FBF4B0C" w14:textId="676BCECD" w:rsidR="006218A7" w:rsidRPr="00720269" w:rsidRDefault="00C35412" w:rsidP="00CF79C5">
      <w:pPr>
        <w:numPr>
          <w:ilvl w:val="0"/>
          <w:numId w:val="14"/>
        </w:numPr>
        <w:spacing w:after="0"/>
        <w:ind w:left="714" w:hanging="357"/>
        <w:rPr>
          <w:rFonts w:ascii="Times New Roman" w:hAnsi="Times New Roman"/>
          <w:bCs/>
        </w:rPr>
      </w:pPr>
      <w:r w:rsidRPr="00720269">
        <w:rPr>
          <w:rFonts w:ascii="Times New Roman" w:hAnsi="Times New Roman"/>
          <w:bCs/>
        </w:rPr>
        <w:t xml:space="preserve">V některých větvích rozvodné sítě veřejného osvětlení města je v důsledku rekonstrukce VO z dotačních programů EFEKT sníženo napájení na 160-205 V AC. Dodávkou </w:t>
      </w:r>
      <w:r w:rsidR="00AA04BE" w:rsidRPr="00720269">
        <w:rPr>
          <w:rFonts w:ascii="Times New Roman" w:hAnsi="Times New Roman"/>
          <w:bCs/>
        </w:rPr>
        <w:t xml:space="preserve">proto </w:t>
      </w:r>
      <w:r w:rsidRPr="00720269">
        <w:rPr>
          <w:rFonts w:ascii="Times New Roman" w:hAnsi="Times New Roman"/>
          <w:bCs/>
        </w:rPr>
        <w:t xml:space="preserve">musí být takový bezdrátový hlásič, který dokáže kvalitně nabíjet akumulátor při napětí od 160 V AC. Při provozu nesmí docházet ke snižování životností záložního akumulátoru, která je min. 4 roky. </w:t>
      </w:r>
    </w:p>
    <w:p w14:paraId="06129B75" w14:textId="77777777" w:rsidR="00D623A6" w:rsidRPr="006218A7" w:rsidRDefault="00D623A6" w:rsidP="00E45333">
      <w:pPr>
        <w:numPr>
          <w:ilvl w:val="0"/>
          <w:numId w:val="14"/>
        </w:numPr>
        <w:spacing w:after="0" w:line="280" w:lineRule="atLeast"/>
        <w:rPr>
          <w:rFonts w:ascii="Times New Roman" w:hAnsi="Times New Roman"/>
          <w:bCs/>
        </w:rPr>
      </w:pPr>
      <w:r w:rsidRPr="006218A7">
        <w:rPr>
          <w:rFonts w:ascii="Times New Roman" w:hAnsi="Times New Roman"/>
          <w:bCs/>
        </w:rPr>
        <w:t>VIS jako celek musí být digitálně řízený a umožňovat přenos diagnostiky do řídícího pracoviště včetně vyhlášení alarmů. Systém musí nabízet grafické zobrazení historie přenesených analogových hodnot za zvolené časové období.</w:t>
      </w:r>
    </w:p>
    <w:p w14:paraId="12E29386" w14:textId="77777777" w:rsidR="00D623A6" w:rsidRPr="006218A7" w:rsidRDefault="00D623A6" w:rsidP="00E45333">
      <w:pPr>
        <w:numPr>
          <w:ilvl w:val="0"/>
          <w:numId w:val="14"/>
        </w:numPr>
        <w:spacing w:after="0" w:line="280" w:lineRule="atLeast"/>
        <w:rPr>
          <w:rFonts w:ascii="Times New Roman" w:hAnsi="Times New Roman"/>
          <w:bCs/>
        </w:rPr>
      </w:pPr>
      <w:r w:rsidRPr="006218A7">
        <w:rPr>
          <w:rFonts w:ascii="Times New Roman" w:hAnsi="Times New Roman"/>
          <w:bCs/>
        </w:rPr>
        <w:t>Stav systému včetně akustických jednotek musí být dostupný i na webovém rozhraní.</w:t>
      </w:r>
    </w:p>
    <w:p w14:paraId="1942421D" w14:textId="77777777" w:rsidR="00D623A6" w:rsidRPr="006218A7" w:rsidRDefault="00D623A6" w:rsidP="00E45333">
      <w:pPr>
        <w:spacing w:after="0"/>
        <w:ind w:left="720"/>
        <w:rPr>
          <w:rFonts w:ascii="Times New Roman" w:hAnsi="Times New Roman"/>
          <w:bCs/>
        </w:rPr>
      </w:pPr>
    </w:p>
    <w:p w14:paraId="1DEF227C" w14:textId="77777777" w:rsidR="00D623A6" w:rsidRPr="006218A7" w:rsidRDefault="00D623A6" w:rsidP="00BA6654">
      <w:pPr>
        <w:spacing w:after="0"/>
        <w:rPr>
          <w:rFonts w:ascii="Times New Roman" w:hAnsi="Times New Roman"/>
          <w:b/>
          <w:bCs/>
        </w:rPr>
      </w:pPr>
      <w:r w:rsidRPr="006218A7">
        <w:rPr>
          <w:rFonts w:ascii="Times New Roman" w:hAnsi="Times New Roman"/>
          <w:b/>
          <w:bCs/>
        </w:rPr>
        <w:t>Další požadované parametry VIS</w:t>
      </w:r>
    </w:p>
    <w:p w14:paraId="7A0AC19D" w14:textId="77777777" w:rsidR="00D623A6" w:rsidRPr="006218A7" w:rsidRDefault="00D623A6" w:rsidP="00851746">
      <w:pPr>
        <w:numPr>
          <w:ilvl w:val="0"/>
          <w:numId w:val="15"/>
        </w:numPr>
        <w:spacing w:after="0"/>
        <w:rPr>
          <w:rFonts w:ascii="Times New Roman" w:hAnsi="Times New Roman"/>
          <w:b/>
          <w:bCs/>
        </w:rPr>
      </w:pPr>
      <w:r w:rsidRPr="006218A7">
        <w:rPr>
          <w:rFonts w:ascii="Times New Roman" w:hAnsi="Times New Roman"/>
          <w:bCs/>
        </w:rPr>
        <w:t xml:space="preserve">Provoz systému VIS povelování, diagnostika, nebo odesílání povelu pro aktivaci akustických jednotek, nebo skupin akustických jednotek, se bude provádět výhradně rádiovou cestou a to na stávajících kmitočtech v pásmu 80 MHz, které přidělil ČTÚ systémem VOX. </w:t>
      </w:r>
      <w:r w:rsidRPr="006218A7">
        <w:rPr>
          <w:rFonts w:ascii="Times New Roman" w:hAnsi="Times New Roman"/>
          <w:b/>
          <w:bCs/>
        </w:rPr>
        <w:t>Je zakázané používat kmitočty ze všeobecného oprávnění, zejména kmitočty v pásmu 433 a 868 MHz.</w:t>
      </w:r>
    </w:p>
    <w:p w14:paraId="17CE384E" w14:textId="77777777" w:rsidR="00B74AAC" w:rsidRDefault="00B74AAC" w:rsidP="00B74AAC">
      <w:pPr>
        <w:pStyle w:val="Nadpis4"/>
        <w:spacing w:before="0" w:after="120"/>
        <w:rPr>
          <w:rFonts w:ascii="Times New Roman" w:hAnsi="Times New Roman"/>
          <w:i w:val="0"/>
          <w:color w:val="auto"/>
          <w:sz w:val="24"/>
          <w:szCs w:val="24"/>
        </w:rPr>
      </w:pPr>
    </w:p>
    <w:p w14:paraId="264ABEC9" w14:textId="5D52C673" w:rsidR="00D623A6" w:rsidRPr="00B74AAC" w:rsidRDefault="00D623A6" w:rsidP="00B74AAC">
      <w:pPr>
        <w:pStyle w:val="Nadpis4"/>
        <w:spacing w:before="0" w:after="120"/>
        <w:rPr>
          <w:rFonts w:ascii="Times New Roman" w:hAnsi="Times New Roman"/>
          <w:i w:val="0"/>
          <w:color w:val="auto"/>
          <w:sz w:val="24"/>
          <w:szCs w:val="24"/>
        </w:rPr>
      </w:pPr>
      <w:r w:rsidRPr="006218A7">
        <w:rPr>
          <w:rFonts w:ascii="Times New Roman" w:hAnsi="Times New Roman"/>
          <w:i w:val="0"/>
          <w:color w:val="auto"/>
          <w:sz w:val="24"/>
          <w:szCs w:val="24"/>
        </w:rPr>
        <w:t>Obsah a vymezení požadavků zadavatele na základní technické a uživatelské charakteristiky bezdrátových hlásičů, akustických prvků</w:t>
      </w:r>
      <w:r w:rsidR="005F7E03">
        <w:rPr>
          <w:rFonts w:ascii="Times New Roman" w:hAnsi="Times New Roman"/>
          <w:i w:val="0"/>
          <w:color w:val="auto"/>
          <w:sz w:val="24"/>
          <w:szCs w:val="24"/>
        </w:rPr>
        <w:t>.</w:t>
      </w:r>
    </w:p>
    <w:p w14:paraId="1C85FC3D" w14:textId="77777777" w:rsidR="00D623A6" w:rsidRPr="006218A7" w:rsidRDefault="00D623A6" w:rsidP="00B74AAC">
      <w:pPr>
        <w:spacing w:after="120"/>
        <w:rPr>
          <w:rFonts w:ascii="Times New Roman" w:hAnsi="Times New Roman"/>
          <w:b/>
          <w:bCs/>
        </w:rPr>
      </w:pPr>
      <w:r w:rsidRPr="006218A7">
        <w:rPr>
          <w:rFonts w:ascii="Times New Roman" w:hAnsi="Times New Roman"/>
          <w:b/>
          <w:bCs/>
        </w:rPr>
        <w:t>Požadované parametry bezdrátových hlásičů:</w:t>
      </w:r>
    </w:p>
    <w:p w14:paraId="5B2A741E" w14:textId="5C78B001" w:rsidR="00D623A6" w:rsidRPr="006218A7" w:rsidRDefault="00D623A6" w:rsidP="00BA6654">
      <w:pPr>
        <w:numPr>
          <w:ilvl w:val="0"/>
          <w:numId w:val="16"/>
        </w:numPr>
        <w:spacing w:after="0"/>
        <w:rPr>
          <w:rFonts w:ascii="Times New Roman" w:hAnsi="Times New Roman"/>
          <w:bCs/>
        </w:rPr>
      </w:pPr>
      <w:r w:rsidRPr="006218A7">
        <w:rPr>
          <w:rFonts w:ascii="Times New Roman" w:hAnsi="Times New Roman"/>
          <w:bCs/>
        </w:rPr>
        <w:t>Systém bude založen na radiově řízených akustických jednotkách, bezdrátových hlásičích. Venkovní bezdrátové hlásiče budou sloužit k ozvučení veřejných venkovních prostor. Minimální požadovaný akustický výkon akustické jednotky typu „bezdrátový hlásič“ musí být min. 80 W. Požadovaný výkon každého tlakového reproduktoru je minimálně 15</w:t>
      </w:r>
      <w:r w:rsidR="005F7E03">
        <w:rPr>
          <w:rFonts w:ascii="Times New Roman" w:hAnsi="Times New Roman"/>
          <w:bCs/>
        </w:rPr>
        <w:t xml:space="preserve"> </w:t>
      </w:r>
      <w:r w:rsidRPr="006218A7">
        <w:rPr>
          <w:rFonts w:ascii="Times New Roman" w:hAnsi="Times New Roman"/>
          <w:bCs/>
        </w:rPr>
        <w:t>W.</w:t>
      </w:r>
    </w:p>
    <w:p w14:paraId="06B59970" w14:textId="1865F9CE" w:rsidR="00D623A6" w:rsidRPr="006218A7" w:rsidRDefault="00D623A6" w:rsidP="00BA6654">
      <w:pPr>
        <w:numPr>
          <w:ilvl w:val="0"/>
          <w:numId w:val="16"/>
        </w:numPr>
        <w:spacing w:after="0"/>
        <w:rPr>
          <w:rFonts w:ascii="Times New Roman" w:hAnsi="Times New Roman"/>
          <w:bCs/>
        </w:rPr>
      </w:pPr>
      <w:r w:rsidRPr="006218A7">
        <w:rPr>
          <w:rFonts w:ascii="Times New Roman" w:hAnsi="Times New Roman"/>
          <w:bCs/>
        </w:rPr>
        <w:t xml:space="preserve">Budou použité </w:t>
      </w:r>
      <w:r w:rsidR="00895364" w:rsidRPr="006218A7">
        <w:rPr>
          <w:rFonts w:ascii="Times New Roman" w:hAnsi="Times New Roman"/>
          <w:bCs/>
        </w:rPr>
        <w:t>pouze obousměrné</w:t>
      </w:r>
      <w:r w:rsidRPr="006218A7">
        <w:rPr>
          <w:rFonts w:ascii="Times New Roman" w:hAnsi="Times New Roman"/>
          <w:bCs/>
        </w:rPr>
        <w:t xml:space="preserve"> akustické jednotky.</w:t>
      </w:r>
    </w:p>
    <w:p w14:paraId="7FCC1ECC" w14:textId="77777777" w:rsidR="00D623A6" w:rsidRPr="00720269" w:rsidRDefault="00D623A6" w:rsidP="00851746">
      <w:pPr>
        <w:numPr>
          <w:ilvl w:val="0"/>
          <w:numId w:val="16"/>
        </w:numPr>
        <w:spacing w:after="0" w:line="280" w:lineRule="atLeast"/>
        <w:rPr>
          <w:rFonts w:ascii="Times New Roman" w:hAnsi="Times New Roman"/>
          <w:bCs/>
        </w:rPr>
      </w:pPr>
      <w:r w:rsidRPr="006218A7">
        <w:rPr>
          <w:rFonts w:ascii="Times New Roman" w:hAnsi="Times New Roman"/>
          <w:bCs/>
        </w:rPr>
        <w:t xml:space="preserve">Je požadovaná rychlost odezvy systému tj. získání stavu od obousměrné bezdrátové jednotky nebo čidla </w:t>
      </w:r>
      <w:r w:rsidRPr="00720269">
        <w:rPr>
          <w:rFonts w:ascii="Times New Roman" w:hAnsi="Times New Roman"/>
          <w:bCs/>
        </w:rPr>
        <w:t>hladiny do 3 sekundy po odeslání povelu.</w:t>
      </w:r>
    </w:p>
    <w:p w14:paraId="54C67264" w14:textId="77777777" w:rsidR="00D623A6" w:rsidRPr="006218A7" w:rsidRDefault="00D623A6" w:rsidP="00851746">
      <w:pPr>
        <w:numPr>
          <w:ilvl w:val="0"/>
          <w:numId w:val="16"/>
        </w:numPr>
        <w:spacing w:after="0" w:line="280" w:lineRule="atLeast"/>
        <w:rPr>
          <w:rFonts w:ascii="Times New Roman" w:hAnsi="Times New Roman"/>
        </w:rPr>
      </w:pPr>
      <w:r w:rsidRPr="006218A7">
        <w:rPr>
          <w:rFonts w:ascii="Times New Roman" w:hAnsi="Times New Roman"/>
        </w:rPr>
        <w:t xml:space="preserve">Diagnostické informace a alarmové stavy obousměrných bezdrátových hlásičů budou zobrazeny v ovládací aplikaci VIS minimálně v rozsahu funkčnosti řídící a zdrojové části. </w:t>
      </w:r>
      <w:r w:rsidRPr="006218A7">
        <w:rPr>
          <w:rFonts w:ascii="Times New Roman" w:hAnsi="Times New Roman"/>
        </w:rPr>
        <w:lastRenderedPageBreak/>
        <w:t>Informace musí obsahovat minimálně číslo (adresu) bezdrátového hlásiče a typ závady nebo přehled stavu.</w:t>
      </w:r>
    </w:p>
    <w:p w14:paraId="76A5E110" w14:textId="77777777" w:rsidR="00895364" w:rsidRPr="006218A7" w:rsidRDefault="00895364" w:rsidP="00BA6654">
      <w:pPr>
        <w:spacing w:after="0"/>
        <w:rPr>
          <w:rFonts w:ascii="Times New Roman" w:hAnsi="Times New Roman"/>
          <w:b/>
          <w:bCs/>
        </w:rPr>
      </w:pPr>
    </w:p>
    <w:p w14:paraId="38716653" w14:textId="4F04650F" w:rsidR="00D623A6" w:rsidRPr="006218A7" w:rsidRDefault="00D623A6" w:rsidP="00BA6654">
      <w:pPr>
        <w:spacing w:after="0"/>
        <w:rPr>
          <w:rFonts w:ascii="Times New Roman" w:hAnsi="Times New Roman"/>
          <w:b/>
          <w:bCs/>
        </w:rPr>
      </w:pPr>
      <w:r w:rsidRPr="006218A7">
        <w:rPr>
          <w:rFonts w:ascii="Times New Roman" w:hAnsi="Times New Roman"/>
          <w:b/>
          <w:bCs/>
        </w:rPr>
        <w:t>Další požadované parametry bezdrátových hlásičů, akustických prvků:</w:t>
      </w:r>
    </w:p>
    <w:p w14:paraId="716F5524" w14:textId="77777777" w:rsidR="00D623A6" w:rsidRPr="006218A7" w:rsidRDefault="00D623A6" w:rsidP="000D7084">
      <w:pPr>
        <w:numPr>
          <w:ilvl w:val="0"/>
          <w:numId w:val="17"/>
        </w:numPr>
        <w:spacing w:after="0" w:line="280" w:lineRule="atLeast"/>
        <w:rPr>
          <w:rFonts w:ascii="Times New Roman" w:hAnsi="Times New Roman"/>
        </w:rPr>
      </w:pPr>
      <w:r w:rsidRPr="006218A7">
        <w:rPr>
          <w:rFonts w:ascii="Times New Roman" w:hAnsi="Times New Roman"/>
        </w:rPr>
        <w:t>Bezdrátový hlásič, komunikační jednotka čidla musí umožňovat softwarové přeladění kmitočtu v celém pásmu od 66 do 74 MHz.</w:t>
      </w:r>
    </w:p>
    <w:p w14:paraId="572241DC" w14:textId="77777777" w:rsidR="00D623A6" w:rsidRPr="006218A7" w:rsidRDefault="00D623A6" w:rsidP="000D7084">
      <w:pPr>
        <w:numPr>
          <w:ilvl w:val="0"/>
          <w:numId w:val="17"/>
        </w:numPr>
        <w:spacing w:after="0" w:line="280" w:lineRule="atLeast"/>
        <w:rPr>
          <w:rFonts w:ascii="Times New Roman" w:hAnsi="Times New Roman"/>
        </w:rPr>
      </w:pPr>
      <w:r w:rsidRPr="006218A7">
        <w:rPr>
          <w:rFonts w:ascii="Times New Roman" w:hAnsi="Times New Roman"/>
        </w:rPr>
        <w:t>Požadavky na diagnostiku obousměrného bezdrátového hlásiče jsou:</w:t>
      </w:r>
    </w:p>
    <w:p w14:paraId="33E6D38E" w14:textId="1D05015D" w:rsidR="00895364" w:rsidRPr="006218A7" w:rsidRDefault="00895364" w:rsidP="00895364">
      <w:pPr>
        <w:numPr>
          <w:ilvl w:val="1"/>
          <w:numId w:val="17"/>
        </w:numPr>
        <w:spacing w:after="0" w:line="280" w:lineRule="atLeast"/>
        <w:rPr>
          <w:rFonts w:ascii="Times New Roman" w:hAnsi="Times New Roman"/>
          <w:bCs/>
        </w:rPr>
      </w:pPr>
      <w:r w:rsidRPr="006218A7">
        <w:rPr>
          <w:rFonts w:ascii="Times New Roman" w:hAnsi="Times New Roman"/>
          <w:bCs/>
        </w:rPr>
        <w:t>přítomnost napájecího napětí 230</w:t>
      </w:r>
      <w:r w:rsidR="005F7E03">
        <w:rPr>
          <w:rFonts w:ascii="Times New Roman" w:hAnsi="Times New Roman"/>
          <w:bCs/>
        </w:rPr>
        <w:t xml:space="preserve"> </w:t>
      </w:r>
      <w:r w:rsidRPr="006218A7">
        <w:rPr>
          <w:rFonts w:ascii="Times New Roman" w:hAnsi="Times New Roman"/>
          <w:bCs/>
        </w:rPr>
        <w:t>V,</w:t>
      </w:r>
    </w:p>
    <w:p w14:paraId="394EB685" w14:textId="77777777" w:rsidR="00895364" w:rsidRPr="006218A7" w:rsidRDefault="00895364" w:rsidP="00895364">
      <w:pPr>
        <w:numPr>
          <w:ilvl w:val="1"/>
          <w:numId w:val="17"/>
        </w:numPr>
        <w:spacing w:after="0" w:line="280" w:lineRule="atLeast"/>
        <w:rPr>
          <w:rFonts w:ascii="Times New Roman" w:hAnsi="Times New Roman"/>
          <w:bCs/>
        </w:rPr>
      </w:pPr>
      <w:r w:rsidRPr="006218A7">
        <w:rPr>
          <w:rFonts w:ascii="Times New Roman" w:hAnsi="Times New Roman"/>
          <w:bCs/>
        </w:rPr>
        <w:t>aktuální hodnotu napájecího napětí baterie,</w:t>
      </w:r>
    </w:p>
    <w:p w14:paraId="3AE46D45" w14:textId="77777777" w:rsidR="00895364" w:rsidRPr="006218A7" w:rsidRDefault="00895364" w:rsidP="00895364">
      <w:pPr>
        <w:numPr>
          <w:ilvl w:val="1"/>
          <w:numId w:val="17"/>
        </w:numPr>
        <w:spacing w:after="0" w:line="280" w:lineRule="atLeast"/>
        <w:rPr>
          <w:rFonts w:ascii="Times New Roman" w:hAnsi="Times New Roman"/>
          <w:bCs/>
        </w:rPr>
      </w:pPr>
      <w:r w:rsidRPr="006218A7">
        <w:rPr>
          <w:rFonts w:ascii="Times New Roman" w:hAnsi="Times New Roman"/>
          <w:bCs/>
        </w:rPr>
        <w:t>informaci o provedeném hlášení, zda jednotka byla aktivována,</w:t>
      </w:r>
    </w:p>
    <w:p w14:paraId="6840B97E" w14:textId="77777777" w:rsidR="00895364" w:rsidRPr="006218A7" w:rsidRDefault="00895364" w:rsidP="00895364">
      <w:pPr>
        <w:numPr>
          <w:ilvl w:val="1"/>
          <w:numId w:val="17"/>
        </w:numPr>
        <w:spacing w:after="0" w:line="280" w:lineRule="atLeast"/>
        <w:rPr>
          <w:rFonts w:ascii="Times New Roman" w:hAnsi="Times New Roman"/>
          <w:bCs/>
        </w:rPr>
      </w:pPr>
      <w:r w:rsidRPr="006218A7">
        <w:rPr>
          <w:rFonts w:ascii="Times New Roman" w:hAnsi="Times New Roman"/>
          <w:bCs/>
        </w:rPr>
        <w:t>přenos alarmové informace stavu tamperu v případě napadení jednotky,</w:t>
      </w:r>
    </w:p>
    <w:p w14:paraId="5B9EC5F9" w14:textId="77777777" w:rsidR="00895364" w:rsidRPr="006218A7" w:rsidRDefault="00895364" w:rsidP="00895364">
      <w:pPr>
        <w:numPr>
          <w:ilvl w:val="1"/>
          <w:numId w:val="17"/>
        </w:numPr>
        <w:spacing w:after="0" w:line="280" w:lineRule="atLeast"/>
        <w:rPr>
          <w:rFonts w:ascii="Times New Roman" w:hAnsi="Times New Roman"/>
          <w:bCs/>
        </w:rPr>
      </w:pPr>
      <w:r w:rsidRPr="006218A7">
        <w:rPr>
          <w:rFonts w:ascii="Times New Roman" w:hAnsi="Times New Roman"/>
          <w:bCs/>
        </w:rPr>
        <w:t>dálková kontrola funkčního stavu,</w:t>
      </w:r>
    </w:p>
    <w:p w14:paraId="751DD0B9" w14:textId="77777777" w:rsidR="00895364" w:rsidRPr="006218A7" w:rsidRDefault="00895364" w:rsidP="00895364">
      <w:pPr>
        <w:numPr>
          <w:ilvl w:val="1"/>
          <w:numId w:val="17"/>
        </w:numPr>
        <w:spacing w:after="0" w:line="280" w:lineRule="atLeast"/>
        <w:rPr>
          <w:rFonts w:ascii="Times New Roman" w:hAnsi="Times New Roman"/>
          <w:bCs/>
        </w:rPr>
      </w:pPr>
      <w:r w:rsidRPr="006218A7">
        <w:rPr>
          <w:rFonts w:ascii="Times New Roman" w:hAnsi="Times New Roman"/>
          <w:bCs/>
        </w:rPr>
        <w:t>zobrazení výsledků diagnostického testu v ovládací SW aplikaci,</w:t>
      </w:r>
    </w:p>
    <w:p w14:paraId="249F7BC7" w14:textId="77777777" w:rsidR="00895364" w:rsidRPr="006218A7" w:rsidRDefault="00895364" w:rsidP="00895364">
      <w:pPr>
        <w:spacing w:after="0" w:line="280" w:lineRule="atLeast"/>
        <w:ind w:left="1440"/>
        <w:rPr>
          <w:rFonts w:ascii="Times New Roman" w:hAnsi="Times New Roman"/>
          <w:bCs/>
        </w:rPr>
      </w:pPr>
    </w:p>
    <w:p w14:paraId="5B825F0B" w14:textId="77777777" w:rsidR="00D623A6" w:rsidRPr="006218A7" w:rsidRDefault="00D623A6" w:rsidP="000D7084">
      <w:pPr>
        <w:numPr>
          <w:ilvl w:val="0"/>
          <w:numId w:val="17"/>
        </w:numPr>
        <w:spacing w:after="0" w:line="280" w:lineRule="atLeast"/>
        <w:rPr>
          <w:rFonts w:ascii="Times New Roman" w:hAnsi="Times New Roman"/>
        </w:rPr>
      </w:pPr>
      <w:r w:rsidRPr="006218A7">
        <w:rPr>
          <w:rFonts w:ascii="Times New Roman" w:hAnsi="Times New Roman"/>
        </w:rPr>
        <w:t>Obousměrné bezdrátové hlásiče musí mít možnost dálkového nastavení hlasitosti pro oba audio kanály samostatně pro optimalizaci ozvučení daného prostoru a lokality.</w:t>
      </w:r>
    </w:p>
    <w:p w14:paraId="338504C9" w14:textId="49FD52B7" w:rsidR="00D623A6" w:rsidRPr="006218A7" w:rsidRDefault="00D623A6" w:rsidP="00E45333">
      <w:pPr>
        <w:numPr>
          <w:ilvl w:val="0"/>
          <w:numId w:val="17"/>
        </w:numPr>
        <w:spacing w:after="0" w:line="280" w:lineRule="atLeast"/>
        <w:rPr>
          <w:rFonts w:ascii="Times New Roman" w:hAnsi="Times New Roman"/>
        </w:rPr>
      </w:pPr>
      <w:r w:rsidRPr="006218A7">
        <w:rPr>
          <w:rFonts w:ascii="Times New Roman" w:hAnsi="Times New Roman"/>
        </w:rPr>
        <w:t>Vysokofrekvenční výkon bezdrátového hlásiče je min 4</w:t>
      </w:r>
      <w:r w:rsidR="00720269">
        <w:rPr>
          <w:rFonts w:ascii="Times New Roman" w:hAnsi="Times New Roman"/>
        </w:rPr>
        <w:t xml:space="preserve"> </w:t>
      </w:r>
      <w:r w:rsidRPr="006218A7">
        <w:rPr>
          <w:rFonts w:ascii="Times New Roman" w:hAnsi="Times New Roman"/>
        </w:rPr>
        <w:t>W.</w:t>
      </w:r>
    </w:p>
    <w:p w14:paraId="65300D41" w14:textId="2F943B54" w:rsidR="00D623A6" w:rsidRPr="006218A7" w:rsidRDefault="00D623A6" w:rsidP="00895364">
      <w:pPr>
        <w:pStyle w:val="Nadpis4"/>
        <w:rPr>
          <w:rFonts w:ascii="Times New Roman" w:hAnsi="Times New Roman"/>
          <w:i w:val="0"/>
          <w:color w:val="auto"/>
          <w:sz w:val="24"/>
          <w:szCs w:val="24"/>
        </w:rPr>
      </w:pPr>
      <w:r w:rsidRPr="006218A7">
        <w:rPr>
          <w:rFonts w:ascii="Times New Roman" w:hAnsi="Times New Roman"/>
          <w:i w:val="0"/>
          <w:color w:val="auto"/>
          <w:sz w:val="24"/>
          <w:szCs w:val="24"/>
        </w:rPr>
        <w:t>Obsah a vymezení požadavků zadavatele na základní technické a uživatelské charakteristiky software a aplikací</w:t>
      </w:r>
      <w:r w:rsidR="006218A7">
        <w:rPr>
          <w:rFonts w:ascii="Times New Roman" w:hAnsi="Times New Roman"/>
          <w:i w:val="0"/>
          <w:color w:val="auto"/>
          <w:sz w:val="24"/>
          <w:szCs w:val="24"/>
        </w:rPr>
        <w:t>.</w:t>
      </w:r>
    </w:p>
    <w:p w14:paraId="23959EB7" w14:textId="77777777" w:rsidR="00895364" w:rsidRPr="006218A7" w:rsidRDefault="00895364" w:rsidP="00895364">
      <w:pPr>
        <w:rPr>
          <w:rFonts w:ascii="Times New Roman" w:hAnsi="Times New Roman"/>
        </w:rPr>
      </w:pPr>
    </w:p>
    <w:p w14:paraId="7F7972B1" w14:textId="73961C05" w:rsidR="00D623A6" w:rsidRPr="006218A7" w:rsidRDefault="00D623A6" w:rsidP="00BA6654">
      <w:pPr>
        <w:rPr>
          <w:rFonts w:ascii="Times New Roman" w:hAnsi="Times New Roman"/>
          <w:b/>
          <w:bCs/>
        </w:rPr>
      </w:pPr>
      <w:r w:rsidRPr="006218A7">
        <w:rPr>
          <w:rFonts w:ascii="Times New Roman" w:hAnsi="Times New Roman"/>
          <w:b/>
          <w:bCs/>
        </w:rPr>
        <w:t>Požadované parametry pro ovládání VIS.</w:t>
      </w:r>
    </w:p>
    <w:p w14:paraId="4FA06FCE" w14:textId="25883C11" w:rsidR="0086149B" w:rsidRPr="00B74AAC" w:rsidRDefault="00895364" w:rsidP="00B74AAC">
      <w:pPr>
        <w:numPr>
          <w:ilvl w:val="0"/>
          <w:numId w:val="17"/>
        </w:numPr>
        <w:spacing w:after="0" w:line="280" w:lineRule="atLeast"/>
        <w:rPr>
          <w:rFonts w:ascii="Times New Roman" w:hAnsi="Times New Roman"/>
        </w:rPr>
      </w:pPr>
      <w:r w:rsidRPr="006218A7">
        <w:rPr>
          <w:rFonts w:ascii="Times New Roman" w:hAnsi="Times New Roman"/>
        </w:rPr>
        <w:t>Bude provedeno doplnění BH do stávajících skupin a vytvoření nových skupin BH ve stávajících ovládacích SW aplikacích (řídící aplikace a vzdálených klientů)</w:t>
      </w:r>
      <w:r w:rsidR="005F7E03">
        <w:rPr>
          <w:rFonts w:ascii="Times New Roman" w:hAnsi="Times New Roman"/>
        </w:rPr>
        <w:t>.</w:t>
      </w:r>
    </w:p>
    <w:sectPr w:rsidR="0086149B" w:rsidRPr="00B74AAC" w:rsidSect="005B1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956A1" w14:textId="77777777" w:rsidR="0044304C" w:rsidRDefault="0044304C" w:rsidP="00361B15">
      <w:pPr>
        <w:spacing w:after="0" w:line="240" w:lineRule="auto"/>
      </w:pPr>
      <w:r>
        <w:separator/>
      </w:r>
    </w:p>
  </w:endnote>
  <w:endnote w:type="continuationSeparator" w:id="0">
    <w:p w14:paraId="5B91CF98" w14:textId="77777777" w:rsidR="0044304C" w:rsidRDefault="0044304C" w:rsidP="00361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??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7E3B8" w14:textId="77777777" w:rsidR="0044304C" w:rsidRDefault="0044304C" w:rsidP="00361B15">
      <w:pPr>
        <w:spacing w:after="0" w:line="240" w:lineRule="auto"/>
      </w:pPr>
      <w:r>
        <w:separator/>
      </w:r>
    </w:p>
  </w:footnote>
  <w:footnote w:type="continuationSeparator" w:id="0">
    <w:p w14:paraId="3AFBA667" w14:textId="77777777" w:rsidR="0044304C" w:rsidRDefault="0044304C" w:rsidP="00361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5585"/>
    <w:multiLevelType w:val="hybridMultilevel"/>
    <w:tmpl w:val="4DF4D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A1771"/>
    <w:multiLevelType w:val="hybridMultilevel"/>
    <w:tmpl w:val="0B504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85E0E"/>
    <w:multiLevelType w:val="hybridMultilevel"/>
    <w:tmpl w:val="D34222E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5738CB"/>
    <w:multiLevelType w:val="hybridMultilevel"/>
    <w:tmpl w:val="4A982F46"/>
    <w:lvl w:ilvl="0" w:tplc="742400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36E43"/>
    <w:multiLevelType w:val="hybridMultilevel"/>
    <w:tmpl w:val="A5902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716B4"/>
    <w:multiLevelType w:val="hybridMultilevel"/>
    <w:tmpl w:val="51742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80140"/>
    <w:multiLevelType w:val="hybridMultilevel"/>
    <w:tmpl w:val="604CCDDE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F401A52"/>
    <w:multiLevelType w:val="hybridMultilevel"/>
    <w:tmpl w:val="C5A862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31684"/>
    <w:multiLevelType w:val="hybridMultilevel"/>
    <w:tmpl w:val="0AA6CF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930B0"/>
    <w:multiLevelType w:val="hybridMultilevel"/>
    <w:tmpl w:val="F8929A6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881422"/>
    <w:multiLevelType w:val="hybridMultilevel"/>
    <w:tmpl w:val="FFC487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B2B74"/>
    <w:multiLevelType w:val="hybridMultilevel"/>
    <w:tmpl w:val="860CE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844A2"/>
    <w:multiLevelType w:val="hybridMultilevel"/>
    <w:tmpl w:val="D3586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D6862"/>
    <w:multiLevelType w:val="hybridMultilevel"/>
    <w:tmpl w:val="2E4A2D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06309D4"/>
    <w:multiLevelType w:val="hybridMultilevel"/>
    <w:tmpl w:val="66A0A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575DA"/>
    <w:multiLevelType w:val="hybridMultilevel"/>
    <w:tmpl w:val="E3802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14DBB"/>
    <w:multiLevelType w:val="hybridMultilevel"/>
    <w:tmpl w:val="5D90E3F4"/>
    <w:lvl w:ilvl="0" w:tplc="F8A46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D715D"/>
    <w:multiLevelType w:val="hybridMultilevel"/>
    <w:tmpl w:val="C9FA1BD8"/>
    <w:lvl w:ilvl="0" w:tplc="88A6CEC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333E5"/>
    <w:multiLevelType w:val="hybridMultilevel"/>
    <w:tmpl w:val="49DC1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8AA5C32"/>
    <w:multiLevelType w:val="hybridMultilevel"/>
    <w:tmpl w:val="81B23106"/>
    <w:lvl w:ilvl="0" w:tplc="A63854D0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4A0C671B"/>
    <w:multiLevelType w:val="hybridMultilevel"/>
    <w:tmpl w:val="953A5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6460F"/>
    <w:multiLevelType w:val="hybridMultilevel"/>
    <w:tmpl w:val="12468D5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76B6180"/>
    <w:multiLevelType w:val="hybridMultilevel"/>
    <w:tmpl w:val="9C96BDB0"/>
    <w:lvl w:ilvl="0" w:tplc="110427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7C645E">
      <w:start w:val="1"/>
      <w:numFmt w:val="bullet"/>
      <w:lvlText w:val="-"/>
      <w:lvlJc w:val="left"/>
      <w:pPr>
        <w:tabs>
          <w:tab w:val="num" w:pos="2640"/>
        </w:tabs>
        <w:ind w:left="2640" w:hanging="6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9E71B9"/>
    <w:multiLevelType w:val="hybridMultilevel"/>
    <w:tmpl w:val="2042DCBE"/>
    <w:lvl w:ilvl="0" w:tplc="9D66D944">
      <w:start w:val="1"/>
      <w:numFmt w:val="decimal"/>
      <w:pStyle w:val="Nadpis2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73C2AF1"/>
    <w:multiLevelType w:val="hybridMultilevel"/>
    <w:tmpl w:val="59BE615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CF250E0"/>
    <w:multiLevelType w:val="hybridMultilevel"/>
    <w:tmpl w:val="FFA2A3C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1113AA"/>
    <w:multiLevelType w:val="hybridMultilevel"/>
    <w:tmpl w:val="072A1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6C45E7"/>
    <w:multiLevelType w:val="hybridMultilevel"/>
    <w:tmpl w:val="EE54B1EC"/>
    <w:lvl w:ilvl="0" w:tplc="F8A46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7"/>
  </w:num>
  <w:num w:numId="4">
    <w:abstractNumId w:val="2"/>
  </w:num>
  <w:num w:numId="5">
    <w:abstractNumId w:val="13"/>
  </w:num>
  <w:num w:numId="6">
    <w:abstractNumId w:val="0"/>
  </w:num>
  <w:num w:numId="7">
    <w:abstractNumId w:val="20"/>
  </w:num>
  <w:num w:numId="8">
    <w:abstractNumId w:val="5"/>
  </w:num>
  <w:num w:numId="9">
    <w:abstractNumId w:val="11"/>
  </w:num>
  <w:num w:numId="10">
    <w:abstractNumId w:val="22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7"/>
  </w:num>
  <w:num w:numId="14">
    <w:abstractNumId w:val="1"/>
  </w:num>
  <w:num w:numId="15">
    <w:abstractNumId w:val="26"/>
  </w:num>
  <w:num w:numId="16">
    <w:abstractNumId w:val="4"/>
  </w:num>
  <w:num w:numId="17">
    <w:abstractNumId w:val="10"/>
  </w:num>
  <w:num w:numId="18">
    <w:abstractNumId w:val="12"/>
  </w:num>
  <w:num w:numId="19">
    <w:abstractNumId w:val="15"/>
  </w:num>
  <w:num w:numId="20">
    <w:abstractNumId w:val="8"/>
  </w:num>
  <w:num w:numId="21">
    <w:abstractNumId w:val="3"/>
  </w:num>
  <w:num w:numId="22">
    <w:abstractNumId w:val="14"/>
  </w:num>
  <w:num w:numId="23">
    <w:abstractNumId w:val="19"/>
  </w:num>
  <w:num w:numId="24">
    <w:abstractNumId w:val="24"/>
  </w:num>
  <w:num w:numId="25">
    <w:abstractNumId w:val="21"/>
  </w:num>
  <w:num w:numId="26">
    <w:abstractNumId w:val="17"/>
  </w:num>
  <w:num w:numId="27">
    <w:abstractNumId w:val="9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61D"/>
    <w:rsid w:val="000125B4"/>
    <w:rsid w:val="00016E58"/>
    <w:rsid w:val="00086533"/>
    <w:rsid w:val="000B3D49"/>
    <w:rsid w:val="000C4ED7"/>
    <w:rsid w:val="000C7E36"/>
    <w:rsid w:val="000D7084"/>
    <w:rsid w:val="000F41AB"/>
    <w:rsid w:val="001009D7"/>
    <w:rsid w:val="001223B2"/>
    <w:rsid w:val="001359ED"/>
    <w:rsid w:val="00156B14"/>
    <w:rsid w:val="001855EA"/>
    <w:rsid w:val="001A43A6"/>
    <w:rsid w:val="001C331B"/>
    <w:rsid w:val="001C3B13"/>
    <w:rsid w:val="001E3A2B"/>
    <w:rsid w:val="001E5ED0"/>
    <w:rsid w:val="001F5A7B"/>
    <w:rsid w:val="00221C57"/>
    <w:rsid w:val="00226810"/>
    <w:rsid w:val="00281A3F"/>
    <w:rsid w:val="00286ABC"/>
    <w:rsid w:val="002B1A38"/>
    <w:rsid w:val="002C0F66"/>
    <w:rsid w:val="002C739B"/>
    <w:rsid w:val="002D6CB8"/>
    <w:rsid w:val="003033FF"/>
    <w:rsid w:val="003227E9"/>
    <w:rsid w:val="00323211"/>
    <w:rsid w:val="00337932"/>
    <w:rsid w:val="00361B15"/>
    <w:rsid w:val="00372BF0"/>
    <w:rsid w:val="003D208B"/>
    <w:rsid w:val="003D34FF"/>
    <w:rsid w:val="004054B8"/>
    <w:rsid w:val="00410378"/>
    <w:rsid w:val="00441554"/>
    <w:rsid w:val="0044304C"/>
    <w:rsid w:val="004D486D"/>
    <w:rsid w:val="004E31AF"/>
    <w:rsid w:val="004E561D"/>
    <w:rsid w:val="0052020E"/>
    <w:rsid w:val="00530145"/>
    <w:rsid w:val="00533D41"/>
    <w:rsid w:val="00582CFE"/>
    <w:rsid w:val="005B1083"/>
    <w:rsid w:val="005C4DC1"/>
    <w:rsid w:val="005F7E03"/>
    <w:rsid w:val="00603813"/>
    <w:rsid w:val="006043B0"/>
    <w:rsid w:val="00613297"/>
    <w:rsid w:val="006218A7"/>
    <w:rsid w:val="0065233B"/>
    <w:rsid w:val="00666439"/>
    <w:rsid w:val="00682E15"/>
    <w:rsid w:val="00692AB7"/>
    <w:rsid w:val="006A0533"/>
    <w:rsid w:val="006B5DF2"/>
    <w:rsid w:val="006D2EFF"/>
    <w:rsid w:val="006F1976"/>
    <w:rsid w:val="00720269"/>
    <w:rsid w:val="00741BCB"/>
    <w:rsid w:val="00757DD4"/>
    <w:rsid w:val="0076582B"/>
    <w:rsid w:val="007744B7"/>
    <w:rsid w:val="00784913"/>
    <w:rsid w:val="007A5993"/>
    <w:rsid w:val="007C7392"/>
    <w:rsid w:val="0080030B"/>
    <w:rsid w:val="008105AD"/>
    <w:rsid w:val="00814CD0"/>
    <w:rsid w:val="0082204B"/>
    <w:rsid w:val="0082368A"/>
    <w:rsid w:val="00851746"/>
    <w:rsid w:val="00853C79"/>
    <w:rsid w:val="00855841"/>
    <w:rsid w:val="0086149B"/>
    <w:rsid w:val="00891768"/>
    <w:rsid w:val="0089335D"/>
    <w:rsid w:val="00895364"/>
    <w:rsid w:val="008E1977"/>
    <w:rsid w:val="00904D99"/>
    <w:rsid w:val="00906AEC"/>
    <w:rsid w:val="009154BB"/>
    <w:rsid w:val="00936AC3"/>
    <w:rsid w:val="00950A36"/>
    <w:rsid w:val="009A12B6"/>
    <w:rsid w:val="009A2560"/>
    <w:rsid w:val="00A557FB"/>
    <w:rsid w:val="00AA04BE"/>
    <w:rsid w:val="00AA6ED3"/>
    <w:rsid w:val="00B14816"/>
    <w:rsid w:val="00B25BED"/>
    <w:rsid w:val="00B456C9"/>
    <w:rsid w:val="00B74AAC"/>
    <w:rsid w:val="00B75A03"/>
    <w:rsid w:val="00B83AB7"/>
    <w:rsid w:val="00B91B28"/>
    <w:rsid w:val="00BA6654"/>
    <w:rsid w:val="00BC10CB"/>
    <w:rsid w:val="00BD29C0"/>
    <w:rsid w:val="00BE439B"/>
    <w:rsid w:val="00C07861"/>
    <w:rsid w:val="00C138A3"/>
    <w:rsid w:val="00C15EA4"/>
    <w:rsid w:val="00C33872"/>
    <w:rsid w:val="00C35412"/>
    <w:rsid w:val="00C4387D"/>
    <w:rsid w:val="00C53039"/>
    <w:rsid w:val="00C96780"/>
    <w:rsid w:val="00C97D65"/>
    <w:rsid w:val="00CA2FA3"/>
    <w:rsid w:val="00CA41F4"/>
    <w:rsid w:val="00CC7F11"/>
    <w:rsid w:val="00CF79C5"/>
    <w:rsid w:val="00D06D9B"/>
    <w:rsid w:val="00D164D4"/>
    <w:rsid w:val="00D5703F"/>
    <w:rsid w:val="00D623A6"/>
    <w:rsid w:val="00D93E7A"/>
    <w:rsid w:val="00DA0F94"/>
    <w:rsid w:val="00DF4CB0"/>
    <w:rsid w:val="00E00ACE"/>
    <w:rsid w:val="00E45333"/>
    <w:rsid w:val="00E5343E"/>
    <w:rsid w:val="00E81E7D"/>
    <w:rsid w:val="00EA2941"/>
    <w:rsid w:val="00EA6233"/>
    <w:rsid w:val="00ED3612"/>
    <w:rsid w:val="00F1524A"/>
    <w:rsid w:val="00F261E8"/>
    <w:rsid w:val="00F422A4"/>
    <w:rsid w:val="00F430C5"/>
    <w:rsid w:val="00F6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465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561D"/>
    <w:pPr>
      <w:spacing w:after="200" w:line="276" w:lineRule="auto"/>
      <w:jc w:val="both"/>
    </w:pPr>
    <w:rPr>
      <w:rFonts w:ascii="Arial Narrow" w:hAnsi="Arial Narrow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4E561D"/>
    <w:pPr>
      <w:keepNext/>
      <w:keepLines/>
      <w:numPr>
        <w:numId w:val="2"/>
      </w:numPr>
      <w:spacing w:before="200" w:after="0"/>
      <w:outlineLvl w:val="1"/>
    </w:pPr>
    <w:rPr>
      <w:rFonts w:eastAsia="MS ????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4E561D"/>
    <w:pPr>
      <w:keepNext/>
      <w:keepLines/>
      <w:spacing w:before="200" w:after="0"/>
      <w:outlineLvl w:val="2"/>
    </w:pPr>
    <w:rPr>
      <w:rFonts w:eastAsia="MS ????"/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BA6654"/>
    <w:pPr>
      <w:keepNext/>
      <w:keepLines/>
      <w:spacing w:before="200" w:after="0"/>
      <w:outlineLvl w:val="3"/>
    </w:pPr>
    <w:rPr>
      <w:rFonts w:ascii="Cambria" w:eastAsia="MS ????" w:hAnsi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4E561D"/>
    <w:rPr>
      <w:rFonts w:ascii="Arial Narrow" w:eastAsia="MS ????" w:hAnsi="Arial Narrow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4E561D"/>
    <w:rPr>
      <w:rFonts w:ascii="Arial Narrow" w:eastAsia="MS ????" w:hAnsi="Arial Narrow" w:cs="Times New Roman"/>
      <w:b/>
      <w:bCs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BA6654"/>
    <w:rPr>
      <w:rFonts w:ascii="Cambria" w:eastAsia="MS ????" w:hAnsi="Cambria" w:cs="Times New Roman"/>
      <w:b/>
      <w:bCs/>
      <w:i/>
      <w:iCs/>
      <w:color w:val="4F81BD"/>
    </w:rPr>
  </w:style>
  <w:style w:type="paragraph" w:styleId="Bezmezer">
    <w:name w:val="No Spacing"/>
    <w:uiPriority w:val="99"/>
    <w:qFormat/>
    <w:rsid w:val="004E561D"/>
    <w:rPr>
      <w:rFonts w:ascii="Arial Narrow" w:hAnsi="Arial Narrow"/>
      <w:lang w:eastAsia="en-US"/>
    </w:rPr>
  </w:style>
  <w:style w:type="paragraph" w:styleId="Odstavecseseznamem">
    <w:name w:val="List Paragraph"/>
    <w:basedOn w:val="Normln"/>
    <w:uiPriority w:val="34"/>
    <w:qFormat/>
    <w:rsid w:val="004E561D"/>
    <w:pPr>
      <w:ind w:left="720"/>
    </w:pPr>
  </w:style>
  <w:style w:type="table" w:styleId="Mkatabulky">
    <w:name w:val="Table Grid"/>
    <w:basedOn w:val="Normlntabulka"/>
    <w:uiPriority w:val="99"/>
    <w:rsid w:val="004E561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100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009D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1009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009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009D7"/>
    <w:rPr>
      <w:rFonts w:ascii="Arial Narrow" w:hAnsi="Arial Narrow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009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009D7"/>
    <w:rPr>
      <w:rFonts w:ascii="Arial Narrow" w:hAnsi="Arial Narrow" w:cs="Times New Roman"/>
      <w:b/>
      <w:bCs/>
      <w:sz w:val="20"/>
      <w:szCs w:val="20"/>
    </w:rPr>
  </w:style>
  <w:style w:type="character" w:styleId="Siln">
    <w:name w:val="Strong"/>
    <w:basedOn w:val="Standardnpsmoodstavce"/>
    <w:uiPriority w:val="99"/>
    <w:qFormat/>
    <w:rsid w:val="0076582B"/>
    <w:rPr>
      <w:rFonts w:ascii="Arial Narrow" w:hAnsi="Arial Narrow" w:cs="Times New Roman"/>
      <w:b/>
      <w:bCs/>
    </w:rPr>
  </w:style>
  <w:style w:type="paragraph" w:customStyle="1" w:styleId="temelin1">
    <w:name w:val="temelin1"/>
    <w:basedOn w:val="Normln"/>
    <w:uiPriority w:val="99"/>
    <w:rsid w:val="00B83AB7"/>
    <w:pPr>
      <w:spacing w:after="0" w:line="240" w:lineRule="auto"/>
      <w:jc w:val="left"/>
    </w:pPr>
    <w:rPr>
      <w:rFonts w:ascii="Arial" w:eastAsia="Times New Roman" w:hAnsi="Arial"/>
      <w:position w:val="6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B83AB7"/>
    <w:pPr>
      <w:ind w:left="720"/>
      <w:jc w:val="left"/>
    </w:pPr>
    <w:rPr>
      <w:rFonts w:ascii="Calibri" w:eastAsia="Times New Roman" w:hAnsi="Calibri"/>
    </w:rPr>
  </w:style>
  <w:style w:type="paragraph" w:styleId="Zhlav">
    <w:name w:val="header"/>
    <w:basedOn w:val="Normln"/>
    <w:link w:val="ZhlavChar"/>
    <w:uiPriority w:val="99"/>
    <w:unhideWhenUsed/>
    <w:rsid w:val="00361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1B15"/>
    <w:rPr>
      <w:rFonts w:ascii="Arial Narrow" w:hAnsi="Arial Narrow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61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1B15"/>
    <w:rPr>
      <w:rFonts w:ascii="Arial Narrow" w:hAnsi="Arial Narrow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614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8976E-BA14-4C3D-9EE5-EA018C414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2024-03-21T16:01:00Z</dcterms:created>
  <dcterms:modified xsi:type="dcterms:W3CDTF">2024-04-24T12:02:00Z</dcterms:modified>
</cp:coreProperties>
</file>