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8BF3DB" w14:textId="6681A657" w:rsidR="00B1032E" w:rsidRPr="0043783F" w:rsidRDefault="003C44D0" w:rsidP="005D774B">
      <w:pPr>
        <w:jc w:val="center"/>
        <w:rPr>
          <w:rFonts w:ascii="Arial" w:hAnsi="Arial" w:cs="Arial"/>
          <w:b/>
          <w:sz w:val="28"/>
          <w:szCs w:val="28"/>
        </w:rPr>
      </w:pPr>
      <w:r w:rsidRPr="0043783F">
        <w:rPr>
          <w:rFonts w:ascii="Arial" w:hAnsi="Arial" w:cs="Arial"/>
          <w:b/>
          <w:sz w:val="28"/>
          <w:szCs w:val="28"/>
        </w:rPr>
        <w:t>SMLOUVA O DÍLO</w:t>
      </w:r>
    </w:p>
    <w:p w14:paraId="3116F638" w14:textId="77777777" w:rsidR="00CB1B83" w:rsidRPr="0043783F" w:rsidRDefault="00CB1B83" w:rsidP="00CB1B83">
      <w:pPr>
        <w:jc w:val="center"/>
        <w:rPr>
          <w:rFonts w:ascii="Arial" w:hAnsi="Arial" w:cs="Arial"/>
          <w:sz w:val="20"/>
          <w:szCs w:val="20"/>
        </w:rPr>
      </w:pPr>
    </w:p>
    <w:p w14:paraId="58F09E21" w14:textId="77777777" w:rsidR="00C9220C" w:rsidRPr="0043783F" w:rsidRDefault="00CB1B83" w:rsidP="00CB1B83">
      <w:pPr>
        <w:jc w:val="center"/>
        <w:rPr>
          <w:rFonts w:ascii="Arial" w:hAnsi="Arial" w:cs="Arial"/>
          <w:sz w:val="20"/>
          <w:szCs w:val="20"/>
        </w:rPr>
      </w:pPr>
      <w:r w:rsidRPr="0043783F">
        <w:rPr>
          <w:rFonts w:ascii="Arial" w:hAnsi="Arial" w:cs="Arial"/>
          <w:sz w:val="20"/>
          <w:szCs w:val="20"/>
        </w:rPr>
        <w:t>uzavřená podle ustanovení § 2586 a násl. zákona č. 89/2012 Sb., občanský zákoník,</w:t>
      </w:r>
    </w:p>
    <w:p w14:paraId="21EF4563" w14:textId="77777777" w:rsidR="00B1032E" w:rsidRPr="0043783F" w:rsidRDefault="00CB1B83" w:rsidP="00CB1B83">
      <w:pPr>
        <w:jc w:val="center"/>
        <w:rPr>
          <w:rFonts w:ascii="Arial" w:hAnsi="Arial" w:cs="Arial"/>
          <w:sz w:val="20"/>
          <w:szCs w:val="20"/>
        </w:rPr>
      </w:pPr>
      <w:r w:rsidRPr="0043783F">
        <w:rPr>
          <w:rFonts w:ascii="Arial" w:hAnsi="Arial" w:cs="Arial"/>
          <w:sz w:val="20"/>
          <w:szCs w:val="20"/>
        </w:rPr>
        <w:t>ve znění pozdějších předpisů</w:t>
      </w:r>
      <w:r w:rsidR="00C25877">
        <w:rPr>
          <w:rFonts w:ascii="Arial" w:hAnsi="Arial" w:cs="Arial"/>
          <w:sz w:val="20"/>
          <w:szCs w:val="20"/>
        </w:rPr>
        <w:t xml:space="preserve"> (dále jen jako „</w:t>
      </w:r>
      <w:r w:rsidR="00C25877" w:rsidRPr="001D14FC">
        <w:rPr>
          <w:rFonts w:ascii="Arial" w:hAnsi="Arial" w:cs="Arial"/>
          <w:b/>
          <w:sz w:val="20"/>
          <w:szCs w:val="20"/>
        </w:rPr>
        <w:t>občanský zákoník</w:t>
      </w:r>
      <w:r w:rsidR="00C25877">
        <w:rPr>
          <w:rFonts w:ascii="Arial" w:hAnsi="Arial" w:cs="Arial"/>
          <w:sz w:val="20"/>
          <w:szCs w:val="20"/>
        </w:rPr>
        <w:t>“)</w:t>
      </w:r>
    </w:p>
    <w:p w14:paraId="7345A1EE" w14:textId="77777777" w:rsidR="00CB1B83" w:rsidRPr="0043783F" w:rsidRDefault="00CB1B83" w:rsidP="00CB1B83">
      <w:pPr>
        <w:jc w:val="center"/>
        <w:rPr>
          <w:rFonts w:ascii="Arial" w:hAnsi="Arial" w:cs="Arial"/>
          <w:sz w:val="20"/>
          <w:szCs w:val="20"/>
        </w:rPr>
      </w:pPr>
    </w:p>
    <w:p w14:paraId="516225CA" w14:textId="7B13DD1F" w:rsidR="00A95A2A" w:rsidRPr="0043783F" w:rsidRDefault="00A95A2A" w:rsidP="00CB1B83">
      <w:pPr>
        <w:jc w:val="center"/>
        <w:rPr>
          <w:rFonts w:ascii="Arial" w:hAnsi="Arial" w:cs="Arial"/>
          <w:b/>
          <w:sz w:val="20"/>
          <w:szCs w:val="20"/>
        </w:rPr>
      </w:pPr>
      <w:r w:rsidRPr="0043783F">
        <w:rPr>
          <w:rFonts w:ascii="Arial" w:hAnsi="Arial" w:cs="Arial"/>
          <w:sz w:val="20"/>
          <w:szCs w:val="20"/>
        </w:rPr>
        <w:t xml:space="preserve">č. smlouvy objednatele: </w:t>
      </w:r>
      <w:r w:rsidR="00D66D73">
        <w:rPr>
          <w:rFonts w:ascii="Arial" w:hAnsi="Arial" w:cs="Arial"/>
          <w:b/>
          <w:sz w:val="20"/>
          <w:szCs w:val="20"/>
          <w:highlight w:val="yellow"/>
        </w:rPr>
        <w:t>/</w:t>
      </w:r>
      <w:r w:rsidR="008023C0">
        <w:rPr>
          <w:rFonts w:ascii="Arial" w:hAnsi="Arial" w:cs="Arial"/>
          <w:b/>
          <w:sz w:val="20"/>
          <w:szCs w:val="20"/>
          <w:highlight w:val="yellow"/>
        </w:rPr>
        <w:t>202</w:t>
      </w:r>
      <w:r w:rsidR="008023C0">
        <w:rPr>
          <w:rFonts w:ascii="Arial" w:hAnsi="Arial" w:cs="Arial"/>
          <w:b/>
          <w:sz w:val="20"/>
          <w:szCs w:val="20"/>
        </w:rPr>
        <w:t>4</w:t>
      </w:r>
    </w:p>
    <w:p w14:paraId="3D5099D0" w14:textId="77777777" w:rsidR="00A95A2A" w:rsidRDefault="00A95A2A" w:rsidP="00CB1B83">
      <w:pPr>
        <w:jc w:val="center"/>
        <w:rPr>
          <w:rFonts w:ascii="Arial" w:hAnsi="Arial" w:cs="Arial"/>
          <w:b/>
          <w:sz w:val="20"/>
          <w:szCs w:val="20"/>
        </w:rPr>
      </w:pPr>
      <w:r w:rsidRPr="0043783F">
        <w:rPr>
          <w:rFonts w:ascii="Arial" w:hAnsi="Arial" w:cs="Arial"/>
          <w:sz w:val="20"/>
          <w:szCs w:val="20"/>
        </w:rPr>
        <w:t xml:space="preserve">č. smlouvy zhotovitele:  </w:t>
      </w:r>
      <w:bookmarkStart w:id="0" w:name="_Hlk95206736"/>
      <w:r w:rsidR="00D24B48" w:rsidRPr="0043783F">
        <w:rPr>
          <w:rFonts w:ascii="Arial" w:hAnsi="Arial" w:cs="Arial"/>
          <w:b/>
          <w:sz w:val="20"/>
          <w:szCs w:val="20"/>
          <w:highlight w:val="yellow"/>
        </w:rPr>
        <w:t>________</w:t>
      </w:r>
      <w:bookmarkEnd w:id="0"/>
    </w:p>
    <w:p w14:paraId="58299BD3" w14:textId="77777777" w:rsidR="00C25877" w:rsidRPr="0043783F" w:rsidRDefault="00C25877" w:rsidP="00CB1B83">
      <w:pPr>
        <w:jc w:val="center"/>
        <w:rPr>
          <w:rFonts w:ascii="Arial" w:hAnsi="Arial" w:cs="Arial"/>
          <w:b/>
          <w:sz w:val="20"/>
          <w:szCs w:val="20"/>
        </w:rPr>
      </w:pPr>
      <w:r>
        <w:rPr>
          <w:rFonts w:ascii="Arial" w:hAnsi="Arial" w:cs="Arial"/>
          <w:sz w:val="20"/>
          <w:szCs w:val="20"/>
        </w:rPr>
        <w:t>(dále jen jako „</w:t>
      </w:r>
      <w:r w:rsidRPr="001D14FC">
        <w:rPr>
          <w:rFonts w:ascii="Arial" w:hAnsi="Arial" w:cs="Arial"/>
          <w:b/>
          <w:sz w:val="20"/>
          <w:szCs w:val="20"/>
        </w:rPr>
        <w:t>smlouva</w:t>
      </w:r>
      <w:r>
        <w:rPr>
          <w:rFonts w:ascii="Arial" w:hAnsi="Arial" w:cs="Arial"/>
          <w:sz w:val="20"/>
          <w:szCs w:val="20"/>
        </w:rPr>
        <w:t>“)</w:t>
      </w:r>
      <w:r w:rsidRPr="00B56D86">
        <w:rPr>
          <w:rFonts w:ascii="Arial" w:hAnsi="Arial" w:cs="Arial"/>
          <w:sz w:val="20"/>
          <w:szCs w:val="20"/>
        </w:rPr>
        <w:t xml:space="preserve"> </w:t>
      </w:r>
    </w:p>
    <w:p w14:paraId="2A8FAEAB" w14:textId="77777777" w:rsidR="00CF6E26" w:rsidRPr="0043783F" w:rsidRDefault="00CF6E26" w:rsidP="00A11D20">
      <w:pPr>
        <w:rPr>
          <w:rFonts w:ascii="Arial" w:hAnsi="Arial" w:cs="Arial"/>
          <w:sz w:val="20"/>
          <w:szCs w:val="20"/>
        </w:rPr>
      </w:pPr>
    </w:p>
    <w:p w14:paraId="652CAB76" w14:textId="77777777" w:rsidR="00A95A2A" w:rsidRPr="0043783F" w:rsidRDefault="00FB3B0C" w:rsidP="00FB3B0C">
      <w:pPr>
        <w:jc w:val="center"/>
        <w:rPr>
          <w:rFonts w:ascii="Arial" w:hAnsi="Arial" w:cs="Arial"/>
          <w:b/>
          <w:sz w:val="20"/>
          <w:szCs w:val="20"/>
        </w:rPr>
      </w:pPr>
      <w:r w:rsidRPr="0043783F">
        <w:rPr>
          <w:rFonts w:ascii="Arial" w:hAnsi="Arial" w:cs="Arial"/>
          <w:b/>
          <w:sz w:val="20"/>
          <w:szCs w:val="20"/>
        </w:rPr>
        <w:t xml:space="preserve">I. </w:t>
      </w:r>
      <w:r w:rsidR="00A95A2A" w:rsidRPr="0043783F">
        <w:rPr>
          <w:rFonts w:ascii="Arial" w:hAnsi="Arial" w:cs="Arial"/>
          <w:b/>
          <w:sz w:val="20"/>
          <w:szCs w:val="20"/>
        </w:rPr>
        <w:t>Smluvní strany</w:t>
      </w:r>
    </w:p>
    <w:p w14:paraId="7DBAC9CC" w14:textId="77777777" w:rsidR="00A95A2A" w:rsidRPr="0043783F" w:rsidRDefault="00A95A2A" w:rsidP="00A95A2A">
      <w:pPr>
        <w:jc w:val="both"/>
        <w:rPr>
          <w:rFonts w:ascii="Arial" w:hAnsi="Arial" w:cs="Arial"/>
          <w:sz w:val="20"/>
          <w:szCs w:val="20"/>
        </w:rPr>
      </w:pPr>
    </w:p>
    <w:p w14:paraId="01DC8196" w14:textId="77777777" w:rsidR="00A95A2A" w:rsidRPr="0043783F" w:rsidRDefault="00A95A2A" w:rsidP="00A95A2A">
      <w:pPr>
        <w:jc w:val="both"/>
        <w:rPr>
          <w:rFonts w:ascii="Arial" w:hAnsi="Arial" w:cs="Arial"/>
          <w:b/>
          <w:sz w:val="20"/>
          <w:szCs w:val="20"/>
        </w:rPr>
      </w:pPr>
      <w:r w:rsidRPr="0043783F">
        <w:rPr>
          <w:rFonts w:ascii="Arial" w:hAnsi="Arial" w:cs="Arial"/>
          <w:b/>
          <w:sz w:val="20"/>
          <w:szCs w:val="20"/>
        </w:rPr>
        <w:t xml:space="preserve">Objednatel </w:t>
      </w:r>
      <w:r w:rsidRPr="0043783F">
        <w:rPr>
          <w:rFonts w:ascii="Arial" w:hAnsi="Arial" w:cs="Arial"/>
          <w:b/>
          <w:sz w:val="20"/>
          <w:szCs w:val="20"/>
        </w:rPr>
        <w:tab/>
      </w:r>
      <w:r w:rsidRPr="0043783F">
        <w:rPr>
          <w:rFonts w:ascii="Arial" w:hAnsi="Arial" w:cs="Arial"/>
          <w:b/>
          <w:sz w:val="20"/>
          <w:szCs w:val="20"/>
        </w:rPr>
        <w:tab/>
        <w:t>město Kolín</w:t>
      </w:r>
    </w:p>
    <w:p w14:paraId="03640F51"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Sídlo</w:t>
      </w:r>
      <w:r w:rsidRPr="0043783F">
        <w:rPr>
          <w:rFonts w:ascii="Arial" w:hAnsi="Arial" w:cs="Arial"/>
          <w:sz w:val="20"/>
          <w:szCs w:val="20"/>
        </w:rPr>
        <w:tab/>
        <w:t xml:space="preserve"> </w:t>
      </w:r>
      <w:r w:rsidRPr="0043783F">
        <w:rPr>
          <w:rFonts w:ascii="Arial" w:hAnsi="Arial" w:cs="Arial"/>
          <w:sz w:val="20"/>
          <w:szCs w:val="20"/>
        </w:rPr>
        <w:tab/>
      </w:r>
      <w:r w:rsidRPr="0043783F">
        <w:rPr>
          <w:rFonts w:ascii="Arial" w:hAnsi="Arial" w:cs="Arial"/>
          <w:sz w:val="20"/>
          <w:szCs w:val="20"/>
        </w:rPr>
        <w:tab/>
        <w:t xml:space="preserve">Karlovo náměstí 78, 280 12 Kolín </w:t>
      </w:r>
      <w:r w:rsidR="00665A06" w:rsidRPr="0043783F">
        <w:rPr>
          <w:rFonts w:ascii="Arial" w:hAnsi="Arial" w:cs="Arial"/>
          <w:sz w:val="20"/>
          <w:szCs w:val="20"/>
        </w:rPr>
        <w:t>1</w:t>
      </w:r>
    </w:p>
    <w:p w14:paraId="30AC5645" w14:textId="70C842C2" w:rsidR="00A95A2A" w:rsidRPr="00397079" w:rsidRDefault="00A95A2A" w:rsidP="00397079">
      <w:pPr>
        <w:ind w:left="2124" w:hanging="2124"/>
        <w:jc w:val="both"/>
        <w:rPr>
          <w:rFonts w:ascii="Arial" w:hAnsi="Arial" w:cs="Arial"/>
          <w:bCs/>
          <w:sz w:val="20"/>
          <w:szCs w:val="20"/>
        </w:rPr>
      </w:pPr>
      <w:r w:rsidRPr="0043783F">
        <w:rPr>
          <w:rFonts w:ascii="Arial" w:hAnsi="Arial" w:cs="Arial"/>
          <w:sz w:val="20"/>
          <w:szCs w:val="20"/>
        </w:rPr>
        <w:t>Zastoupen</w:t>
      </w:r>
      <w:r w:rsidR="006B217F" w:rsidRPr="0043783F">
        <w:rPr>
          <w:rFonts w:ascii="Arial" w:hAnsi="Arial" w:cs="Arial"/>
          <w:sz w:val="20"/>
          <w:szCs w:val="20"/>
        </w:rPr>
        <w:t>é</w:t>
      </w:r>
      <w:r w:rsidRPr="0043783F">
        <w:rPr>
          <w:rFonts w:ascii="Arial" w:hAnsi="Arial" w:cs="Arial"/>
          <w:sz w:val="20"/>
          <w:szCs w:val="20"/>
        </w:rPr>
        <w:tab/>
      </w:r>
      <w:r w:rsidR="0017796B">
        <w:rPr>
          <w:rFonts w:ascii="Arial" w:hAnsi="Arial" w:cs="Arial"/>
          <w:bCs/>
          <w:sz w:val="20"/>
          <w:szCs w:val="20"/>
        </w:rPr>
        <w:t>Mgr. Ivetou Mikšíkovou, I. místostarostkou</w:t>
      </w:r>
    </w:p>
    <w:p w14:paraId="5E76563E"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Za objednatele je oprávněn jednat</w:t>
      </w:r>
    </w:p>
    <w:p w14:paraId="7CD77A86" w14:textId="147DAAAC" w:rsidR="00A95A2A" w:rsidRPr="0043783F" w:rsidRDefault="00A95A2A" w:rsidP="00A95A2A">
      <w:pPr>
        <w:jc w:val="both"/>
        <w:rPr>
          <w:rFonts w:ascii="Arial" w:hAnsi="Arial" w:cs="Arial"/>
          <w:sz w:val="20"/>
          <w:szCs w:val="20"/>
        </w:rPr>
      </w:pPr>
      <w:r w:rsidRPr="0043783F">
        <w:rPr>
          <w:rFonts w:ascii="Arial" w:hAnsi="Arial" w:cs="Arial"/>
          <w:sz w:val="20"/>
          <w:szCs w:val="20"/>
        </w:rPr>
        <w:t>ve věcech smluvních</w:t>
      </w:r>
      <w:r w:rsidRPr="0043783F">
        <w:rPr>
          <w:rFonts w:ascii="Arial" w:hAnsi="Arial" w:cs="Arial"/>
          <w:sz w:val="20"/>
          <w:szCs w:val="20"/>
        </w:rPr>
        <w:tab/>
      </w:r>
      <w:r w:rsidR="004058FA">
        <w:rPr>
          <w:rFonts w:ascii="Arial" w:hAnsi="Arial" w:cs="Arial"/>
          <w:sz w:val="20"/>
          <w:szCs w:val="20"/>
        </w:rPr>
        <w:t>Ing. Miroslav Káninský, vedoucí Odboru investic a územního plánování</w:t>
      </w:r>
    </w:p>
    <w:p w14:paraId="718461B6" w14:textId="0F05027B" w:rsidR="00126D6B" w:rsidRPr="0043783F" w:rsidRDefault="00A95A2A" w:rsidP="006F0E5E">
      <w:pPr>
        <w:ind w:left="2124" w:hanging="2124"/>
        <w:jc w:val="both"/>
        <w:rPr>
          <w:rFonts w:ascii="Arial" w:hAnsi="Arial" w:cs="Arial"/>
          <w:sz w:val="20"/>
          <w:szCs w:val="20"/>
        </w:rPr>
      </w:pPr>
      <w:r w:rsidRPr="0043783F">
        <w:rPr>
          <w:rFonts w:ascii="Arial" w:hAnsi="Arial" w:cs="Arial"/>
          <w:sz w:val="20"/>
          <w:szCs w:val="20"/>
        </w:rPr>
        <w:t>ve věcech technických</w:t>
      </w:r>
      <w:r w:rsidRPr="0043783F">
        <w:rPr>
          <w:rFonts w:ascii="Arial" w:hAnsi="Arial" w:cs="Arial"/>
          <w:sz w:val="20"/>
          <w:szCs w:val="20"/>
        </w:rPr>
        <w:tab/>
      </w:r>
      <w:bookmarkStart w:id="1" w:name="_Hlk95206944"/>
      <w:r w:rsidR="004058FA">
        <w:rPr>
          <w:rFonts w:ascii="Arial" w:hAnsi="Arial" w:cs="Arial"/>
          <w:sz w:val="20"/>
          <w:szCs w:val="20"/>
        </w:rPr>
        <w:t xml:space="preserve">Jana Mlynářová, </w:t>
      </w:r>
      <w:proofErr w:type="spellStart"/>
      <w:r w:rsidR="004058FA">
        <w:rPr>
          <w:rFonts w:ascii="Arial" w:hAnsi="Arial" w:cs="Arial"/>
          <w:sz w:val="20"/>
          <w:szCs w:val="20"/>
        </w:rPr>
        <w:t>DiS</w:t>
      </w:r>
      <w:proofErr w:type="spellEnd"/>
      <w:r w:rsidR="004058FA">
        <w:rPr>
          <w:rFonts w:ascii="Arial" w:hAnsi="Arial" w:cs="Arial"/>
          <w:sz w:val="20"/>
          <w:szCs w:val="20"/>
        </w:rPr>
        <w:t>., investiční referentka Odboru investic a územního plánování</w:t>
      </w:r>
      <w:bookmarkEnd w:id="1"/>
    </w:p>
    <w:p w14:paraId="7EA566D8" w14:textId="0CF69EDC" w:rsidR="00A95A2A" w:rsidRPr="0043783F" w:rsidRDefault="00A95A2A" w:rsidP="00A95A2A">
      <w:pPr>
        <w:jc w:val="both"/>
        <w:rPr>
          <w:rFonts w:ascii="Arial" w:hAnsi="Arial" w:cs="Arial"/>
          <w:sz w:val="20"/>
          <w:szCs w:val="20"/>
        </w:rPr>
      </w:pPr>
      <w:r w:rsidRPr="0043783F">
        <w:rPr>
          <w:rFonts w:ascii="Arial" w:hAnsi="Arial" w:cs="Arial"/>
          <w:sz w:val="20"/>
          <w:szCs w:val="20"/>
        </w:rPr>
        <w:t>IČ</w:t>
      </w:r>
      <w:r w:rsidR="00397079">
        <w:rPr>
          <w:rFonts w:ascii="Arial" w:hAnsi="Arial" w:cs="Arial"/>
          <w:sz w:val="20"/>
          <w:szCs w:val="20"/>
        </w:rPr>
        <w:t>O</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00235440</w:t>
      </w:r>
    </w:p>
    <w:p w14:paraId="2A6763AE"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DIČ</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CZ00235440</w:t>
      </w:r>
    </w:p>
    <w:p w14:paraId="5B67E3C0"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Telefon</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321 748 111</w:t>
      </w:r>
    </w:p>
    <w:p w14:paraId="7B5D8C84" w14:textId="77777777" w:rsidR="006B217F" w:rsidRPr="0043783F" w:rsidRDefault="006B217F" w:rsidP="006B217F">
      <w:pPr>
        <w:jc w:val="both"/>
        <w:rPr>
          <w:rFonts w:ascii="Arial" w:hAnsi="Arial" w:cs="Arial"/>
          <w:sz w:val="20"/>
          <w:szCs w:val="20"/>
        </w:rPr>
      </w:pPr>
      <w:r w:rsidRPr="0043783F">
        <w:rPr>
          <w:rFonts w:ascii="Arial" w:hAnsi="Arial" w:cs="Arial"/>
          <w:sz w:val="20"/>
          <w:szCs w:val="20"/>
        </w:rPr>
        <w:t>e-mail</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posta@mukolin.cz</w:t>
      </w:r>
    </w:p>
    <w:p w14:paraId="4EE4970B"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ID datové schránky</w:t>
      </w:r>
      <w:r w:rsidRPr="0043783F">
        <w:rPr>
          <w:rFonts w:ascii="Arial" w:hAnsi="Arial" w:cs="Arial"/>
          <w:sz w:val="20"/>
          <w:szCs w:val="20"/>
        </w:rPr>
        <w:tab/>
        <w:t>9kkbs46</w:t>
      </w:r>
    </w:p>
    <w:p w14:paraId="32835AD6"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Bankovní spojení</w:t>
      </w:r>
      <w:r w:rsidRPr="0043783F">
        <w:rPr>
          <w:rFonts w:ascii="Arial" w:hAnsi="Arial" w:cs="Arial"/>
          <w:sz w:val="20"/>
          <w:szCs w:val="20"/>
        </w:rPr>
        <w:tab/>
        <w:t>Česká spořitelna a.s., Kolín</w:t>
      </w:r>
    </w:p>
    <w:p w14:paraId="74409569"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Číslo účtu</w:t>
      </w:r>
      <w:r w:rsidRPr="0043783F">
        <w:rPr>
          <w:rFonts w:ascii="Arial" w:hAnsi="Arial" w:cs="Arial"/>
          <w:sz w:val="20"/>
          <w:szCs w:val="20"/>
        </w:rPr>
        <w:tab/>
      </w:r>
      <w:r w:rsidRPr="0043783F">
        <w:rPr>
          <w:rFonts w:ascii="Arial" w:hAnsi="Arial" w:cs="Arial"/>
          <w:sz w:val="20"/>
          <w:szCs w:val="20"/>
        </w:rPr>
        <w:tab/>
        <w:t>3661832/0800</w:t>
      </w:r>
    </w:p>
    <w:p w14:paraId="6CB0DCE5" w14:textId="77777777" w:rsidR="00A95A2A" w:rsidRDefault="00C25877" w:rsidP="00A95A2A">
      <w:pPr>
        <w:jc w:val="both"/>
        <w:rPr>
          <w:rFonts w:ascii="Arial" w:hAnsi="Arial" w:cs="Arial"/>
          <w:sz w:val="20"/>
          <w:szCs w:val="20"/>
        </w:rPr>
      </w:pPr>
      <w:r>
        <w:rPr>
          <w:rFonts w:ascii="Arial" w:hAnsi="Arial" w:cs="Arial"/>
          <w:sz w:val="20"/>
          <w:szCs w:val="20"/>
        </w:rPr>
        <w:t>(dále jen jako „</w:t>
      </w:r>
      <w:r w:rsidRPr="001D14FC">
        <w:rPr>
          <w:rFonts w:ascii="Arial" w:hAnsi="Arial" w:cs="Arial"/>
          <w:b/>
          <w:sz w:val="20"/>
          <w:szCs w:val="20"/>
        </w:rPr>
        <w:t>objednatel</w:t>
      </w:r>
      <w:r>
        <w:rPr>
          <w:rFonts w:ascii="Arial" w:hAnsi="Arial" w:cs="Arial"/>
          <w:sz w:val="20"/>
          <w:szCs w:val="20"/>
        </w:rPr>
        <w:t>“)</w:t>
      </w:r>
    </w:p>
    <w:p w14:paraId="581731DB" w14:textId="77777777" w:rsidR="00C25877" w:rsidRPr="0043783F" w:rsidRDefault="00C25877" w:rsidP="00A95A2A">
      <w:pPr>
        <w:jc w:val="both"/>
        <w:rPr>
          <w:rFonts w:ascii="Arial" w:hAnsi="Arial" w:cs="Arial"/>
          <w:sz w:val="20"/>
          <w:szCs w:val="20"/>
        </w:rPr>
      </w:pPr>
    </w:p>
    <w:p w14:paraId="0CE0715C"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a</w:t>
      </w:r>
    </w:p>
    <w:p w14:paraId="19697EE3" w14:textId="77777777" w:rsidR="00A95A2A" w:rsidRPr="0043783F" w:rsidRDefault="00A95A2A" w:rsidP="00A95A2A">
      <w:pPr>
        <w:jc w:val="both"/>
        <w:rPr>
          <w:rFonts w:ascii="Arial" w:hAnsi="Arial" w:cs="Arial"/>
          <w:sz w:val="20"/>
          <w:szCs w:val="20"/>
        </w:rPr>
      </w:pPr>
    </w:p>
    <w:p w14:paraId="7F35813C" w14:textId="77777777" w:rsidR="00A95A2A" w:rsidRPr="0043783F" w:rsidRDefault="00A95A2A" w:rsidP="00A95A2A">
      <w:pPr>
        <w:jc w:val="both"/>
        <w:rPr>
          <w:rFonts w:ascii="Arial" w:hAnsi="Arial" w:cs="Arial"/>
          <w:sz w:val="20"/>
          <w:szCs w:val="20"/>
        </w:rPr>
      </w:pPr>
      <w:r w:rsidRPr="0043783F">
        <w:rPr>
          <w:rFonts w:ascii="Arial" w:hAnsi="Arial" w:cs="Arial"/>
          <w:b/>
          <w:sz w:val="20"/>
          <w:szCs w:val="20"/>
        </w:rPr>
        <w:t>Zhotovitel</w:t>
      </w:r>
      <w:r w:rsidRPr="0043783F">
        <w:rPr>
          <w:rFonts w:ascii="Arial" w:hAnsi="Arial" w:cs="Arial"/>
          <w:sz w:val="20"/>
          <w:szCs w:val="20"/>
        </w:rPr>
        <w:tab/>
      </w:r>
      <w:r w:rsidRPr="0043783F">
        <w:rPr>
          <w:rFonts w:ascii="Arial" w:hAnsi="Arial" w:cs="Arial"/>
          <w:sz w:val="20"/>
          <w:szCs w:val="20"/>
        </w:rPr>
        <w:tab/>
      </w:r>
      <w:r w:rsidRPr="0043783F">
        <w:rPr>
          <w:rFonts w:ascii="Arial" w:hAnsi="Arial" w:cs="Arial"/>
          <w:b/>
          <w:sz w:val="20"/>
          <w:szCs w:val="20"/>
          <w:highlight w:val="yellow"/>
        </w:rPr>
        <w:t>__________</w:t>
      </w:r>
    </w:p>
    <w:p w14:paraId="42ABD288" w14:textId="58E455A6" w:rsidR="00A95A2A" w:rsidRPr="0043783F" w:rsidRDefault="00EB64F7" w:rsidP="00A95A2A">
      <w:pPr>
        <w:jc w:val="both"/>
        <w:rPr>
          <w:rFonts w:ascii="Arial" w:hAnsi="Arial" w:cs="Arial"/>
          <w:sz w:val="20"/>
          <w:szCs w:val="20"/>
        </w:rPr>
      </w:pPr>
      <w:r>
        <w:rPr>
          <w:rFonts w:ascii="Arial" w:hAnsi="Arial" w:cs="Arial"/>
          <w:sz w:val="20"/>
          <w:szCs w:val="20"/>
        </w:rPr>
        <w:t>Zapsaný</w:t>
      </w:r>
      <w:r w:rsidR="00A95A2A" w:rsidRPr="0043783F">
        <w:rPr>
          <w:rFonts w:ascii="Arial" w:hAnsi="Arial" w:cs="Arial"/>
          <w:sz w:val="20"/>
          <w:szCs w:val="20"/>
        </w:rPr>
        <w:tab/>
      </w:r>
      <w:r w:rsidR="00A95A2A" w:rsidRPr="0043783F">
        <w:rPr>
          <w:rFonts w:ascii="Arial" w:hAnsi="Arial" w:cs="Arial"/>
          <w:sz w:val="20"/>
          <w:szCs w:val="20"/>
        </w:rPr>
        <w:tab/>
      </w:r>
      <w:r w:rsidR="00A95A2A" w:rsidRPr="0043783F">
        <w:rPr>
          <w:rFonts w:ascii="Arial" w:hAnsi="Arial" w:cs="Arial"/>
          <w:sz w:val="20"/>
          <w:szCs w:val="20"/>
          <w:highlight w:val="yellow"/>
        </w:rPr>
        <w:t>__________</w:t>
      </w:r>
    </w:p>
    <w:p w14:paraId="54B88F6F"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 xml:space="preserve">Sídlo </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highlight w:val="yellow"/>
        </w:rPr>
        <w:t>__________</w:t>
      </w:r>
    </w:p>
    <w:p w14:paraId="476381F8"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Zastoupený</w:t>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4F7DEF78"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Za zhotovitele je oprávněn jednat</w:t>
      </w:r>
    </w:p>
    <w:p w14:paraId="2D58A969"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ve věcech smluvních</w:t>
      </w:r>
      <w:r w:rsidRPr="0043783F">
        <w:rPr>
          <w:rFonts w:ascii="Arial" w:hAnsi="Arial" w:cs="Arial"/>
          <w:sz w:val="20"/>
          <w:szCs w:val="20"/>
        </w:rPr>
        <w:tab/>
      </w:r>
      <w:r w:rsidR="006657FB" w:rsidRPr="0043783F">
        <w:rPr>
          <w:rFonts w:ascii="Arial" w:hAnsi="Arial" w:cs="Arial"/>
          <w:sz w:val="20"/>
          <w:szCs w:val="20"/>
          <w:highlight w:val="yellow"/>
        </w:rPr>
        <w:t>__________</w:t>
      </w:r>
    </w:p>
    <w:p w14:paraId="3D67DA51"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ve věcech technických</w:t>
      </w:r>
      <w:r w:rsidRPr="0043783F">
        <w:rPr>
          <w:rFonts w:ascii="Arial" w:hAnsi="Arial" w:cs="Arial"/>
          <w:sz w:val="20"/>
          <w:szCs w:val="20"/>
        </w:rPr>
        <w:tab/>
      </w:r>
      <w:r w:rsidR="006657FB" w:rsidRPr="0043783F">
        <w:rPr>
          <w:rFonts w:ascii="Arial" w:hAnsi="Arial" w:cs="Arial"/>
          <w:sz w:val="20"/>
          <w:szCs w:val="20"/>
          <w:highlight w:val="yellow"/>
        </w:rPr>
        <w:t>__________</w:t>
      </w:r>
    </w:p>
    <w:p w14:paraId="542F1F9B" w14:textId="3D0C22C9" w:rsidR="006657FB" w:rsidRPr="0043783F" w:rsidRDefault="00A95A2A" w:rsidP="00A95A2A">
      <w:pPr>
        <w:jc w:val="both"/>
        <w:rPr>
          <w:rFonts w:ascii="Arial" w:hAnsi="Arial" w:cs="Arial"/>
          <w:sz w:val="20"/>
          <w:szCs w:val="20"/>
        </w:rPr>
      </w:pPr>
      <w:r w:rsidRPr="0043783F">
        <w:rPr>
          <w:rFonts w:ascii="Arial" w:hAnsi="Arial" w:cs="Arial"/>
          <w:sz w:val="20"/>
          <w:szCs w:val="20"/>
        </w:rPr>
        <w:t>IČ</w:t>
      </w:r>
      <w:r w:rsidR="00DB620C">
        <w:rPr>
          <w:rFonts w:ascii="Arial" w:hAnsi="Arial" w:cs="Arial"/>
          <w:sz w:val="20"/>
          <w:szCs w:val="20"/>
        </w:rPr>
        <w:t>O</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2EDC5068"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DIČ</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55056A1D"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Telefon</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4BC4CD8D" w14:textId="77777777" w:rsidR="00AC6C29" w:rsidRPr="0043783F" w:rsidRDefault="00AC6C29" w:rsidP="00AC6C29">
      <w:pPr>
        <w:jc w:val="both"/>
        <w:rPr>
          <w:rFonts w:ascii="Arial" w:hAnsi="Arial" w:cs="Arial"/>
          <w:sz w:val="20"/>
          <w:szCs w:val="20"/>
        </w:rPr>
      </w:pPr>
      <w:r w:rsidRPr="0043783F">
        <w:rPr>
          <w:rFonts w:ascii="Arial" w:hAnsi="Arial" w:cs="Arial"/>
          <w:sz w:val="20"/>
          <w:szCs w:val="20"/>
        </w:rPr>
        <w:t>e-mail</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highlight w:val="yellow"/>
        </w:rPr>
        <w:t>__________</w:t>
      </w:r>
    </w:p>
    <w:p w14:paraId="580E6D18" w14:textId="77777777" w:rsidR="006657FB" w:rsidRPr="0043783F" w:rsidRDefault="00A95A2A" w:rsidP="00A95A2A">
      <w:pPr>
        <w:jc w:val="both"/>
        <w:rPr>
          <w:rFonts w:ascii="Arial" w:hAnsi="Arial" w:cs="Arial"/>
          <w:sz w:val="20"/>
          <w:szCs w:val="20"/>
        </w:rPr>
      </w:pPr>
      <w:r w:rsidRPr="0043783F">
        <w:rPr>
          <w:rFonts w:ascii="Arial" w:hAnsi="Arial" w:cs="Arial"/>
          <w:sz w:val="20"/>
          <w:szCs w:val="20"/>
        </w:rPr>
        <w:t>ID datové schránky</w:t>
      </w:r>
      <w:r w:rsidRPr="0043783F">
        <w:rPr>
          <w:rFonts w:ascii="Arial" w:hAnsi="Arial" w:cs="Arial"/>
          <w:sz w:val="20"/>
          <w:szCs w:val="20"/>
        </w:rPr>
        <w:tab/>
      </w:r>
      <w:r w:rsidR="006657FB" w:rsidRPr="0043783F">
        <w:rPr>
          <w:rFonts w:ascii="Arial" w:hAnsi="Arial" w:cs="Arial"/>
          <w:sz w:val="20"/>
          <w:szCs w:val="20"/>
          <w:highlight w:val="yellow"/>
        </w:rPr>
        <w:t>__________</w:t>
      </w:r>
    </w:p>
    <w:p w14:paraId="3C7C0783"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Bankovní spojení</w:t>
      </w:r>
      <w:r w:rsidRPr="0043783F">
        <w:rPr>
          <w:rFonts w:ascii="Arial" w:hAnsi="Arial" w:cs="Arial"/>
          <w:sz w:val="20"/>
          <w:szCs w:val="20"/>
        </w:rPr>
        <w:tab/>
      </w:r>
      <w:r w:rsidR="006657FB" w:rsidRPr="0043783F">
        <w:rPr>
          <w:rFonts w:ascii="Arial" w:hAnsi="Arial" w:cs="Arial"/>
          <w:sz w:val="20"/>
          <w:szCs w:val="20"/>
          <w:highlight w:val="yellow"/>
        </w:rPr>
        <w:t>__________</w:t>
      </w:r>
    </w:p>
    <w:p w14:paraId="7D39059A"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Číslo účtu</w:t>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0F98DD0F" w14:textId="77777777" w:rsidR="00C25877" w:rsidRDefault="00C25877" w:rsidP="00C25877">
      <w:pPr>
        <w:jc w:val="both"/>
        <w:rPr>
          <w:rFonts w:ascii="Arial" w:hAnsi="Arial" w:cs="Arial"/>
          <w:sz w:val="20"/>
          <w:szCs w:val="20"/>
        </w:rPr>
      </w:pPr>
      <w:r>
        <w:rPr>
          <w:rFonts w:ascii="Arial" w:hAnsi="Arial" w:cs="Arial"/>
          <w:sz w:val="20"/>
          <w:szCs w:val="20"/>
        </w:rPr>
        <w:t>(dále jen jako „</w:t>
      </w:r>
      <w:r w:rsidRPr="001D14FC">
        <w:rPr>
          <w:rFonts w:ascii="Arial" w:hAnsi="Arial" w:cs="Arial"/>
          <w:b/>
          <w:sz w:val="20"/>
          <w:szCs w:val="20"/>
        </w:rPr>
        <w:t>zhotovitel</w:t>
      </w:r>
      <w:r>
        <w:rPr>
          <w:rFonts w:ascii="Arial" w:hAnsi="Arial" w:cs="Arial"/>
          <w:sz w:val="20"/>
          <w:szCs w:val="20"/>
        </w:rPr>
        <w:t>“)</w:t>
      </w:r>
    </w:p>
    <w:p w14:paraId="76654284" w14:textId="77777777" w:rsidR="00C25877" w:rsidRDefault="00C25877" w:rsidP="00C25877">
      <w:pPr>
        <w:jc w:val="both"/>
        <w:rPr>
          <w:rFonts w:ascii="Arial" w:hAnsi="Arial" w:cs="Arial"/>
          <w:sz w:val="20"/>
          <w:szCs w:val="20"/>
        </w:rPr>
      </w:pPr>
    </w:p>
    <w:p w14:paraId="540D7270" w14:textId="73F2D924" w:rsidR="00A11D20" w:rsidRDefault="00C25877" w:rsidP="00A95A2A">
      <w:pPr>
        <w:jc w:val="both"/>
        <w:rPr>
          <w:rFonts w:ascii="Arial" w:hAnsi="Arial" w:cs="Arial"/>
          <w:sz w:val="20"/>
          <w:szCs w:val="20"/>
        </w:rPr>
      </w:pPr>
      <w:r>
        <w:rPr>
          <w:rFonts w:ascii="Arial" w:hAnsi="Arial" w:cs="Arial"/>
          <w:sz w:val="20"/>
          <w:szCs w:val="20"/>
        </w:rPr>
        <w:t>(</w:t>
      </w:r>
      <w:r w:rsidR="00397079">
        <w:rPr>
          <w:rFonts w:ascii="Arial" w:hAnsi="Arial" w:cs="Arial"/>
          <w:sz w:val="20"/>
          <w:szCs w:val="20"/>
        </w:rPr>
        <w:t xml:space="preserve">objednatel a zhotovitel </w:t>
      </w:r>
      <w:r>
        <w:rPr>
          <w:rFonts w:ascii="Arial" w:hAnsi="Arial" w:cs="Arial"/>
          <w:sz w:val="20"/>
          <w:szCs w:val="20"/>
        </w:rPr>
        <w:t>dále také</w:t>
      </w:r>
      <w:r w:rsidR="00742577">
        <w:rPr>
          <w:rFonts w:ascii="Arial" w:hAnsi="Arial" w:cs="Arial"/>
          <w:sz w:val="20"/>
          <w:szCs w:val="20"/>
        </w:rPr>
        <w:t xml:space="preserve"> </w:t>
      </w:r>
      <w:r>
        <w:rPr>
          <w:rFonts w:ascii="Arial" w:hAnsi="Arial" w:cs="Arial"/>
          <w:sz w:val="20"/>
          <w:szCs w:val="20"/>
        </w:rPr>
        <w:t>jako „</w:t>
      </w:r>
      <w:r w:rsidRPr="001D14FC">
        <w:rPr>
          <w:rFonts w:ascii="Arial" w:hAnsi="Arial" w:cs="Arial"/>
          <w:b/>
          <w:sz w:val="20"/>
          <w:szCs w:val="20"/>
        </w:rPr>
        <w:t>smluvní strany</w:t>
      </w:r>
      <w:r>
        <w:rPr>
          <w:rFonts w:ascii="Arial" w:hAnsi="Arial" w:cs="Arial"/>
          <w:sz w:val="20"/>
          <w:szCs w:val="20"/>
        </w:rPr>
        <w:t>“)</w:t>
      </w:r>
    </w:p>
    <w:p w14:paraId="4E24F3F7" w14:textId="77777777" w:rsidR="00E21EF3" w:rsidRPr="0043783F" w:rsidRDefault="00E21EF3" w:rsidP="00A95A2A">
      <w:pPr>
        <w:jc w:val="both"/>
        <w:rPr>
          <w:rFonts w:ascii="Arial" w:hAnsi="Arial" w:cs="Arial"/>
          <w:sz w:val="20"/>
          <w:szCs w:val="20"/>
        </w:rPr>
      </w:pPr>
    </w:p>
    <w:p w14:paraId="22EC1B97" w14:textId="77777777" w:rsidR="006B73FE" w:rsidRPr="0043783F" w:rsidRDefault="00FB3B0C" w:rsidP="00547A3E">
      <w:pPr>
        <w:jc w:val="center"/>
        <w:rPr>
          <w:rFonts w:ascii="Arial" w:hAnsi="Arial" w:cs="Arial"/>
          <w:b/>
          <w:sz w:val="20"/>
          <w:szCs w:val="20"/>
        </w:rPr>
      </w:pPr>
      <w:r w:rsidRPr="0043783F">
        <w:rPr>
          <w:rFonts w:ascii="Arial" w:hAnsi="Arial" w:cs="Arial"/>
          <w:b/>
          <w:sz w:val="20"/>
          <w:szCs w:val="20"/>
        </w:rPr>
        <w:t>I</w:t>
      </w:r>
      <w:r w:rsidR="006B73FE" w:rsidRPr="0043783F">
        <w:rPr>
          <w:rFonts w:ascii="Arial" w:hAnsi="Arial" w:cs="Arial"/>
          <w:b/>
          <w:sz w:val="20"/>
          <w:szCs w:val="20"/>
        </w:rPr>
        <w:t>I</w:t>
      </w:r>
      <w:r w:rsidR="007A7ED7" w:rsidRPr="0043783F">
        <w:rPr>
          <w:rFonts w:ascii="Arial" w:hAnsi="Arial" w:cs="Arial"/>
          <w:b/>
          <w:sz w:val="20"/>
          <w:szCs w:val="20"/>
        </w:rPr>
        <w:t>.</w:t>
      </w:r>
      <w:r w:rsidR="006B73FE" w:rsidRPr="0043783F">
        <w:rPr>
          <w:rFonts w:ascii="Arial" w:hAnsi="Arial" w:cs="Arial"/>
          <w:b/>
          <w:sz w:val="20"/>
          <w:szCs w:val="20"/>
        </w:rPr>
        <w:t xml:space="preserve"> </w:t>
      </w:r>
      <w:r w:rsidR="007A7ED7" w:rsidRPr="0043783F">
        <w:rPr>
          <w:rFonts w:ascii="Arial" w:hAnsi="Arial" w:cs="Arial"/>
          <w:b/>
          <w:sz w:val="20"/>
          <w:szCs w:val="20"/>
        </w:rPr>
        <w:t>Prohlášení a účel smlouvy</w:t>
      </w:r>
    </w:p>
    <w:p w14:paraId="56EB2EB8" w14:textId="77777777" w:rsidR="00A16984" w:rsidRPr="0043783F" w:rsidRDefault="00A16984" w:rsidP="00547A3E">
      <w:pPr>
        <w:rPr>
          <w:rFonts w:ascii="Arial" w:hAnsi="Arial" w:cs="Arial"/>
          <w:sz w:val="20"/>
          <w:szCs w:val="20"/>
        </w:rPr>
      </w:pPr>
    </w:p>
    <w:p w14:paraId="176C31E5" w14:textId="2B7B75F2" w:rsidR="006B73FE" w:rsidRPr="0043783F" w:rsidRDefault="00DB620C" w:rsidP="00BB3917">
      <w:pPr>
        <w:numPr>
          <w:ilvl w:val="0"/>
          <w:numId w:val="2"/>
        </w:numPr>
        <w:tabs>
          <w:tab w:val="clear" w:pos="720"/>
        </w:tabs>
        <w:ind w:left="426" w:hanging="426"/>
        <w:jc w:val="both"/>
        <w:rPr>
          <w:rFonts w:ascii="Arial" w:hAnsi="Arial" w:cs="Arial"/>
          <w:sz w:val="20"/>
          <w:szCs w:val="20"/>
        </w:rPr>
      </w:pPr>
      <w:r>
        <w:rPr>
          <w:rFonts w:ascii="Arial" w:hAnsi="Arial" w:cs="Arial"/>
          <w:sz w:val="20"/>
          <w:szCs w:val="20"/>
        </w:rPr>
        <w:t>Osoby zastupující smluvní strany</w:t>
      </w:r>
      <w:r w:rsidR="006B73FE" w:rsidRPr="0043783F">
        <w:rPr>
          <w:rFonts w:ascii="Arial" w:hAnsi="Arial" w:cs="Arial"/>
          <w:sz w:val="20"/>
          <w:szCs w:val="20"/>
        </w:rPr>
        <w:t xml:space="preserve"> </w:t>
      </w:r>
      <w:r w:rsidR="00CF50AD" w:rsidRPr="0043783F">
        <w:rPr>
          <w:rFonts w:ascii="Arial" w:hAnsi="Arial" w:cs="Arial"/>
          <w:sz w:val="20"/>
          <w:szCs w:val="20"/>
        </w:rPr>
        <w:t xml:space="preserve">uvedené v článku I. </w:t>
      </w:r>
      <w:r w:rsidR="00397079">
        <w:rPr>
          <w:rFonts w:ascii="Arial" w:hAnsi="Arial" w:cs="Arial"/>
          <w:sz w:val="20"/>
          <w:szCs w:val="20"/>
        </w:rPr>
        <w:t xml:space="preserve">této </w:t>
      </w:r>
      <w:r w:rsidR="00CF50AD" w:rsidRPr="0043783F">
        <w:rPr>
          <w:rFonts w:ascii="Arial" w:hAnsi="Arial" w:cs="Arial"/>
          <w:sz w:val="20"/>
          <w:szCs w:val="20"/>
        </w:rPr>
        <w:t xml:space="preserve">smlouvy </w:t>
      </w:r>
      <w:r w:rsidR="006B73FE" w:rsidRPr="0043783F">
        <w:rPr>
          <w:rFonts w:ascii="Arial" w:hAnsi="Arial" w:cs="Arial"/>
          <w:sz w:val="20"/>
          <w:szCs w:val="20"/>
        </w:rPr>
        <w:t>prohlašují, že jsou oprávněny v souladu s obecně závaznými právními předpisy a vnitřními předpisy příslušné smluvní strany podepsat bez dalšího tuto smlouvu.</w:t>
      </w:r>
    </w:p>
    <w:p w14:paraId="2CC2EAFF" w14:textId="77777777" w:rsidR="006B73FE" w:rsidRPr="0043783F" w:rsidRDefault="006B73FE" w:rsidP="00BB3917">
      <w:pPr>
        <w:numPr>
          <w:ilvl w:val="0"/>
          <w:numId w:val="2"/>
        </w:numPr>
        <w:tabs>
          <w:tab w:val="clear" w:pos="720"/>
        </w:tabs>
        <w:ind w:left="426" w:hanging="426"/>
        <w:jc w:val="both"/>
        <w:rPr>
          <w:rFonts w:ascii="Arial" w:hAnsi="Arial" w:cs="Arial"/>
          <w:sz w:val="20"/>
          <w:szCs w:val="20"/>
        </w:rPr>
      </w:pPr>
      <w:r w:rsidRPr="0043783F">
        <w:rPr>
          <w:rFonts w:ascii="Arial" w:hAnsi="Arial" w:cs="Arial"/>
          <w:sz w:val="20"/>
          <w:szCs w:val="20"/>
        </w:rPr>
        <w:t>Zhotovitel prohlašuje, že má všechna podnikatelská oprávnění potřebná k provedení díla dle této smlouvy a že je oprávněn a schopen řádně, včas a odborně provést dílo dle této smlouvy.</w:t>
      </w:r>
    </w:p>
    <w:p w14:paraId="4CBDF315" w14:textId="3C5FE117" w:rsidR="00A41601" w:rsidRDefault="00A41601" w:rsidP="00B6512E">
      <w:pPr>
        <w:numPr>
          <w:ilvl w:val="0"/>
          <w:numId w:val="2"/>
        </w:numPr>
        <w:tabs>
          <w:tab w:val="clear" w:pos="720"/>
        </w:tabs>
        <w:ind w:left="426" w:hanging="426"/>
        <w:jc w:val="both"/>
        <w:rPr>
          <w:rFonts w:ascii="Arial" w:hAnsi="Arial" w:cs="Arial"/>
          <w:sz w:val="20"/>
          <w:szCs w:val="20"/>
        </w:rPr>
      </w:pPr>
      <w:r w:rsidRPr="0043783F">
        <w:rPr>
          <w:rFonts w:ascii="Arial" w:hAnsi="Arial" w:cs="Arial"/>
          <w:sz w:val="20"/>
          <w:szCs w:val="20"/>
        </w:rPr>
        <w:t xml:space="preserve">Tato smlouva je uzavřena na základě výsledků zadávacího řízení na veřejnou zakázku malého rozsahu zadávanou </w:t>
      </w:r>
      <w:r w:rsidR="006B217F" w:rsidRPr="0043783F">
        <w:rPr>
          <w:rFonts w:ascii="Arial" w:hAnsi="Arial" w:cs="Arial"/>
          <w:sz w:val="20"/>
          <w:szCs w:val="20"/>
        </w:rPr>
        <w:t>mimo režim zákona č. 134/2016 Sb., o zadávání veřejných zakázek, v</w:t>
      </w:r>
      <w:r w:rsidR="00EF5702">
        <w:rPr>
          <w:rFonts w:ascii="Arial" w:hAnsi="Arial" w:cs="Arial"/>
          <w:sz w:val="20"/>
          <w:szCs w:val="20"/>
        </w:rPr>
        <w:t>e</w:t>
      </w:r>
      <w:r w:rsidR="002D41A7">
        <w:rPr>
          <w:rFonts w:ascii="Arial" w:hAnsi="Arial" w:cs="Arial"/>
          <w:sz w:val="20"/>
          <w:szCs w:val="20"/>
        </w:rPr>
        <w:t> </w:t>
      </w:r>
      <w:r w:rsidR="006B217F" w:rsidRPr="0043783F">
        <w:rPr>
          <w:rFonts w:ascii="Arial" w:hAnsi="Arial" w:cs="Arial"/>
          <w:sz w:val="20"/>
          <w:szCs w:val="20"/>
        </w:rPr>
        <w:t>znění</w:t>
      </w:r>
      <w:r w:rsidRPr="0043783F">
        <w:rPr>
          <w:rFonts w:ascii="Arial" w:hAnsi="Arial" w:cs="Arial"/>
          <w:sz w:val="20"/>
          <w:szCs w:val="20"/>
        </w:rPr>
        <w:t xml:space="preserve"> </w:t>
      </w:r>
      <w:r w:rsidR="00EF5702">
        <w:rPr>
          <w:rFonts w:ascii="Arial" w:hAnsi="Arial" w:cs="Arial"/>
          <w:sz w:val="20"/>
          <w:szCs w:val="20"/>
        </w:rPr>
        <w:t>pozdějších předpisů</w:t>
      </w:r>
      <w:r w:rsidR="00F74C2C">
        <w:rPr>
          <w:rFonts w:ascii="Arial" w:hAnsi="Arial" w:cs="Arial"/>
          <w:sz w:val="20"/>
          <w:szCs w:val="20"/>
        </w:rPr>
        <w:t>,</w:t>
      </w:r>
      <w:r w:rsidR="00EF5702">
        <w:rPr>
          <w:rFonts w:ascii="Arial" w:hAnsi="Arial" w:cs="Arial"/>
          <w:sz w:val="20"/>
          <w:szCs w:val="20"/>
        </w:rPr>
        <w:t xml:space="preserve"> </w:t>
      </w:r>
      <w:r w:rsidRPr="0043783F">
        <w:rPr>
          <w:rFonts w:ascii="Arial" w:hAnsi="Arial" w:cs="Arial"/>
          <w:sz w:val="20"/>
          <w:szCs w:val="20"/>
        </w:rPr>
        <w:t xml:space="preserve">s názvem </w:t>
      </w:r>
      <w:r w:rsidR="0017796B" w:rsidRPr="0017796B">
        <w:rPr>
          <w:rFonts w:ascii="Arial" w:hAnsi="Arial" w:cs="Arial"/>
          <w:b/>
          <w:bCs/>
          <w:sz w:val="20"/>
          <w:szCs w:val="20"/>
        </w:rPr>
        <w:t>„</w:t>
      </w:r>
      <w:r w:rsidR="008023C0" w:rsidRPr="00F33DA3">
        <w:rPr>
          <w:rFonts w:ascii="Arial" w:hAnsi="Arial" w:cs="Arial"/>
          <w:b/>
          <w:sz w:val="20"/>
          <w:szCs w:val="20"/>
        </w:rPr>
        <w:t xml:space="preserve">FVE na střeše nového pavilónu ZŠ Bezručova a Masarykova formou Design and </w:t>
      </w:r>
      <w:proofErr w:type="spellStart"/>
      <w:r w:rsidR="008023C0" w:rsidRPr="00F33DA3">
        <w:rPr>
          <w:rFonts w:ascii="Arial" w:hAnsi="Arial" w:cs="Arial"/>
          <w:b/>
          <w:sz w:val="20"/>
          <w:szCs w:val="20"/>
        </w:rPr>
        <w:t>Build</w:t>
      </w:r>
      <w:proofErr w:type="spellEnd"/>
      <w:r w:rsidR="0017796B" w:rsidRPr="0017796B">
        <w:rPr>
          <w:rFonts w:ascii="Arial" w:hAnsi="Arial" w:cs="Arial"/>
          <w:b/>
          <w:bCs/>
          <w:sz w:val="20"/>
          <w:szCs w:val="20"/>
        </w:rPr>
        <w:t>“</w:t>
      </w:r>
      <w:r w:rsidR="005C378A">
        <w:rPr>
          <w:rFonts w:ascii="Arial" w:hAnsi="Arial" w:cs="Arial"/>
          <w:b/>
          <w:bCs/>
          <w:sz w:val="20"/>
          <w:szCs w:val="20"/>
        </w:rPr>
        <w:t xml:space="preserve"> – II. výzva</w:t>
      </w:r>
      <w:r w:rsidR="0017796B">
        <w:rPr>
          <w:rFonts w:ascii="Arial" w:hAnsi="Arial" w:cs="Arial"/>
          <w:b/>
          <w:bCs/>
          <w:sz w:val="20"/>
          <w:szCs w:val="20"/>
        </w:rPr>
        <w:t xml:space="preserve"> </w:t>
      </w:r>
      <w:r w:rsidRPr="0043783F">
        <w:rPr>
          <w:rFonts w:ascii="Arial" w:hAnsi="Arial" w:cs="Arial"/>
          <w:sz w:val="20"/>
          <w:szCs w:val="20"/>
        </w:rPr>
        <w:t xml:space="preserve">v souladu se zadávací dokumentací </w:t>
      </w:r>
      <w:r w:rsidR="002D41A7" w:rsidRPr="0043783F">
        <w:rPr>
          <w:rFonts w:ascii="Arial" w:hAnsi="Arial" w:cs="Arial"/>
          <w:sz w:val="20"/>
          <w:szCs w:val="20"/>
        </w:rPr>
        <w:t>a</w:t>
      </w:r>
      <w:r w:rsidR="002D41A7">
        <w:rPr>
          <w:rFonts w:ascii="Arial" w:hAnsi="Arial" w:cs="Arial"/>
          <w:sz w:val="20"/>
          <w:szCs w:val="20"/>
        </w:rPr>
        <w:t> </w:t>
      </w:r>
      <w:r w:rsidRPr="0043783F">
        <w:rPr>
          <w:rFonts w:ascii="Arial" w:hAnsi="Arial" w:cs="Arial"/>
          <w:sz w:val="20"/>
          <w:szCs w:val="20"/>
        </w:rPr>
        <w:t>nabídkou zhotovitele.</w:t>
      </w:r>
    </w:p>
    <w:p w14:paraId="630FBC2F" w14:textId="77777777" w:rsidR="00422521" w:rsidRDefault="00422521" w:rsidP="005D774B">
      <w:pPr>
        <w:jc w:val="center"/>
        <w:rPr>
          <w:rFonts w:ascii="Arial" w:hAnsi="Arial" w:cs="Arial"/>
          <w:b/>
          <w:sz w:val="20"/>
          <w:szCs w:val="20"/>
        </w:rPr>
      </w:pPr>
    </w:p>
    <w:p w14:paraId="77D17570" w14:textId="0AD7A9EB" w:rsidR="00B1032E" w:rsidRPr="0043783F" w:rsidRDefault="00FB3B0C" w:rsidP="005D774B">
      <w:pPr>
        <w:jc w:val="center"/>
        <w:rPr>
          <w:rFonts w:ascii="Arial" w:hAnsi="Arial" w:cs="Arial"/>
          <w:b/>
          <w:sz w:val="20"/>
          <w:szCs w:val="20"/>
        </w:rPr>
      </w:pPr>
      <w:r w:rsidRPr="0043783F">
        <w:rPr>
          <w:rFonts w:ascii="Arial" w:hAnsi="Arial" w:cs="Arial"/>
          <w:b/>
          <w:sz w:val="20"/>
          <w:szCs w:val="20"/>
        </w:rPr>
        <w:t>I</w:t>
      </w:r>
      <w:r w:rsidR="00B1032E" w:rsidRPr="0043783F">
        <w:rPr>
          <w:rFonts w:ascii="Arial" w:hAnsi="Arial" w:cs="Arial"/>
          <w:b/>
          <w:sz w:val="20"/>
          <w:szCs w:val="20"/>
        </w:rPr>
        <w:t xml:space="preserve">II. </w:t>
      </w:r>
      <w:r w:rsidR="007A7ED7" w:rsidRPr="0043783F">
        <w:rPr>
          <w:rFonts w:ascii="Arial" w:hAnsi="Arial" w:cs="Arial"/>
          <w:b/>
          <w:sz w:val="20"/>
          <w:szCs w:val="20"/>
        </w:rPr>
        <w:t>Předmět smlouvy</w:t>
      </w:r>
    </w:p>
    <w:p w14:paraId="399350A2" w14:textId="77777777" w:rsidR="00A16984" w:rsidRPr="0043783F" w:rsidRDefault="00A16984" w:rsidP="00547A3E">
      <w:pPr>
        <w:jc w:val="both"/>
        <w:rPr>
          <w:rFonts w:ascii="Arial" w:hAnsi="Arial" w:cs="Arial"/>
          <w:sz w:val="20"/>
          <w:szCs w:val="20"/>
        </w:rPr>
      </w:pPr>
    </w:p>
    <w:p w14:paraId="638935EF" w14:textId="7814E63E" w:rsidR="00CF50AD" w:rsidRPr="00C656C3" w:rsidRDefault="003F72B5" w:rsidP="00BB3917">
      <w:pPr>
        <w:pStyle w:val="Prosttext"/>
        <w:numPr>
          <w:ilvl w:val="0"/>
          <w:numId w:val="22"/>
        </w:numPr>
        <w:ind w:left="426" w:hanging="426"/>
        <w:jc w:val="both"/>
        <w:rPr>
          <w:rFonts w:ascii="Arial" w:hAnsi="Arial" w:cs="Arial"/>
          <w:bCs/>
        </w:rPr>
      </w:pPr>
      <w:r w:rsidRPr="00F06CAE">
        <w:rPr>
          <w:rFonts w:ascii="Arial" w:hAnsi="Arial" w:cs="Arial"/>
          <w:bCs/>
        </w:rPr>
        <w:t xml:space="preserve">Předmětem </w:t>
      </w:r>
      <w:r w:rsidR="00EF5702" w:rsidRPr="00F06CAE">
        <w:rPr>
          <w:rFonts w:ascii="Arial" w:hAnsi="Arial" w:cs="Arial"/>
          <w:bCs/>
        </w:rPr>
        <w:t xml:space="preserve">této </w:t>
      </w:r>
      <w:r w:rsidRPr="00F06CAE">
        <w:rPr>
          <w:rFonts w:ascii="Arial" w:hAnsi="Arial" w:cs="Arial"/>
          <w:bCs/>
        </w:rPr>
        <w:t xml:space="preserve">smlouvy </w:t>
      </w:r>
      <w:r w:rsidR="00A26513" w:rsidRPr="00F06CAE">
        <w:rPr>
          <w:rFonts w:ascii="Arial" w:hAnsi="Arial" w:cs="Arial"/>
        </w:rPr>
        <w:t>je</w:t>
      </w:r>
      <w:r w:rsidR="00C71CDF" w:rsidRPr="00F06CAE">
        <w:rPr>
          <w:rFonts w:ascii="Arial" w:hAnsi="Arial" w:cs="Arial"/>
        </w:rPr>
        <w:t xml:space="preserve"> závazek zhotovitele</w:t>
      </w:r>
      <w:r w:rsidR="00A26513" w:rsidRPr="00F06CAE">
        <w:rPr>
          <w:rFonts w:ascii="Arial" w:hAnsi="Arial" w:cs="Arial"/>
        </w:rPr>
        <w:t xml:space="preserve"> </w:t>
      </w:r>
      <w:r w:rsidR="005D6826">
        <w:rPr>
          <w:rFonts w:ascii="Arial" w:hAnsi="Arial" w:cs="Arial"/>
        </w:rPr>
        <w:t xml:space="preserve">na svůj náklad </w:t>
      </w:r>
      <w:r w:rsidR="00C71CDF" w:rsidRPr="00F06CAE">
        <w:rPr>
          <w:rFonts w:ascii="Arial" w:hAnsi="Arial" w:cs="Arial"/>
        </w:rPr>
        <w:t xml:space="preserve">vypracovat </w:t>
      </w:r>
      <w:r w:rsidR="00A26513" w:rsidRPr="00C656C3">
        <w:rPr>
          <w:rFonts w:ascii="Arial" w:hAnsi="Arial" w:cs="Arial"/>
        </w:rPr>
        <w:t>projektov</w:t>
      </w:r>
      <w:r w:rsidR="00C71CDF" w:rsidRPr="00C656C3">
        <w:rPr>
          <w:rFonts w:ascii="Arial" w:hAnsi="Arial" w:cs="Arial"/>
        </w:rPr>
        <w:t>ou</w:t>
      </w:r>
      <w:r w:rsidR="00A26513" w:rsidRPr="00C656C3">
        <w:rPr>
          <w:rFonts w:ascii="Arial" w:hAnsi="Arial" w:cs="Arial"/>
        </w:rPr>
        <w:t xml:space="preserve"> dokumentac</w:t>
      </w:r>
      <w:r w:rsidR="00C71CDF" w:rsidRPr="00C656C3">
        <w:rPr>
          <w:rFonts w:ascii="Arial" w:hAnsi="Arial" w:cs="Arial"/>
        </w:rPr>
        <w:t>i</w:t>
      </w:r>
      <w:r w:rsidR="00A26513" w:rsidRPr="00C656C3">
        <w:rPr>
          <w:rFonts w:ascii="Arial" w:hAnsi="Arial" w:cs="Arial"/>
        </w:rPr>
        <w:t xml:space="preserve"> a </w:t>
      </w:r>
      <w:r w:rsidR="00EF5702" w:rsidRPr="00C656C3">
        <w:rPr>
          <w:rFonts w:ascii="Arial" w:hAnsi="Arial" w:cs="Arial"/>
        </w:rPr>
        <w:t>prov</w:t>
      </w:r>
      <w:r w:rsidR="00C71CDF" w:rsidRPr="00C656C3">
        <w:rPr>
          <w:rFonts w:ascii="Arial" w:hAnsi="Arial" w:cs="Arial"/>
        </w:rPr>
        <w:t>ést</w:t>
      </w:r>
      <w:r w:rsidR="00EF5702" w:rsidRPr="00C656C3">
        <w:rPr>
          <w:rFonts w:ascii="Arial" w:hAnsi="Arial" w:cs="Arial"/>
        </w:rPr>
        <w:t xml:space="preserve"> </w:t>
      </w:r>
      <w:r w:rsidR="00A26513" w:rsidRPr="00C656C3">
        <w:rPr>
          <w:rFonts w:ascii="Arial" w:hAnsi="Arial" w:cs="Arial"/>
        </w:rPr>
        <w:t>inženýrské činnosti</w:t>
      </w:r>
      <w:r w:rsidR="005C6A8A">
        <w:rPr>
          <w:rFonts w:ascii="Arial" w:hAnsi="Arial" w:cs="Arial"/>
        </w:rPr>
        <w:t xml:space="preserve"> </w:t>
      </w:r>
      <w:r w:rsidR="00C71CDF" w:rsidRPr="00C656C3">
        <w:rPr>
          <w:rFonts w:ascii="Arial" w:hAnsi="Arial" w:cs="Arial"/>
        </w:rPr>
        <w:t>pro účely</w:t>
      </w:r>
      <w:r w:rsidR="00DB620C">
        <w:rPr>
          <w:rFonts w:ascii="Arial" w:hAnsi="Arial" w:cs="Arial"/>
        </w:rPr>
        <w:t xml:space="preserve"> provedení</w:t>
      </w:r>
      <w:r w:rsidR="00C71CDF" w:rsidRPr="00C656C3">
        <w:rPr>
          <w:rFonts w:ascii="Arial" w:hAnsi="Arial" w:cs="Arial"/>
        </w:rPr>
        <w:t xml:space="preserve"> </w:t>
      </w:r>
      <w:r w:rsidR="0050138C">
        <w:rPr>
          <w:rFonts w:ascii="Arial" w:hAnsi="Arial" w:cs="Arial"/>
        </w:rPr>
        <w:t>následného stavebního záměru objed</w:t>
      </w:r>
      <w:r w:rsidR="009227C7">
        <w:rPr>
          <w:rFonts w:ascii="Arial" w:hAnsi="Arial" w:cs="Arial"/>
        </w:rPr>
        <w:t>n</w:t>
      </w:r>
      <w:r w:rsidR="0050138C">
        <w:rPr>
          <w:rFonts w:ascii="Arial" w:hAnsi="Arial" w:cs="Arial"/>
        </w:rPr>
        <w:t>atele</w:t>
      </w:r>
      <w:r w:rsidR="002B00C9">
        <w:rPr>
          <w:rFonts w:ascii="Arial" w:hAnsi="Arial" w:cs="Arial"/>
        </w:rPr>
        <w:t xml:space="preserve"> a dále dodávka nové, nepoužité technologie </w:t>
      </w:r>
      <w:proofErr w:type="spellStart"/>
      <w:r w:rsidR="002B00C9">
        <w:rPr>
          <w:rFonts w:ascii="Arial" w:hAnsi="Arial" w:cs="Arial"/>
        </w:rPr>
        <w:t>fotovoltaické</w:t>
      </w:r>
      <w:proofErr w:type="spellEnd"/>
      <w:r w:rsidR="002B00C9">
        <w:rPr>
          <w:rFonts w:ascii="Arial" w:hAnsi="Arial" w:cs="Arial"/>
        </w:rPr>
        <w:t xml:space="preserve"> elektrárny včetně montáže </w:t>
      </w:r>
      <w:r w:rsidR="002B00C9">
        <w:rPr>
          <w:rFonts w:ascii="Arial" w:hAnsi="Arial" w:cs="Arial"/>
        </w:rPr>
        <w:lastRenderedPageBreak/>
        <w:t xml:space="preserve">a její instalace </w:t>
      </w:r>
      <w:r w:rsidR="008023C0" w:rsidRPr="008023C0">
        <w:rPr>
          <w:rFonts w:ascii="Arial" w:hAnsi="Arial" w:cs="Arial"/>
        </w:rPr>
        <w:t>na střeše nového společného pavilónu pro ZŠ Bezručova a ZŠ Masarykova, Kolín 2, při níž je odpovědnost za zpracování projektové dokumentace přenesena zcela na zhotovitele.</w:t>
      </w:r>
      <w:r w:rsidR="00DB620C">
        <w:rPr>
          <w:rFonts w:ascii="Arial" w:hAnsi="Arial" w:cs="Arial"/>
        </w:rPr>
        <w:t xml:space="preserve"> </w:t>
      </w:r>
      <w:r w:rsidR="00C71CDF" w:rsidRPr="00F06CAE">
        <w:rPr>
          <w:rFonts w:ascii="Arial" w:hAnsi="Arial" w:cs="Arial"/>
        </w:rPr>
        <w:t xml:space="preserve">v rozsahu uvedeném v článku IV. </w:t>
      </w:r>
      <w:r w:rsidR="006D788B" w:rsidRPr="00F06CAE">
        <w:rPr>
          <w:rFonts w:ascii="Arial" w:hAnsi="Arial" w:cs="Arial"/>
        </w:rPr>
        <w:t xml:space="preserve">a V. </w:t>
      </w:r>
      <w:r w:rsidR="00C71CDF" w:rsidRPr="00F06CAE">
        <w:rPr>
          <w:rFonts w:ascii="Arial" w:hAnsi="Arial" w:cs="Arial"/>
        </w:rPr>
        <w:t xml:space="preserve">této smlouvy </w:t>
      </w:r>
      <w:r w:rsidR="00AB2F6E">
        <w:rPr>
          <w:rFonts w:ascii="Arial" w:hAnsi="Arial" w:cs="Arial"/>
        </w:rPr>
        <w:t>(dále jen jako „</w:t>
      </w:r>
      <w:r w:rsidR="00AB2F6E" w:rsidRPr="00E842D5">
        <w:rPr>
          <w:rFonts w:ascii="Arial" w:hAnsi="Arial" w:cs="Arial"/>
          <w:b/>
        </w:rPr>
        <w:t>dílo</w:t>
      </w:r>
      <w:r w:rsidR="00AB2F6E">
        <w:rPr>
          <w:rFonts w:ascii="Arial" w:hAnsi="Arial" w:cs="Arial"/>
        </w:rPr>
        <w:t xml:space="preserve">“) </w:t>
      </w:r>
      <w:r w:rsidR="00C71CDF" w:rsidRPr="00F06CAE">
        <w:rPr>
          <w:rFonts w:ascii="Arial" w:hAnsi="Arial" w:cs="Arial"/>
        </w:rPr>
        <w:t xml:space="preserve">a závazek objednatele </w:t>
      </w:r>
      <w:r w:rsidR="00F104CC">
        <w:rPr>
          <w:rFonts w:ascii="Arial" w:hAnsi="Arial" w:cs="Arial"/>
        </w:rPr>
        <w:t xml:space="preserve">dílo převzít a </w:t>
      </w:r>
      <w:r w:rsidR="00C71CDF" w:rsidRPr="00F06CAE">
        <w:rPr>
          <w:rFonts w:ascii="Arial" w:hAnsi="Arial" w:cs="Arial"/>
        </w:rPr>
        <w:t>zaplatit zhotoviteli za</w:t>
      </w:r>
      <w:r w:rsidR="002D41A7" w:rsidRPr="00F06CAE">
        <w:rPr>
          <w:rFonts w:ascii="Arial" w:hAnsi="Arial" w:cs="Arial"/>
        </w:rPr>
        <w:t> </w:t>
      </w:r>
      <w:r w:rsidR="00C71CDF" w:rsidRPr="00F06CAE">
        <w:rPr>
          <w:rFonts w:ascii="Arial" w:hAnsi="Arial" w:cs="Arial"/>
        </w:rPr>
        <w:t>řádně a</w:t>
      </w:r>
      <w:r w:rsidR="00E51731">
        <w:t> </w:t>
      </w:r>
      <w:r w:rsidR="00C71CDF" w:rsidRPr="00F06CAE">
        <w:rPr>
          <w:rFonts w:ascii="Arial" w:hAnsi="Arial" w:cs="Arial"/>
        </w:rPr>
        <w:t>včas provedené dílo cenu dle čl.</w:t>
      </w:r>
      <w:r w:rsidR="00E84BD2">
        <w:rPr>
          <w:rFonts w:ascii="Arial" w:hAnsi="Arial" w:cs="Arial"/>
        </w:rPr>
        <w:t> </w:t>
      </w:r>
      <w:r w:rsidR="00C71CDF" w:rsidRPr="00F06CAE">
        <w:rPr>
          <w:rFonts w:ascii="Arial" w:hAnsi="Arial" w:cs="Arial"/>
        </w:rPr>
        <w:t>V</w:t>
      </w:r>
      <w:r w:rsidR="00C71CDF" w:rsidRPr="00C656C3">
        <w:rPr>
          <w:rFonts w:ascii="Arial" w:hAnsi="Arial" w:cs="Arial"/>
        </w:rPr>
        <w:t>III. této smlouvy.</w:t>
      </w:r>
    </w:p>
    <w:p w14:paraId="1C412C70" w14:textId="4642594F" w:rsidR="000B7CBF" w:rsidRPr="00760C8E" w:rsidRDefault="009018AE" w:rsidP="000B7CBF">
      <w:pPr>
        <w:numPr>
          <w:ilvl w:val="0"/>
          <w:numId w:val="22"/>
        </w:numPr>
        <w:ind w:left="426" w:hanging="426"/>
        <w:jc w:val="both"/>
        <w:rPr>
          <w:rFonts w:ascii="Arial" w:hAnsi="Arial" w:cs="Arial"/>
          <w:bCs/>
          <w:sz w:val="20"/>
          <w:szCs w:val="20"/>
        </w:rPr>
      </w:pPr>
      <w:r w:rsidRPr="009018AE">
        <w:rPr>
          <w:rFonts w:ascii="Arial" w:hAnsi="Arial" w:cs="Arial"/>
          <w:sz w:val="20"/>
          <w:szCs w:val="20"/>
        </w:rPr>
        <w:t xml:space="preserve">Následným stavebním záměrem objednatele </w:t>
      </w:r>
      <w:r w:rsidR="00AA73BC" w:rsidRPr="00AA73BC">
        <w:rPr>
          <w:rFonts w:ascii="Arial" w:hAnsi="Arial" w:cs="Arial"/>
          <w:bCs/>
          <w:sz w:val="20"/>
          <w:szCs w:val="20"/>
        </w:rPr>
        <w:t xml:space="preserve">je provést </w:t>
      </w:r>
      <w:r w:rsidR="008023C0">
        <w:rPr>
          <w:rFonts w:ascii="Arial" w:hAnsi="Arial" w:cs="Arial"/>
          <w:bCs/>
          <w:sz w:val="20"/>
          <w:szCs w:val="20"/>
        </w:rPr>
        <w:t xml:space="preserve">instalaci </w:t>
      </w:r>
      <w:r w:rsidR="00380CBF">
        <w:rPr>
          <w:rFonts w:ascii="Arial" w:hAnsi="Arial" w:cs="Arial"/>
          <w:bCs/>
          <w:sz w:val="20"/>
          <w:szCs w:val="20"/>
        </w:rPr>
        <w:t xml:space="preserve">nových </w:t>
      </w:r>
      <w:proofErr w:type="spellStart"/>
      <w:r w:rsidR="00380CBF">
        <w:rPr>
          <w:rFonts w:ascii="Arial" w:hAnsi="Arial" w:cs="Arial"/>
          <w:bCs/>
          <w:sz w:val="20"/>
          <w:szCs w:val="20"/>
        </w:rPr>
        <w:t>fotovoltaických</w:t>
      </w:r>
      <w:proofErr w:type="spellEnd"/>
      <w:r w:rsidR="00380CBF">
        <w:rPr>
          <w:rFonts w:ascii="Arial" w:hAnsi="Arial" w:cs="Arial"/>
          <w:bCs/>
          <w:sz w:val="20"/>
          <w:szCs w:val="20"/>
        </w:rPr>
        <w:t xml:space="preserve"> panelů</w:t>
      </w:r>
      <w:r w:rsidR="008023C0">
        <w:rPr>
          <w:rFonts w:ascii="Arial" w:hAnsi="Arial" w:cs="Arial"/>
          <w:bCs/>
          <w:sz w:val="20"/>
          <w:szCs w:val="20"/>
        </w:rPr>
        <w:t xml:space="preserve"> na</w:t>
      </w:r>
      <w:r w:rsidR="00F33DA3">
        <w:rPr>
          <w:rFonts w:ascii="Arial" w:hAnsi="Arial" w:cs="Arial"/>
          <w:bCs/>
          <w:sz w:val="20"/>
          <w:szCs w:val="20"/>
        </w:rPr>
        <w:t> </w:t>
      </w:r>
      <w:r w:rsidR="008023C0">
        <w:rPr>
          <w:rFonts w:ascii="Arial" w:hAnsi="Arial" w:cs="Arial"/>
          <w:bCs/>
          <w:sz w:val="20"/>
          <w:szCs w:val="20"/>
        </w:rPr>
        <w:t>plochu střechy nového společného pavilónu ZŠ Bezručova a ZŠ Masarykova, Kolín 2</w:t>
      </w:r>
      <w:r w:rsidR="00245861">
        <w:rPr>
          <w:rFonts w:ascii="Arial" w:hAnsi="Arial" w:cs="Arial"/>
          <w:bCs/>
          <w:sz w:val="20"/>
          <w:szCs w:val="20"/>
        </w:rPr>
        <w:t>,</w:t>
      </w:r>
      <w:r w:rsidR="00380CBF">
        <w:rPr>
          <w:rFonts w:ascii="Arial" w:hAnsi="Arial" w:cs="Arial"/>
          <w:bCs/>
          <w:sz w:val="20"/>
          <w:szCs w:val="20"/>
        </w:rPr>
        <w:t xml:space="preserve"> </w:t>
      </w:r>
      <w:r w:rsidRPr="009018AE">
        <w:rPr>
          <w:rFonts w:ascii="Arial" w:hAnsi="Arial" w:cs="Arial"/>
          <w:sz w:val="20"/>
          <w:szCs w:val="20"/>
        </w:rPr>
        <w:t>na</w:t>
      </w:r>
      <w:r w:rsidR="00F33DA3">
        <w:rPr>
          <w:rFonts w:ascii="Arial" w:hAnsi="Arial" w:cs="Arial"/>
          <w:sz w:val="20"/>
          <w:szCs w:val="20"/>
        </w:rPr>
        <w:t> </w:t>
      </w:r>
      <w:r w:rsidRPr="009018AE">
        <w:rPr>
          <w:rFonts w:ascii="Arial" w:hAnsi="Arial" w:cs="Arial"/>
          <w:sz w:val="20"/>
          <w:szCs w:val="20"/>
        </w:rPr>
        <w:t>základě projektové dokumentace</w:t>
      </w:r>
      <w:r w:rsidR="00B4498E">
        <w:rPr>
          <w:rFonts w:ascii="Arial" w:hAnsi="Arial" w:cs="Arial"/>
          <w:sz w:val="20"/>
          <w:szCs w:val="20"/>
        </w:rPr>
        <w:t xml:space="preserve">, která bude obsahovat optimální řešení zdroje </w:t>
      </w:r>
      <w:proofErr w:type="spellStart"/>
      <w:r w:rsidR="00B4498E">
        <w:rPr>
          <w:rFonts w:ascii="Arial" w:hAnsi="Arial" w:cs="Arial"/>
          <w:sz w:val="20"/>
          <w:szCs w:val="20"/>
        </w:rPr>
        <w:t>fotovoltaické</w:t>
      </w:r>
      <w:proofErr w:type="spellEnd"/>
      <w:r w:rsidR="00B4498E">
        <w:rPr>
          <w:rFonts w:ascii="Arial" w:hAnsi="Arial" w:cs="Arial"/>
          <w:sz w:val="20"/>
          <w:szCs w:val="20"/>
        </w:rPr>
        <w:t xml:space="preserve"> energie s přihlédnutím k běžné úrovni spotřeby za běžného provozu včetně vybudování komplexního říd</w:t>
      </w:r>
      <w:r w:rsidR="00003E34">
        <w:rPr>
          <w:rFonts w:ascii="Arial" w:hAnsi="Arial" w:cs="Arial"/>
          <w:sz w:val="20"/>
          <w:szCs w:val="20"/>
        </w:rPr>
        <w:t>i</w:t>
      </w:r>
      <w:r w:rsidR="00B4498E">
        <w:rPr>
          <w:rFonts w:ascii="Arial" w:hAnsi="Arial" w:cs="Arial"/>
          <w:sz w:val="20"/>
          <w:szCs w:val="20"/>
        </w:rPr>
        <w:t>cího systému a všech dalších technologických zařízení potřebných pro správnou funkci systému</w:t>
      </w:r>
      <w:r w:rsidR="0050138C">
        <w:rPr>
          <w:rFonts w:ascii="Arial" w:hAnsi="Arial" w:cs="Arial"/>
          <w:sz w:val="20"/>
          <w:szCs w:val="20"/>
        </w:rPr>
        <w:t>, relevantních povolujících správních úkonů</w:t>
      </w:r>
      <w:r w:rsidRPr="009018AE">
        <w:rPr>
          <w:rFonts w:ascii="Arial" w:hAnsi="Arial" w:cs="Arial"/>
          <w:sz w:val="20"/>
          <w:szCs w:val="20"/>
        </w:rPr>
        <w:t xml:space="preserve"> a inženýrských prací provedených </w:t>
      </w:r>
      <w:r w:rsidR="0050138C">
        <w:rPr>
          <w:rFonts w:ascii="Arial" w:hAnsi="Arial" w:cs="Arial"/>
          <w:sz w:val="20"/>
          <w:szCs w:val="20"/>
        </w:rPr>
        <w:t>a</w:t>
      </w:r>
      <w:r w:rsidR="00F33DA3">
        <w:rPr>
          <w:rFonts w:ascii="Arial" w:hAnsi="Arial" w:cs="Arial"/>
          <w:sz w:val="20"/>
          <w:szCs w:val="20"/>
        </w:rPr>
        <w:t> </w:t>
      </w:r>
      <w:r w:rsidR="0050138C">
        <w:rPr>
          <w:rFonts w:ascii="Arial" w:hAnsi="Arial" w:cs="Arial"/>
          <w:sz w:val="20"/>
          <w:szCs w:val="20"/>
        </w:rPr>
        <w:t xml:space="preserve">zajištěných </w:t>
      </w:r>
      <w:r w:rsidRPr="009018AE">
        <w:rPr>
          <w:rFonts w:ascii="Arial" w:hAnsi="Arial" w:cs="Arial"/>
          <w:sz w:val="20"/>
          <w:szCs w:val="20"/>
        </w:rPr>
        <w:t xml:space="preserve">zhotovitelem </w:t>
      </w:r>
      <w:r w:rsidRPr="00760C8E">
        <w:rPr>
          <w:rFonts w:ascii="Arial" w:hAnsi="Arial" w:cs="Arial"/>
          <w:sz w:val="20"/>
          <w:szCs w:val="20"/>
        </w:rPr>
        <w:t xml:space="preserve">v souladu s touto smlouvou. </w:t>
      </w:r>
    </w:p>
    <w:p w14:paraId="7CBCE04E" w14:textId="25E76EE7" w:rsidR="0099370A" w:rsidRPr="00760C8E" w:rsidRDefault="00F33DA3" w:rsidP="00F33DA3">
      <w:pPr>
        <w:numPr>
          <w:ilvl w:val="0"/>
          <w:numId w:val="22"/>
        </w:numPr>
        <w:ind w:left="426" w:hanging="426"/>
        <w:jc w:val="both"/>
        <w:rPr>
          <w:rFonts w:ascii="Arial" w:hAnsi="Arial" w:cs="Arial"/>
          <w:sz w:val="20"/>
          <w:szCs w:val="20"/>
        </w:rPr>
      </w:pPr>
      <w:r w:rsidRPr="00F33DA3">
        <w:rPr>
          <w:rFonts w:ascii="Arial" w:hAnsi="Arial" w:cs="Arial"/>
          <w:bCs/>
          <w:sz w:val="20"/>
          <w:szCs w:val="20"/>
        </w:rPr>
        <w:t xml:space="preserve">Následný stavební záměr objednatele bude realizován na budově bez čísla popisného (tj. na střeše nového společného pavilónu ZŠ Bezručova a ZŠ Masarykova, Kolín 2), která je součástí pozemku </w:t>
      </w:r>
      <w:proofErr w:type="spellStart"/>
      <w:r w:rsidRPr="00F33DA3">
        <w:rPr>
          <w:rFonts w:ascii="Arial" w:hAnsi="Arial" w:cs="Arial"/>
          <w:bCs/>
          <w:sz w:val="20"/>
          <w:szCs w:val="20"/>
        </w:rPr>
        <w:t>parc</w:t>
      </w:r>
      <w:proofErr w:type="spellEnd"/>
      <w:r w:rsidRPr="00F33DA3">
        <w:rPr>
          <w:rFonts w:ascii="Arial" w:hAnsi="Arial" w:cs="Arial"/>
          <w:bCs/>
          <w:sz w:val="20"/>
          <w:szCs w:val="20"/>
        </w:rPr>
        <w:t xml:space="preserve">. </w:t>
      </w:r>
      <w:proofErr w:type="gramStart"/>
      <w:r w:rsidRPr="00F33DA3">
        <w:rPr>
          <w:rFonts w:ascii="Arial" w:hAnsi="Arial" w:cs="Arial"/>
          <w:bCs/>
          <w:sz w:val="20"/>
          <w:szCs w:val="20"/>
        </w:rPr>
        <w:t>č.</w:t>
      </w:r>
      <w:proofErr w:type="gramEnd"/>
      <w:r w:rsidRPr="00F33DA3">
        <w:rPr>
          <w:rFonts w:ascii="Arial" w:hAnsi="Arial" w:cs="Arial"/>
          <w:bCs/>
          <w:sz w:val="20"/>
          <w:szCs w:val="20"/>
        </w:rPr>
        <w:t xml:space="preserve"> st. 8421 v katastrálním území Kolín, obec Kolín.</w:t>
      </w:r>
    </w:p>
    <w:p w14:paraId="33DDFEA3" w14:textId="6E382948" w:rsidR="0099370A" w:rsidRPr="00760C8E" w:rsidRDefault="0099370A" w:rsidP="00760C8E">
      <w:pPr>
        <w:numPr>
          <w:ilvl w:val="0"/>
          <w:numId w:val="22"/>
        </w:numPr>
        <w:ind w:left="426" w:hanging="426"/>
        <w:jc w:val="both"/>
        <w:rPr>
          <w:rFonts w:ascii="Arial" w:hAnsi="Arial" w:cs="Arial"/>
          <w:sz w:val="20"/>
          <w:szCs w:val="20"/>
        </w:rPr>
      </w:pPr>
      <w:r w:rsidRPr="00760C8E">
        <w:rPr>
          <w:rFonts w:ascii="Arial" w:hAnsi="Arial" w:cs="Arial"/>
          <w:b/>
          <w:bCs/>
          <w:sz w:val="20"/>
          <w:szCs w:val="20"/>
        </w:rPr>
        <w:t>Dílo bude rozděleno do 2 etap:</w:t>
      </w:r>
    </w:p>
    <w:p w14:paraId="667E778C" w14:textId="7B948E9D" w:rsidR="0099370A" w:rsidRPr="00760C8E" w:rsidRDefault="0099370A" w:rsidP="00760C8E">
      <w:pPr>
        <w:pStyle w:val="Odstavecseseznamem"/>
        <w:autoSpaceDE w:val="0"/>
        <w:autoSpaceDN w:val="0"/>
        <w:ind w:left="426"/>
        <w:jc w:val="both"/>
        <w:rPr>
          <w:rFonts w:ascii="Arial" w:hAnsi="Arial" w:cs="Arial"/>
          <w:bCs/>
        </w:rPr>
      </w:pPr>
      <w:r w:rsidRPr="00760C8E">
        <w:rPr>
          <w:rFonts w:ascii="Arial" w:hAnsi="Arial" w:cs="Arial"/>
          <w:b/>
          <w:bCs/>
        </w:rPr>
        <w:t>1. etapa</w:t>
      </w:r>
      <w:r w:rsidRPr="00760C8E">
        <w:rPr>
          <w:rFonts w:ascii="Arial" w:hAnsi="Arial" w:cs="Arial"/>
          <w:bCs/>
        </w:rPr>
        <w:t xml:space="preserve"> – zhotovitel zajistí projektovou dokumentaci v takových stupních a kvalitě, která umožní vydání stavebního povolení včetně zajištění stanovisek všech dotčených subjektů a zajistí vydání stavebního povolení. Součástí projektové dokumentace bude statické posouzení nosné konstrukce střechy.</w:t>
      </w:r>
    </w:p>
    <w:p w14:paraId="42561909" w14:textId="38313046" w:rsidR="0099370A" w:rsidRDefault="0099370A" w:rsidP="00760C8E">
      <w:pPr>
        <w:pStyle w:val="Odstavecseseznamem"/>
        <w:autoSpaceDE w:val="0"/>
        <w:autoSpaceDN w:val="0"/>
        <w:ind w:left="426"/>
        <w:jc w:val="both"/>
        <w:rPr>
          <w:rFonts w:ascii="Arial" w:hAnsi="Arial" w:cs="Arial"/>
          <w:bCs/>
        </w:rPr>
      </w:pPr>
      <w:r w:rsidRPr="00760C8E">
        <w:rPr>
          <w:rFonts w:ascii="Arial" w:hAnsi="Arial" w:cs="Arial"/>
          <w:b/>
          <w:bCs/>
        </w:rPr>
        <w:t>2. etapa</w:t>
      </w:r>
      <w:r w:rsidRPr="00760C8E">
        <w:rPr>
          <w:rFonts w:ascii="Arial" w:hAnsi="Arial" w:cs="Arial"/>
          <w:bCs/>
        </w:rPr>
        <w:t xml:space="preserve"> – zhotovitel zajistí úplné, funkční a bezvadné provedení všech stavebních a montážních prací, včetně </w:t>
      </w:r>
      <w:r w:rsidR="00001E12">
        <w:rPr>
          <w:rFonts w:ascii="Arial" w:hAnsi="Arial" w:cs="Arial"/>
          <w:bCs/>
        </w:rPr>
        <w:t xml:space="preserve">služeb a </w:t>
      </w:r>
      <w:r w:rsidRPr="00760C8E">
        <w:rPr>
          <w:rFonts w:ascii="Arial" w:hAnsi="Arial" w:cs="Arial"/>
          <w:bCs/>
        </w:rPr>
        <w:t>dodávek potřebných materiálů a zařízení nezbytných pro řádné dokončení díla</w:t>
      </w:r>
      <w:r w:rsidR="00001E12">
        <w:rPr>
          <w:rFonts w:ascii="Arial" w:hAnsi="Arial" w:cs="Arial"/>
          <w:bCs/>
        </w:rPr>
        <w:t xml:space="preserve"> a provedení inženýrských činností a splnění všech podmínek pro vydání kolaudačního souhlasu a zajištění prvního paralelního připojení FVE</w:t>
      </w:r>
      <w:r w:rsidRPr="00760C8E">
        <w:rPr>
          <w:rFonts w:ascii="Arial" w:hAnsi="Arial" w:cs="Arial"/>
          <w:bCs/>
        </w:rPr>
        <w:t>.</w:t>
      </w:r>
    </w:p>
    <w:p w14:paraId="1C41AC97" w14:textId="56B37207" w:rsidR="005C378A" w:rsidRPr="005C378A" w:rsidRDefault="00B4498E" w:rsidP="005C378A">
      <w:pPr>
        <w:numPr>
          <w:ilvl w:val="0"/>
          <w:numId w:val="22"/>
        </w:numPr>
        <w:ind w:left="426" w:hanging="426"/>
        <w:jc w:val="both"/>
        <w:rPr>
          <w:rFonts w:ascii="Arial" w:hAnsi="Arial" w:cs="Arial"/>
          <w:sz w:val="20"/>
          <w:szCs w:val="20"/>
        </w:rPr>
      </w:pPr>
      <w:r>
        <w:rPr>
          <w:rFonts w:ascii="Arial" w:hAnsi="Arial" w:cs="Arial"/>
          <w:bCs/>
          <w:sz w:val="20"/>
          <w:szCs w:val="20"/>
        </w:rPr>
        <w:t xml:space="preserve">Objednatel </w:t>
      </w:r>
      <w:r w:rsidR="00003E34">
        <w:rPr>
          <w:rFonts w:ascii="Arial" w:hAnsi="Arial" w:cs="Arial"/>
          <w:bCs/>
          <w:sz w:val="20"/>
          <w:szCs w:val="20"/>
        </w:rPr>
        <w:t>nepřipouští použití jakýchkoliv repasovaných nebo dříve použitých zařízení, dílů a</w:t>
      </w:r>
      <w:r w:rsidR="00F33DA3">
        <w:rPr>
          <w:rFonts w:ascii="Arial" w:hAnsi="Arial" w:cs="Arial"/>
          <w:bCs/>
          <w:sz w:val="20"/>
          <w:szCs w:val="20"/>
        </w:rPr>
        <w:t> </w:t>
      </w:r>
      <w:r w:rsidR="00003E34">
        <w:rPr>
          <w:rFonts w:ascii="Arial" w:hAnsi="Arial" w:cs="Arial"/>
          <w:bCs/>
          <w:sz w:val="20"/>
          <w:szCs w:val="20"/>
        </w:rPr>
        <w:t>materiálů a všechna dodaná zařízení, díly a materiál musí být nové</w:t>
      </w:r>
      <w:r w:rsidR="005C378A">
        <w:rPr>
          <w:rFonts w:ascii="Arial" w:hAnsi="Arial" w:cs="Arial"/>
          <w:bCs/>
          <w:sz w:val="20"/>
          <w:szCs w:val="20"/>
        </w:rPr>
        <w:t xml:space="preserve">, </w:t>
      </w:r>
      <w:r w:rsidR="00003E34">
        <w:rPr>
          <w:rFonts w:ascii="Arial" w:hAnsi="Arial" w:cs="Arial"/>
          <w:bCs/>
          <w:sz w:val="20"/>
          <w:szCs w:val="20"/>
        </w:rPr>
        <w:t>první jakosti</w:t>
      </w:r>
      <w:r w:rsidR="005C378A" w:rsidRPr="005C378A">
        <w:rPr>
          <w:rFonts w:ascii="Arial" w:hAnsi="Arial" w:cs="Arial"/>
          <w:bCs/>
          <w:sz w:val="20"/>
        </w:rPr>
        <w:t xml:space="preserve"> </w:t>
      </w:r>
      <w:r w:rsidR="005C378A" w:rsidRPr="005C378A">
        <w:rPr>
          <w:rFonts w:ascii="Arial" w:hAnsi="Arial" w:cs="Arial"/>
          <w:bCs/>
          <w:sz w:val="20"/>
          <w:szCs w:val="20"/>
        </w:rPr>
        <w:t xml:space="preserve">a splňovat obecné podmínky na komponenty systému </w:t>
      </w:r>
      <w:r w:rsidR="005C378A">
        <w:rPr>
          <w:rFonts w:ascii="Arial" w:hAnsi="Arial" w:cs="Arial"/>
          <w:bCs/>
          <w:sz w:val="20"/>
          <w:szCs w:val="20"/>
        </w:rPr>
        <w:t>a zhotovitel se zavazuje použít při plnění předmětu této smlouvy jen takovéto materiály, díly, a zařízení</w:t>
      </w:r>
      <w:r w:rsidR="005C378A" w:rsidRPr="00760C8E">
        <w:rPr>
          <w:rFonts w:ascii="Arial" w:hAnsi="Arial" w:cs="Arial"/>
          <w:sz w:val="20"/>
          <w:szCs w:val="20"/>
        </w:rPr>
        <w:t>.</w:t>
      </w:r>
      <w:r w:rsidR="005C378A" w:rsidRPr="005C378A">
        <w:rPr>
          <w:rFonts w:ascii="Arial" w:hAnsi="Arial" w:cs="Arial"/>
          <w:bCs/>
          <w:sz w:val="20"/>
          <w:szCs w:val="20"/>
        </w:rPr>
        <w:t xml:space="preserve"> Do výroben mohou být instalovány jen technologie s nezávisle ověřenými parametry prokázanými certifikáty vydanými akreditovanými certifikačními orgány na základě těchto soubor</w:t>
      </w:r>
      <w:r w:rsidR="00C375D4">
        <w:rPr>
          <w:rFonts w:ascii="Arial" w:hAnsi="Arial" w:cs="Arial"/>
          <w:bCs/>
          <w:sz w:val="20"/>
          <w:szCs w:val="20"/>
        </w:rPr>
        <w:t>ů</w:t>
      </w:r>
      <w:r w:rsidR="005C378A" w:rsidRPr="005C378A">
        <w:rPr>
          <w:rFonts w:ascii="Arial" w:hAnsi="Arial" w:cs="Arial"/>
          <w:bCs/>
          <w:sz w:val="20"/>
          <w:szCs w:val="20"/>
        </w:rPr>
        <w:t xml:space="preserve"> norem</w:t>
      </w:r>
      <w:r w:rsidR="005C378A">
        <w:rPr>
          <w:rFonts w:ascii="Arial" w:hAnsi="Arial" w:cs="Arial"/>
          <w:bCs/>
          <w:sz w:val="20"/>
          <w:szCs w:val="20"/>
        </w:rPr>
        <w:t>:</w:t>
      </w:r>
      <w:r w:rsidR="002C47CC">
        <w:rPr>
          <w:rFonts w:ascii="Arial" w:hAnsi="Arial" w:cs="Arial"/>
          <w:bCs/>
          <w:sz w:val="20"/>
          <w:szCs w:val="20"/>
        </w:rPr>
        <w:t xml:space="preserve"> </w:t>
      </w:r>
    </w:p>
    <w:p w14:paraId="18645052" w14:textId="6F318CAC" w:rsidR="00720AC8" w:rsidRDefault="00720AC8" w:rsidP="00245861">
      <w:pPr>
        <w:ind w:left="426"/>
        <w:jc w:val="both"/>
        <w:rPr>
          <w:rFonts w:ascii="Arial" w:hAnsi="Arial" w:cs="Arial"/>
          <w:sz w:val="20"/>
          <w:szCs w:val="20"/>
        </w:rPr>
      </w:pPr>
    </w:p>
    <w:p w14:paraId="730CA3CD" w14:textId="77777777" w:rsidR="005C378A" w:rsidRPr="005C378A" w:rsidRDefault="005C378A" w:rsidP="005C378A">
      <w:pPr>
        <w:ind w:left="360"/>
        <w:jc w:val="both"/>
        <w:rPr>
          <w:rFonts w:ascii="Arial" w:hAnsi="Arial" w:cs="Arial"/>
          <w:b/>
          <w:bCs/>
          <w:sz w:val="20"/>
          <w:szCs w:val="20"/>
        </w:rPr>
      </w:pPr>
      <w:bookmarkStart w:id="2" w:name="_Toc160709387"/>
      <w:r w:rsidRPr="005C378A">
        <w:rPr>
          <w:rFonts w:ascii="Arial" w:hAnsi="Arial" w:cs="Arial"/>
          <w:b/>
          <w:bCs/>
          <w:sz w:val="20"/>
          <w:szCs w:val="20"/>
        </w:rPr>
        <w:t xml:space="preserve">Tabulka </w:t>
      </w:r>
      <w:r w:rsidRPr="005C378A">
        <w:rPr>
          <w:rFonts w:ascii="Arial" w:hAnsi="Arial" w:cs="Arial"/>
          <w:b/>
          <w:bCs/>
          <w:sz w:val="20"/>
          <w:szCs w:val="20"/>
        </w:rPr>
        <w:fldChar w:fldCharType="begin"/>
      </w:r>
      <w:r w:rsidRPr="005C378A">
        <w:rPr>
          <w:rFonts w:ascii="Arial" w:hAnsi="Arial" w:cs="Arial"/>
          <w:b/>
          <w:bCs/>
          <w:sz w:val="20"/>
          <w:szCs w:val="20"/>
        </w:rPr>
        <w:instrText xml:space="preserve"> SEQ Tabulka \* ARABIC </w:instrText>
      </w:r>
      <w:r w:rsidRPr="005C378A">
        <w:rPr>
          <w:rFonts w:ascii="Arial" w:hAnsi="Arial" w:cs="Arial"/>
          <w:b/>
          <w:bCs/>
          <w:sz w:val="20"/>
          <w:szCs w:val="20"/>
        </w:rPr>
        <w:fldChar w:fldCharType="separate"/>
      </w:r>
      <w:r w:rsidRPr="005C378A">
        <w:rPr>
          <w:rFonts w:ascii="Arial" w:hAnsi="Arial" w:cs="Arial"/>
          <w:b/>
          <w:bCs/>
          <w:sz w:val="20"/>
          <w:szCs w:val="20"/>
        </w:rPr>
        <w:t>1</w:t>
      </w:r>
      <w:r w:rsidRPr="005C378A">
        <w:rPr>
          <w:rFonts w:ascii="Arial" w:hAnsi="Arial" w:cs="Arial"/>
          <w:sz w:val="20"/>
          <w:szCs w:val="20"/>
        </w:rPr>
        <w:fldChar w:fldCharType="end"/>
      </w:r>
      <w:r w:rsidRPr="005C378A">
        <w:rPr>
          <w:rFonts w:ascii="Arial" w:hAnsi="Arial" w:cs="Arial"/>
          <w:b/>
          <w:bCs/>
          <w:sz w:val="20"/>
          <w:szCs w:val="20"/>
        </w:rPr>
        <w:t xml:space="preserve"> Kritéria programů podpory </w:t>
      </w:r>
      <w:r w:rsidRPr="005C378A">
        <w:rPr>
          <w:rFonts w:ascii="Arial" w:hAnsi="Arial" w:cs="Arial"/>
          <w:bCs/>
          <w:sz w:val="20"/>
          <w:szCs w:val="20"/>
        </w:rPr>
        <w:t>(normy)</w:t>
      </w:r>
      <w:bookmarkEnd w:id="2"/>
    </w:p>
    <w:tbl>
      <w:tblPr>
        <w:tblW w:w="5000" w:type="pct"/>
        <w:tblLook w:val="04A0" w:firstRow="1" w:lastRow="0" w:firstColumn="1" w:lastColumn="0" w:noHBand="0" w:noVBand="1"/>
      </w:tblPr>
      <w:tblGrid>
        <w:gridCol w:w="3552"/>
        <w:gridCol w:w="5499"/>
      </w:tblGrid>
      <w:tr w:rsidR="005C378A" w:rsidRPr="005C378A" w14:paraId="142D5494" w14:textId="77777777" w:rsidTr="00960215">
        <w:trPr>
          <w:trHeight w:val="397"/>
          <w:tblHeader/>
        </w:trPr>
        <w:tc>
          <w:tcPr>
            <w:tcW w:w="1962" w:type="pct"/>
            <w:tcBorders>
              <w:top w:val="single" w:sz="8" w:space="0" w:color="auto"/>
              <w:left w:val="single" w:sz="8" w:space="0" w:color="auto"/>
              <w:bottom w:val="single" w:sz="8" w:space="0" w:color="auto"/>
              <w:right w:val="single" w:sz="8" w:space="0" w:color="auto"/>
            </w:tcBorders>
            <w:shd w:val="clear" w:color="auto" w:fill="DBE5F1"/>
            <w:vAlign w:val="center"/>
          </w:tcPr>
          <w:p w14:paraId="46F4EFAD" w14:textId="77777777" w:rsidR="005C378A" w:rsidRPr="005C378A" w:rsidRDefault="005C378A" w:rsidP="00245861">
            <w:pPr>
              <w:ind w:left="22"/>
              <w:rPr>
                <w:rFonts w:ascii="Arial" w:hAnsi="Arial" w:cs="Arial"/>
                <w:b/>
                <w:bCs/>
                <w:sz w:val="20"/>
                <w:szCs w:val="20"/>
              </w:rPr>
            </w:pPr>
            <w:r w:rsidRPr="005C378A">
              <w:rPr>
                <w:rFonts w:ascii="Arial" w:hAnsi="Arial" w:cs="Arial"/>
                <w:b/>
                <w:bCs/>
                <w:sz w:val="20"/>
                <w:szCs w:val="20"/>
              </w:rPr>
              <w:t>Technologie</w:t>
            </w:r>
          </w:p>
        </w:tc>
        <w:tc>
          <w:tcPr>
            <w:tcW w:w="3038" w:type="pct"/>
            <w:tcBorders>
              <w:top w:val="single" w:sz="8" w:space="0" w:color="auto"/>
              <w:left w:val="single" w:sz="8" w:space="0" w:color="auto"/>
              <w:bottom w:val="single" w:sz="8" w:space="0" w:color="auto"/>
              <w:right w:val="single" w:sz="8" w:space="0" w:color="auto"/>
            </w:tcBorders>
            <w:shd w:val="clear" w:color="auto" w:fill="DBE5F1"/>
            <w:vAlign w:val="center"/>
          </w:tcPr>
          <w:p w14:paraId="3D9B9198" w14:textId="77777777" w:rsidR="005C378A" w:rsidRPr="005C378A" w:rsidRDefault="005C378A" w:rsidP="00245861">
            <w:pPr>
              <w:ind w:left="19"/>
              <w:rPr>
                <w:rFonts w:ascii="Arial" w:hAnsi="Arial" w:cs="Arial"/>
                <w:b/>
                <w:bCs/>
                <w:sz w:val="20"/>
                <w:szCs w:val="20"/>
              </w:rPr>
            </w:pPr>
            <w:r w:rsidRPr="005C378A">
              <w:rPr>
                <w:rFonts w:ascii="Arial" w:hAnsi="Arial" w:cs="Arial"/>
                <w:b/>
                <w:bCs/>
                <w:sz w:val="20"/>
                <w:szCs w:val="20"/>
              </w:rPr>
              <w:t>Soubor norem (je-li relevantní)</w:t>
            </w:r>
          </w:p>
        </w:tc>
      </w:tr>
      <w:tr w:rsidR="005C378A" w:rsidRPr="005C378A" w14:paraId="4957BB89" w14:textId="77777777" w:rsidTr="00960215">
        <w:trPr>
          <w:trHeight w:val="454"/>
        </w:trPr>
        <w:tc>
          <w:tcPr>
            <w:tcW w:w="1962" w:type="pct"/>
            <w:tcBorders>
              <w:top w:val="single" w:sz="8" w:space="0" w:color="auto"/>
              <w:left w:val="single" w:sz="8" w:space="0" w:color="auto"/>
              <w:bottom w:val="single" w:sz="8" w:space="0" w:color="auto"/>
              <w:right w:val="single" w:sz="8" w:space="0" w:color="auto"/>
            </w:tcBorders>
            <w:vAlign w:val="center"/>
          </w:tcPr>
          <w:p w14:paraId="2A127BDF" w14:textId="77777777" w:rsidR="005C378A" w:rsidRPr="005C378A" w:rsidRDefault="005C378A" w:rsidP="00245861">
            <w:pPr>
              <w:ind w:left="22"/>
              <w:rPr>
                <w:rFonts w:ascii="Arial" w:hAnsi="Arial" w:cs="Arial"/>
                <w:bCs/>
                <w:sz w:val="20"/>
                <w:szCs w:val="20"/>
              </w:rPr>
            </w:pPr>
            <w:proofErr w:type="spellStart"/>
            <w:r w:rsidRPr="005C378A">
              <w:rPr>
                <w:rFonts w:ascii="Arial" w:hAnsi="Arial" w:cs="Arial"/>
                <w:bCs/>
                <w:sz w:val="20"/>
                <w:szCs w:val="20"/>
              </w:rPr>
              <w:t>Fotovoltaické</w:t>
            </w:r>
            <w:proofErr w:type="spellEnd"/>
            <w:r w:rsidRPr="005C378A">
              <w:rPr>
                <w:rFonts w:ascii="Arial" w:hAnsi="Arial" w:cs="Arial"/>
                <w:bCs/>
                <w:sz w:val="20"/>
                <w:szCs w:val="20"/>
              </w:rPr>
              <w:t xml:space="preserve"> moduly</w:t>
            </w:r>
          </w:p>
        </w:tc>
        <w:tc>
          <w:tcPr>
            <w:tcW w:w="3038" w:type="pct"/>
            <w:tcBorders>
              <w:top w:val="single" w:sz="8" w:space="0" w:color="auto"/>
              <w:left w:val="single" w:sz="8" w:space="0" w:color="auto"/>
              <w:bottom w:val="single" w:sz="8" w:space="0" w:color="auto"/>
              <w:right w:val="single" w:sz="8" w:space="0" w:color="auto"/>
            </w:tcBorders>
            <w:vAlign w:val="center"/>
          </w:tcPr>
          <w:p w14:paraId="2226E624" w14:textId="77777777" w:rsidR="005C378A" w:rsidRPr="005C378A" w:rsidRDefault="005C378A" w:rsidP="00245861">
            <w:pPr>
              <w:ind w:left="19"/>
              <w:rPr>
                <w:rFonts w:ascii="Arial" w:hAnsi="Arial" w:cs="Arial"/>
                <w:bCs/>
                <w:sz w:val="20"/>
                <w:szCs w:val="20"/>
              </w:rPr>
            </w:pPr>
            <w:r w:rsidRPr="005C378A">
              <w:rPr>
                <w:rFonts w:ascii="Arial" w:hAnsi="Arial" w:cs="Arial"/>
                <w:bCs/>
                <w:sz w:val="20"/>
                <w:szCs w:val="20"/>
              </w:rPr>
              <w:t>IEC 61215, IEC 61730</w:t>
            </w:r>
          </w:p>
        </w:tc>
      </w:tr>
      <w:tr w:rsidR="005C378A" w:rsidRPr="005C378A" w14:paraId="6D91F9F2" w14:textId="77777777" w:rsidTr="00960215">
        <w:trPr>
          <w:trHeight w:val="454"/>
        </w:trPr>
        <w:tc>
          <w:tcPr>
            <w:tcW w:w="1962" w:type="pct"/>
            <w:tcBorders>
              <w:top w:val="single" w:sz="8" w:space="0" w:color="auto"/>
              <w:left w:val="single" w:sz="8" w:space="0" w:color="auto"/>
              <w:bottom w:val="single" w:sz="8" w:space="0" w:color="auto"/>
              <w:right w:val="single" w:sz="8" w:space="0" w:color="auto"/>
            </w:tcBorders>
            <w:vAlign w:val="center"/>
          </w:tcPr>
          <w:p w14:paraId="45C2430C" w14:textId="77777777" w:rsidR="005C378A" w:rsidRPr="005C378A" w:rsidRDefault="005C378A" w:rsidP="00245861">
            <w:pPr>
              <w:ind w:left="22"/>
              <w:rPr>
                <w:rFonts w:ascii="Arial" w:hAnsi="Arial" w:cs="Arial"/>
                <w:bCs/>
                <w:sz w:val="20"/>
                <w:szCs w:val="20"/>
              </w:rPr>
            </w:pPr>
            <w:r w:rsidRPr="005C378A">
              <w:rPr>
                <w:rFonts w:ascii="Arial" w:hAnsi="Arial" w:cs="Arial"/>
                <w:bCs/>
                <w:sz w:val="20"/>
                <w:szCs w:val="20"/>
              </w:rPr>
              <w:t>Měniče</w:t>
            </w:r>
          </w:p>
        </w:tc>
        <w:tc>
          <w:tcPr>
            <w:tcW w:w="3038" w:type="pct"/>
            <w:tcBorders>
              <w:top w:val="single" w:sz="8" w:space="0" w:color="auto"/>
              <w:left w:val="single" w:sz="8" w:space="0" w:color="auto"/>
              <w:bottom w:val="single" w:sz="8" w:space="0" w:color="auto"/>
              <w:right w:val="single" w:sz="8" w:space="0" w:color="auto"/>
            </w:tcBorders>
            <w:vAlign w:val="center"/>
          </w:tcPr>
          <w:p w14:paraId="4892F9C0" w14:textId="77777777" w:rsidR="005C378A" w:rsidRPr="005C378A" w:rsidRDefault="005C378A" w:rsidP="00245861">
            <w:pPr>
              <w:ind w:left="19"/>
              <w:rPr>
                <w:rFonts w:ascii="Arial" w:hAnsi="Arial" w:cs="Arial"/>
                <w:bCs/>
                <w:sz w:val="20"/>
                <w:szCs w:val="20"/>
              </w:rPr>
            </w:pPr>
            <w:r w:rsidRPr="005C378A">
              <w:rPr>
                <w:rFonts w:ascii="Arial" w:hAnsi="Arial" w:cs="Arial"/>
                <w:bCs/>
                <w:sz w:val="20"/>
                <w:szCs w:val="20"/>
              </w:rPr>
              <w:t>IEC 61727, IEC 62116,</w:t>
            </w:r>
          </w:p>
          <w:p w14:paraId="49842526" w14:textId="77777777" w:rsidR="005C378A" w:rsidRPr="005C378A" w:rsidRDefault="005C378A" w:rsidP="00245861">
            <w:pPr>
              <w:ind w:left="19"/>
              <w:rPr>
                <w:rFonts w:ascii="Arial" w:hAnsi="Arial" w:cs="Arial"/>
                <w:bCs/>
                <w:sz w:val="20"/>
                <w:szCs w:val="20"/>
              </w:rPr>
            </w:pPr>
            <w:r w:rsidRPr="005C378A">
              <w:rPr>
                <w:rFonts w:ascii="Arial" w:hAnsi="Arial" w:cs="Arial"/>
                <w:bCs/>
                <w:sz w:val="20"/>
                <w:szCs w:val="20"/>
              </w:rPr>
              <w:t>EN 50549-1/EN 50549-2</w:t>
            </w:r>
          </w:p>
        </w:tc>
      </w:tr>
      <w:tr w:rsidR="005C378A" w:rsidRPr="005C378A" w14:paraId="08B18B45" w14:textId="77777777" w:rsidTr="00960215">
        <w:trPr>
          <w:trHeight w:val="454"/>
        </w:trPr>
        <w:tc>
          <w:tcPr>
            <w:tcW w:w="1962" w:type="pct"/>
            <w:tcBorders>
              <w:top w:val="single" w:sz="8" w:space="0" w:color="auto"/>
              <w:left w:val="single" w:sz="8" w:space="0" w:color="auto"/>
              <w:bottom w:val="single" w:sz="8" w:space="0" w:color="auto"/>
              <w:right w:val="single" w:sz="8" w:space="0" w:color="auto"/>
            </w:tcBorders>
            <w:vAlign w:val="center"/>
          </w:tcPr>
          <w:p w14:paraId="142E9C46" w14:textId="77777777" w:rsidR="005C378A" w:rsidRPr="005C378A" w:rsidRDefault="005C378A" w:rsidP="00245861">
            <w:pPr>
              <w:ind w:left="22"/>
              <w:rPr>
                <w:rFonts w:ascii="Arial" w:hAnsi="Arial" w:cs="Arial"/>
                <w:bCs/>
                <w:sz w:val="20"/>
                <w:szCs w:val="20"/>
              </w:rPr>
            </w:pPr>
            <w:r w:rsidRPr="005C378A">
              <w:rPr>
                <w:rFonts w:ascii="Arial" w:hAnsi="Arial" w:cs="Arial"/>
                <w:bCs/>
                <w:sz w:val="20"/>
                <w:szCs w:val="20"/>
              </w:rPr>
              <w:t>Elektrické akumulátory</w:t>
            </w:r>
          </w:p>
        </w:tc>
        <w:tc>
          <w:tcPr>
            <w:tcW w:w="3038" w:type="pct"/>
            <w:tcBorders>
              <w:top w:val="single" w:sz="8" w:space="0" w:color="auto"/>
              <w:left w:val="single" w:sz="8" w:space="0" w:color="auto"/>
              <w:bottom w:val="single" w:sz="8" w:space="0" w:color="auto"/>
              <w:right w:val="single" w:sz="8" w:space="0" w:color="auto"/>
            </w:tcBorders>
            <w:vAlign w:val="center"/>
          </w:tcPr>
          <w:p w14:paraId="5B2DD782" w14:textId="77777777" w:rsidR="005C378A" w:rsidRPr="005C378A" w:rsidRDefault="005C378A" w:rsidP="00245861">
            <w:pPr>
              <w:ind w:left="19"/>
              <w:rPr>
                <w:rFonts w:ascii="Arial" w:hAnsi="Arial" w:cs="Arial"/>
                <w:bCs/>
                <w:sz w:val="20"/>
                <w:szCs w:val="20"/>
              </w:rPr>
            </w:pPr>
            <w:r w:rsidRPr="005C378A">
              <w:rPr>
                <w:rFonts w:ascii="Arial" w:hAnsi="Arial" w:cs="Arial"/>
                <w:bCs/>
                <w:sz w:val="20"/>
                <w:szCs w:val="20"/>
              </w:rPr>
              <w:t xml:space="preserve">dle typu akumulátoru </w:t>
            </w:r>
            <w:r w:rsidRPr="005C378A">
              <w:rPr>
                <w:rFonts w:ascii="Arial" w:hAnsi="Arial" w:cs="Arial"/>
                <w:bCs/>
                <w:i/>
                <w:sz w:val="20"/>
                <w:szCs w:val="20"/>
              </w:rPr>
              <w:t>(pro nejčastější lithiové akumulátory IEC 63056:2020 nebo IEC 62619:2017 nebo IEC 62620:2014)</w:t>
            </w:r>
          </w:p>
        </w:tc>
      </w:tr>
    </w:tbl>
    <w:p w14:paraId="1E387EE8" w14:textId="77777777" w:rsidR="005C378A" w:rsidRPr="005C378A" w:rsidRDefault="005C378A" w:rsidP="005C378A">
      <w:pPr>
        <w:ind w:left="360"/>
        <w:jc w:val="both"/>
        <w:rPr>
          <w:rFonts w:ascii="Arial" w:hAnsi="Arial" w:cs="Arial"/>
          <w:bCs/>
          <w:sz w:val="20"/>
          <w:szCs w:val="20"/>
        </w:rPr>
      </w:pPr>
    </w:p>
    <w:p w14:paraId="78693D87" w14:textId="77777777" w:rsidR="005C378A" w:rsidRPr="005C378A" w:rsidRDefault="005C378A" w:rsidP="005C378A">
      <w:pPr>
        <w:numPr>
          <w:ilvl w:val="0"/>
          <w:numId w:val="56"/>
        </w:numPr>
        <w:ind w:left="426"/>
        <w:jc w:val="both"/>
        <w:rPr>
          <w:rFonts w:ascii="Arial" w:hAnsi="Arial" w:cs="Arial"/>
          <w:bCs/>
          <w:sz w:val="20"/>
          <w:szCs w:val="20"/>
        </w:rPr>
      </w:pPr>
      <w:r w:rsidRPr="005C378A">
        <w:rPr>
          <w:rFonts w:ascii="Arial" w:hAnsi="Arial" w:cs="Arial"/>
          <w:bCs/>
          <w:sz w:val="20"/>
          <w:szCs w:val="20"/>
        </w:rPr>
        <w:t xml:space="preserve">Instalované </w:t>
      </w:r>
      <w:proofErr w:type="spellStart"/>
      <w:r w:rsidRPr="005C378A">
        <w:rPr>
          <w:rFonts w:ascii="Arial" w:hAnsi="Arial" w:cs="Arial"/>
          <w:bCs/>
          <w:sz w:val="20"/>
          <w:szCs w:val="20"/>
        </w:rPr>
        <w:t>fotovoltaické</w:t>
      </w:r>
      <w:proofErr w:type="spellEnd"/>
      <w:r w:rsidRPr="005C378A">
        <w:rPr>
          <w:rFonts w:ascii="Arial" w:hAnsi="Arial" w:cs="Arial"/>
          <w:bCs/>
          <w:sz w:val="20"/>
          <w:szCs w:val="20"/>
        </w:rPr>
        <w:t xml:space="preserve"> moduly a měniče musí dosahovat min. níže uvedených účinností při standardních testovacích podmínkách:</w:t>
      </w:r>
    </w:p>
    <w:p w14:paraId="786A6D89" w14:textId="77777777" w:rsidR="005C378A" w:rsidRPr="005C378A" w:rsidRDefault="005C378A" w:rsidP="005C378A">
      <w:pPr>
        <w:ind w:left="360"/>
        <w:jc w:val="both"/>
        <w:rPr>
          <w:rFonts w:ascii="Arial" w:hAnsi="Arial" w:cs="Arial"/>
          <w:bCs/>
          <w:sz w:val="20"/>
          <w:szCs w:val="20"/>
        </w:rPr>
      </w:pPr>
    </w:p>
    <w:p w14:paraId="25F90699" w14:textId="77777777" w:rsidR="005C378A" w:rsidRPr="005C378A" w:rsidRDefault="005C378A" w:rsidP="005C378A">
      <w:pPr>
        <w:ind w:left="360"/>
        <w:jc w:val="both"/>
        <w:rPr>
          <w:rFonts w:ascii="Arial" w:hAnsi="Arial" w:cs="Arial"/>
          <w:bCs/>
          <w:sz w:val="20"/>
          <w:szCs w:val="20"/>
        </w:rPr>
      </w:pPr>
      <w:bookmarkStart w:id="3" w:name="_Toc160709388"/>
      <w:r w:rsidRPr="005C378A">
        <w:rPr>
          <w:rFonts w:ascii="Arial" w:hAnsi="Arial" w:cs="Arial"/>
          <w:b/>
          <w:bCs/>
          <w:sz w:val="20"/>
          <w:szCs w:val="20"/>
        </w:rPr>
        <w:t xml:space="preserve">Tabulka </w:t>
      </w:r>
      <w:r w:rsidRPr="005C378A">
        <w:rPr>
          <w:rFonts w:ascii="Arial" w:hAnsi="Arial" w:cs="Arial"/>
          <w:b/>
          <w:bCs/>
          <w:sz w:val="20"/>
          <w:szCs w:val="20"/>
        </w:rPr>
        <w:fldChar w:fldCharType="begin"/>
      </w:r>
      <w:r w:rsidRPr="005C378A">
        <w:rPr>
          <w:rFonts w:ascii="Arial" w:hAnsi="Arial" w:cs="Arial"/>
          <w:b/>
          <w:bCs/>
          <w:sz w:val="20"/>
          <w:szCs w:val="20"/>
        </w:rPr>
        <w:instrText xml:space="preserve"> SEQ Tabulka \* ARABIC </w:instrText>
      </w:r>
      <w:r w:rsidRPr="005C378A">
        <w:rPr>
          <w:rFonts w:ascii="Arial" w:hAnsi="Arial" w:cs="Arial"/>
          <w:b/>
          <w:bCs/>
          <w:sz w:val="20"/>
          <w:szCs w:val="20"/>
        </w:rPr>
        <w:fldChar w:fldCharType="separate"/>
      </w:r>
      <w:r w:rsidRPr="005C378A">
        <w:rPr>
          <w:rFonts w:ascii="Arial" w:hAnsi="Arial" w:cs="Arial"/>
          <w:b/>
          <w:bCs/>
          <w:sz w:val="20"/>
          <w:szCs w:val="20"/>
        </w:rPr>
        <w:t>2</w:t>
      </w:r>
      <w:r w:rsidRPr="005C378A">
        <w:rPr>
          <w:rFonts w:ascii="Arial" w:hAnsi="Arial" w:cs="Arial"/>
          <w:sz w:val="20"/>
          <w:szCs w:val="20"/>
        </w:rPr>
        <w:fldChar w:fldCharType="end"/>
      </w:r>
      <w:r w:rsidRPr="005C378A">
        <w:rPr>
          <w:rFonts w:ascii="Arial" w:hAnsi="Arial" w:cs="Arial"/>
          <w:b/>
          <w:bCs/>
          <w:sz w:val="20"/>
          <w:szCs w:val="20"/>
        </w:rPr>
        <w:t xml:space="preserve"> Kritéria programů podpory </w:t>
      </w:r>
      <w:r w:rsidRPr="005C378A">
        <w:rPr>
          <w:rFonts w:ascii="Arial" w:hAnsi="Arial" w:cs="Arial"/>
          <w:bCs/>
          <w:sz w:val="20"/>
          <w:szCs w:val="20"/>
        </w:rPr>
        <w:t>(účinnost FV komponent)</w:t>
      </w:r>
      <w:bookmarkEnd w:id="3"/>
    </w:p>
    <w:tbl>
      <w:tblPr>
        <w:tblW w:w="5000" w:type="pct"/>
        <w:tblLook w:val="04A0" w:firstRow="1" w:lastRow="0" w:firstColumn="1" w:lastColumn="0" w:noHBand="0" w:noVBand="1"/>
      </w:tblPr>
      <w:tblGrid>
        <w:gridCol w:w="3562"/>
        <w:gridCol w:w="1101"/>
        <w:gridCol w:w="4388"/>
      </w:tblGrid>
      <w:tr w:rsidR="005C378A" w:rsidRPr="005C378A" w14:paraId="74608AFA" w14:textId="77777777" w:rsidTr="00960215">
        <w:trPr>
          <w:trHeight w:val="397"/>
          <w:tblHeader/>
        </w:trPr>
        <w:tc>
          <w:tcPr>
            <w:tcW w:w="1968" w:type="pct"/>
            <w:tcBorders>
              <w:top w:val="single" w:sz="8" w:space="0" w:color="auto"/>
              <w:left w:val="single" w:sz="8" w:space="0" w:color="auto"/>
              <w:bottom w:val="single" w:sz="8" w:space="0" w:color="auto"/>
              <w:right w:val="single" w:sz="8" w:space="0" w:color="auto"/>
            </w:tcBorders>
            <w:shd w:val="clear" w:color="auto" w:fill="DBE5F1"/>
            <w:vAlign w:val="center"/>
          </w:tcPr>
          <w:p w14:paraId="5D7EEFBA" w14:textId="77777777" w:rsidR="005C378A" w:rsidRPr="005C378A" w:rsidRDefault="005C378A" w:rsidP="00245861">
            <w:pPr>
              <w:ind w:left="22"/>
              <w:jc w:val="both"/>
              <w:rPr>
                <w:rFonts w:ascii="Arial" w:hAnsi="Arial" w:cs="Arial"/>
                <w:b/>
                <w:bCs/>
                <w:sz w:val="20"/>
                <w:szCs w:val="20"/>
              </w:rPr>
            </w:pPr>
            <w:r w:rsidRPr="005C378A">
              <w:rPr>
                <w:rFonts w:ascii="Arial" w:hAnsi="Arial" w:cs="Arial"/>
                <w:b/>
                <w:bCs/>
                <w:sz w:val="20"/>
                <w:szCs w:val="20"/>
              </w:rPr>
              <w:t>Technologie</w:t>
            </w:r>
          </w:p>
        </w:tc>
        <w:tc>
          <w:tcPr>
            <w:tcW w:w="3032" w:type="pct"/>
            <w:gridSpan w:val="2"/>
            <w:tcBorders>
              <w:top w:val="single" w:sz="8" w:space="0" w:color="auto"/>
              <w:left w:val="single" w:sz="8" w:space="0" w:color="auto"/>
              <w:bottom w:val="single" w:sz="8" w:space="0" w:color="auto"/>
              <w:right w:val="single" w:sz="8" w:space="0" w:color="auto"/>
            </w:tcBorders>
            <w:shd w:val="clear" w:color="auto" w:fill="DBE5F1"/>
            <w:vAlign w:val="center"/>
          </w:tcPr>
          <w:p w14:paraId="69BF8BBC" w14:textId="77777777" w:rsidR="005C378A" w:rsidRPr="005C378A" w:rsidRDefault="005C378A" w:rsidP="00245861">
            <w:pPr>
              <w:ind w:left="10"/>
              <w:jc w:val="both"/>
              <w:rPr>
                <w:rFonts w:ascii="Arial" w:hAnsi="Arial" w:cs="Arial"/>
                <w:b/>
                <w:bCs/>
                <w:sz w:val="20"/>
                <w:szCs w:val="20"/>
              </w:rPr>
            </w:pPr>
            <w:r w:rsidRPr="005C378A">
              <w:rPr>
                <w:rFonts w:ascii="Arial" w:hAnsi="Arial" w:cs="Arial"/>
                <w:b/>
                <w:bCs/>
                <w:sz w:val="20"/>
                <w:szCs w:val="20"/>
              </w:rPr>
              <w:t>Minimální účinnost</w:t>
            </w:r>
          </w:p>
        </w:tc>
      </w:tr>
      <w:tr w:rsidR="005C378A" w:rsidRPr="005C378A" w14:paraId="7B93B40D" w14:textId="77777777" w:rsidTr="00245861">
        <w:trPr>
          <w:trHeight w:val="207"/>
        </w:trPr>
        <w:tc>
          <w:tcPr>
            <w:tcW w:w="1968" w:type="pct"/>
            <w:vMerge w:val="restart"/>
            <w:tcBorders>
              <w:top w:val="single" w:sz="8" w:space="0" w:color="auto"/>
              <w:left w:val="single" w:sz="8" w:space="0" w:color="auto"/>
              <w:right w:val="single" w:sz="8" w:space="0" w:color="auto"/>
            </w:tcBorders>
            <w:vAlign w:val="center"/>
          </w:tcPr>
          <w:p w14:paraId="36C0974D" w14:textId="77777777" w:rsidR="005C378A" w:rsidRPr="005C378A" w:rsidRDefault="005C378A" w:rsidP="00245861">
            <w:pPr>
              <w:ind w:left="22"/>
              <w:jc w:val="both"/>
              <w:rPr>
                <w:rFonts w:ascii="Arial" w:hAnsi="Arial" w:cs="Arial"/>
                <w:bCs/>
                <w:sz w:val="20"/>
                <w:szCs w:val="20"/>
              </w:rPr>
            </w:pPr>
            <w:proofErr w:type="spellStart"/>
            <w:r w:rsidRPr="005C378A">
              <w:rPr>
                <w:rFonts w:ascii="Arial" w:hAnsi="Arial" w:cs="Arial"/>
                <w:bCs/>
                <w:sz w:val="20"/>
                <w:szCs w:val="20"/>
              </w:rPr>
              <w:t>Fotovoltaické</w:t>
            </w:r>
            <w:proofErr w:type="spellEnd"/>
            <w:r w:rsidRPr="005C378A">
              <w:rPr>
                <w:rFonts w:ascii="Arial" w:hAnsi="Arial" w:cs="Arial"/>
                <w:bCs/>
                <w:sz w:val="20"/>
                <w:szCs w:val="20"/>
              </w:rPr>
              <w:t xml:space="preserve"> moduly</w:t>
            </w:r>
          </w:p>
        </w:tc>
        <w:tc>
          <w:tcPr>
            <w:tcW w:w="608" w:type="pct"/>
            <w:tcBorders>
              <w:top w:val="single" w:sz="8" w:space="0" w:color="auto"/>
              <w:left w:val="single" w:sz="8" w:space="0" w:color="auto"/>
              <w:bottom w:val="nil"/>
              <w:right w:val="nil"/>
            </w:tcBorders>
            <w:vAlign w:val="center"/>
          </w:tcPr>
          <w:p w14:paraId="15792FD4" w14:textId="77777777" w:rsidR="005C378A" w:rsidRPr="005C378A" w:rsidRDefault="005C378A" w:rsidP="00245861">
            <w:pPr>
              <w:ind w:left="10"/>
              <w:jc w:val="both"/>
              <w:rPr>
                <w:rFonts w:ascii="Arial" w:hAnsi="Arial" w:cs="Arial"/>
                <w:bCs/>
                <w:sz w:val="20"/>
                <w:szCs w:val="20"/>
              </w:rPr>
            </w:pPr>
            <w:r w:rsidRPr="005C378A">
              <w:rPr>
                <w:rFonts w:ascii="Arial" w:hAnsi="Arial" w:cs="Arial"/>
                <w:bCs/>
                <w:sz w:val="20"/>
                <w:szCs w:val="20"/>
              </w:rPr>
              <w:t>20,0 %</w:t>
            </w:r>
          </w:p>
        </w:tc>
        <w:tc>
          <w:tcPr>
            <w:tcW w:w="2424" w:type="pct"/>
            <w:tcBorders>
              <w:top w:val="single" w:sz="8" w:space="0" w:color="auto"/>
              <w:left w:val="nil"/>
              <w:bottom w:val="nil"/>
              <w:right w:val="single" w:sz="8" w:space="0" w:color="auto"/>
            </w:tcBorders>
            <w:vAlign w:val="center"/>
          </w:tcPr>
          <w:p w14:paraId="652C9D19" w14:textId="77777777" w:rsidR="005C378A" w:rsidRPr="005C378A" w:rsidRDefault="005C378A" w:rsidP="00245861">
            <w:pPr>
              <w:ind w:left="10"/>
              <w:jc w:val="both"/>
              <w:rPr>
                <w:rFonts w:ascii="Arial" w:hAnsi="Arial" w:cs="Arial"/>
                <w:bCs/>
                <w:sz w:val="20"/>
                <w:szCs w:val="20"/>
              </w:rPr>
            </w:pPr>
            <w:r w:rsidRPr="005C378A">
              <w:rPr>
                <w:rFonts w:ascii="Arial" w:hAnsi="Arial" w:cs="Arial"/>
                <w:bCs/>
                <w:sz w:val="20"/>
                <w:szCs w:val="20"/>
              </w:rPr>
              <w:t xml:space="preserve">pro </w:t>
            </w:r>
            <w:proofErr w:type="spellStart"/>
            <w:r w:rsidRPr="005C378A">
              <w:rPr>
                <w:rFonts w:ascii="Arial" w:hAnsi="Arial" w:cs="Arial"/>
                <w:bCs/>
                <w:sz w:val="20"/>
                <w:szCs w:val="20"/>
              </w:rPr>
              <w:t>monofaciální</w:t>
            </w:r>
            <w:proofErr w:type="spellEnd"/>
            <w:r w:rsidRPr="005C378A">
              <w:rPr>
                <w:rFonts w:ascii="Arial" w:hAnsi="Arial" w:cs="Arial"/>
                <w:bCs/>
                <w:sz w:val="20"/>
                <w:szCs w:val="20"/>
              </w:rPr>
              <w:t xml:space="preserve"> z monokrystalického křemíku</w:t>
            </w:r>
          </w:p>
        </w:tc>
      </w:tr>
      <w:tr w:rsidR="005C378A" w:rsidRPr="005C378A" w14:paraId="018FEB8B" w14:textId="77777777" w:rsidTr="00245861">
        <w:trPr>
          <w:trHeight w:val="118"/>
        </w:trPr>
        <w:tc>
          <w:tcPr>
            <w:tcW w:w="1968" w:type="pct"/>
            <w:vMerge/>
            <w:tcBorders>
              <w:left w:val="single" w:sz="8" w:space="0" w:color="auto"/>
              <w:right w:val="single" w:sz="8" w:space="0" w:color="auto"/>
            </w:tcBorders>
            <w:vAlign w:val="center"/>
          </w:tcPr>
          <w:p w14:paraId="6C6F4D1B" w14:textId="77777777" w:rsidR="005C378A" w:rsidRPr="005C378A" w:rsidRDefault="005C378A" w:rsidP="00245861">
            <w:pPr>
              <w:ind w:left="22"/>
              <w:jc w:val="both"/>
              <w:rPr>
                <w:rFonts w:ascii="Arial" w:hAnsi="Arial" w:cs="Arial"/>
                <w:bCs/>
                <w:sz w:val="20"/>
                <w:szCs w:val="20"/>
              </w:rPr>
            </w:pPr>
          </w:p>
        </w:tc>
        <w:tc>
          <w:tcPr>
            <w:tcW w:w="608" w:type="pct"/>
            <w:tcBorders>
              <w:top w:val="nil"/>
              <w:left w:val="single" w:sz="8" w:space="0" w:color="auto"/>
              <w:bottom w:val="nil"/>
              <w:right w:val="nil"/>
            </w:tcBorders>
            <w:vAlign w:val="center"/>
          </w:tcPr>
          <w:p w14:paraId="04EE04B7" w14:textId="77777777" w:rsidR="005C378A" w:rsidRPr="005C378A" w:rsidRDefault="005C378A" w:rsidP="00245861">
            <w:pPr>
              <w:ind w:left="10"/>
              <w:jc w:val="both"/>
              <w:rPr>
                <w:rFonts w:ascii="Arial" w:hAnsi="Arial" w:cs="Arial"/>
                <w:bCs/>
                <w:sz w:val="20"/>
                <w:szCs w:val="20"/>
              </w:rPr>
            </w:pPr>
            <w:r w:rsidRPr="005C378A">
              <w:rPr>
                <w:rFonts w:ascii="Arial" w:hAnsi="Arial" w:cs="Arial"/>
                <w:bCs/>
                <w:sz w:val="20"/>
                <w:szCs w:val="20"/>
              </w:rPr>
              <w:t>19,0 %</w:t>
            </w:r>
          </w:p>
        </w:tc>
        <w:tc>
          <w:tcPr>
            <w:tcW w:w="2424" w:type="pct"/>
            <w:tcBorders>
              <w:top w:val="nil"/>
              <w:left w:val="nil"/>
              <w:bottom w:val="nil"/>
              <w:right w:val="single" w:sz="8" w:space="0" w:color="auto"/>
            </w:tcBorders>
            <w:vAlign w:val="center"/>
          </w:tcPr>
          <w:p w14:paraId="3A37965B" w14:textId="77777777" w:rsidR="005C378A" w:rsidRPr="005C378A" w:rsidRDefault="005C378A" w:rsidP="00245861">
            <w:pPr>
              <w:ind w:left="10"/>
              <w:jc w:val="both"/>
              <w:rPr>
                <w:rFonts w:ascii="Arial" w:hAnsi="Arial" w:cs="Arial"/>
                <w:bCs/>
                <w:sz w:val="20"/>
                <w:szCs w:val="20"/>
              </w:rPr>
            </w:pPr>
            <w:r w:rsidRPr="005C378A">
              <w:rPr>
                <w:rFonts w:ascii="Arial" w:hAnsi="Arial" w:cs="Arial"/>
                <w:bCs/>
                <w:sz w:val="20"/>
                <w:szCs w:val="20"/>
              </w:rPr>
              <w:t xml:space="preserve">pro </w:t>
            </w:r>
            <w:proofErr w:type="spellStart"/>
            <w:r w:rsidRPr="005C378A">
              <w:rPr>
                <w:rFonts w:ascii="Arial" w:hAnsi="Arial" w:cs="Arial"/>
                <w:bCs/>
                <w:sz w:val="20"/>
                <w:szCs w:val="20"/>
              </w:rPr>
              <w:t>monofaciální</w:t>
            </w:r>
            <w:proofErr w:type="spellEnd"/>
            <w:r w:rsidRPr="005C378A">
              <w:rPr>
                <w:rFonts w:ascii="Arial" w:hAnsi="Arial" w:cs="Arial"/>
                <w:bCs/>
                <w:sz w:val="20"/>
                <w:szCs w:val="20"/>
              </w:rPr>
              <w:t xml:space="preserve"> z </w:t>
            </w:r>
            <w:proofErr w:type="spellStart"/>
            <w:r w:rsidRPr="005C378A">
              <w:rPr>
                <w:rFonts w:ascii="Arial" w:hAnsi="Arial" w:cs="Arial"/>
                <w:bCs/>
                <w:sz w:val="20"/>
                <w:szCs w:val="20"/>
              </w:rPr>
              <w:t>multikrystalického</w:t>
            </w:r>
            <w:proofErr w:type="spellEnd"/>
            <w:r w:rsidRPr="005C378A">
              <w:rPr>
                <w:rFonts w:ascii="Arial" w:hAnsi="Arial" w:cs="Arial"/>
                <w:bCs/>
                <w:sz w:val="20"/>
                <w:szCs w:val="20"/>
              </w:rPr>
              <w:t xml:space="preserve"> křemíku</w:t>
            </w:r>
          </w:p>
        </w:tc>
      </w:tr>
      <w:tr w:rsidR="005C378A" w:rsidRPr="005C378A" w14:paraId="677F7403" w14:textId="77777777" w:rsidTr="00245861">
        <w:trPr>
          <w:trHeight w:val="163"/>
        </w:trPr>
        <w:tc>
          <w:tcPr>
            <w:tcW w:w="1968" w:type="pct"/>
            <w:vMerge/>
            <w:tcBorders>
              <w:left w:val="single" w:sz="8" w:space="0" w:color="auto"/>
              <w:right w:val="single" w:sz="8" w:space="0" w:color="auto"/>
            </w:tcBorders>
            <w:vAlign w:val="center"/>
          </w:tcPr>
          <w:p w14:paraId="094BD5BE" w14:textId="77777777" w:rsidR="005C378A" w:rsidRPr="005C378A" w:rsidRDefault="005C378A" w:rsidP="00245861">
            <w:pPr>
              <w:ind w:left="22"/>
              <w:jc w:val="both"/>
              <w:rPr>
                <w:rFonts w:ascii="Arial" w:hAnsi="Arial" w:cs="Arial"/>
                <w:bCs/>
                <w:sz w:val="20"/>
                <w:szCs w:val="20"/>
              </w:rPr>
            </w:pPr>
          </w:p>
        </w:tc>
        <w:tc>
          <w:tcPr>
            <w:tcW w:w="608" w:type="pct"/>
            <w:tcBorders>
              <w:top w:val="nil"/>
              <w:left w:val="single" w:sz="8" w:space="0" w:color="auto"/>
              <w:bottom w:val="nil"/>
              <w:right w:val="nil"/>
            </w:tcBorders>
            <w:vAlign w:val="center"/>
          </w:tcPr>
          <w:p w14:paraId="3D538DE0" w14:textId="77777777" w:rsidR="005C378A" w:rsidRPr="005C378A" w:rsidRDefault="005C378A" w:rsidP="00245861">
            <w:pPr>
              <w:ind w:left="10"/>
              <w:jc w:val="both"/>
              <w:rPr>
                <w:rFonts w:ascii="Arial" w:hAnsi="Arial" w:cs="Arial"/>
                <w:bCs/>
                <w:sz w:val="20"/>
                <w:szCs w:val="20"/>
              </w:rPr>
            </w:pPr>
            <w:r w:rsidRPr="005C378A">
              <w:rPr>
                <w:rFonts w:ascii="Arial" w:hAnsi="Arial" w:cs="Arial"/>
                <w:bCs/>
                <w:sz w:val="20"/>
                <w:szCs w:val="20"/>
              </w:rPr>
              <w:t>20,0 %</w:t>
            </w:r>
          </w:p>
        </w:tc>
        <w:tc>
          <w:tcPr>
            <w:tcW w:w="2424" w:type="pct"/>
            <w:tcBorders>
              <w:top w:val="nil"/>
              <w:left w:val="nil"/>
              <w:bottom w:val="nil"/>
              <w:right w:val="single" w:sz="8" w:space="0" w:color="auto"/>
            </w:tcBorders>
            <w:vAlign w:val="center"/>
          </w:tcPr>
          <w:p w14:paraId="4976A407" w14:textId="77777777" w:rsidR="005C378A" w:rsidRPr="005C378A" w:rsidRDefault="005C378A" w:rsidP="00245861">
            <w:pPr>
              <w:ind w:left="10"/>
              <w:jc w:val="both"/>
              <w:rPr>
                <w:rFonts w:ascii="Arial" w:hAnsi="Arial" w:cs="Arial"/>
                <w:bCs/>
                <w:sz w:val="20"/>
                <w:szCs w:val="20"/>
              </w:rPr>
            </w:pPr>
            <w:r w:rsidRPr="005C378A">
              <w:rPr>
                <w:rFonts w:ascii="Arial" w:hAnsi="Arial" w:cs="Arial"/>
                <w:bCs/>
                <w:sz w:val="20"/>
                <w:szCs w:val="20"/>
              </w:rPr>
              <w:t>pro bifaciální při 0 % bifaciálního zisku</w:t>
            </w:r>
          </w:p>
        </w:tc>
      </w:tr>
      <w:tr w:rsidR="005C378A" w:rsidRPr="005C378A" w14:paraId="637D2457" w14:textId="77777777" w:rsidTr="00245861">
        <w:trPr>
          <w:trHeight w:val="54"/>
        </w:trPr>
        <w:tc>
          <w:tcPr>
            <w:tcW w:w="1968" w:type="pct"/>
            <w:vMerge/>
            <w:tcBorders>
              <w:left w:val="single" w:sz="8" w:space="0" w:color="auto"/>
              <w:bottom w:val="single" w:sz="8" w:space="0" w:color="auto"/>
              <w:right w:val="single" w:sz="8" w:space="0" w:color="auto"/>
            </w:tcBorders>
            <w:vAlign w:val="center"/>
          </w:tcPr>
          <w:p w14:paraId="1F927E45" w14:textId="77777777" w:rsidR="005C378A" w:rsidRPr="005C378A" w:rsidRDefault="005C378A" w:rsidP="00245861">
            <w:pPr>
              <w:ind w:left="22"/>
              <w:jc w:val="both"/>
              <w:rPr>
                <w:rFonts w:ascii="Arial" w:hAnsi="Arial" w:cs="Arial"/>
                <w:bCs/>
                <w:sz w:val="20"/>
                <w:szCs w:val="20"/>
              </w:rPr>
            </w:pPr>
          </w:p>
        </w:tc>
        <w:tc>
          <w:tcPr>
            <w:tcW w:w="608" w:type="pct"/>
            <w:tcBorders>
              <w:top w:val="nil"/>
              <w:left w:val="single" w:sz="8" w:space="0" w:color="auto"/>
              <w:bottom w:val="single" w:sz="8" w:space="0" w:color="auto"/>
              <w:right w:val="nil"/>
            </w:tcBorders>
            <w:vAlign w:val="center"/>
          </w:tcPr>
          <w:p w14:paraId="5202D51D" w14:textId="77777777" w:rsidR="005C378A" w:rsidRPr="005C378A" w:rsidRDefault="005C378A" w:rsidP="00245861">
            <w:pPr>
              <w:ind w:left="10"/>
              <w:jc w:val="both"/>
              <w:rPr>
                <w:rFonts w:ascii="Arial" w:hAnsi="Arial" w:cs="Arial"/>
                <w:bCs/>
                <w:sz w:val="20"/>
                <w:szCs w:val="20"/>
              </w:rPr>
            </w:pPr>
            <w:r w:rsidRPr="005C378A">
              <w:rPr>
                <w:rFonts w:ascii="Arial" w:hAnsi="Arial" w:cs="Arial"/>
                <w:bCs/>
                <w:sz w:val="20"/>
                <w:szCs w:val="20"/>
              </w:rPr>
              <w:t>12,0 %</w:t>
            </w:r>
          </w:p>
        </w:tc>
        <w:tc>
          <w:tcPr>
            <w:tcW w:w="2424" w:type="pct"/>
            <w:tcBorders>
              <w:top w:val="nil"/>
              <w:left w:val="nil"/>
              <w:bottom w:val="single" w:sz="8" w:space="0" w:color="auto"/>
              <w:right w:val="single" w:sz="8" w:space="0" w:color="auto"/>
            </w:tcBorders>
            <w:vAlign w:val="center"/>
          </w:tcPr>
          <w:p w14:paraId="51B68E47" w14:textId="77777777" w:rsidR="005C378A" w:rsidRPr="005C378A" w:rsidRDefault="005C378A" w:rsidP="00245861">
            <w:pPr>
              <w:ind w:left="10"/>
              <w:jc w:val="both"/>
              <w:rPr>
                <w:rFonts w:ascii="Arial" w:hAnsi="Arial" w:cs="Arial"/>
                <w:bCs/>
                <w:sz w:val="20"/>
                <w:szCs w:val="20"/>
              </w:rPr>
            </w:pPr>
            <w:r w:rsidRPr="005C378A">
              <w:rPr>
                <w:rFonts w:ascii="Arial" w:hAnsi="Arial" w:cs="Arial"/>
                <w:bCs/>
                <w:sz w:val="20"/>
                <w:szCs w:val="20"/>
              </w:rPr>
              <w:t>pro tenkovrstvé moduly</w:t>
            </w:r>
          </w:p>
        </w:tc>
      </w:tr>
      <w:tr w:rsidR="005C378A" w:rsidRPr="005C378A" w14:paraId="24F50AFC" w14:textId="77777777" w:rsidTr="00960215">
        <w:trPr>
          <w:trHeight w:val="340"/>
        </w:trPr>
        <w:tc>
          <w:tcPr>
            <w:tcW w:w="1968" w:type="pct"/>
            <w:tcBorders>
              <w:top w:val="single" w:sz="8" w:space="0" w:color="auto"/>
              <w:left w:val="single" w:sz="8" w:space="0" w:color="auto"/>
              <w:bottom w:val="single" w:sz="8" w:space="0" w:color="auto"/>
              <w:right w:val="single" w:sz="8" w:space="0" w:color="auto"/>
            </w:tcBorders>
            <w:vAlign w:val="center"/>
          </w:tcPr>
          <w:p w14:paraId="52E802AF" w14:textId="77777777" w:rsidR="005C378A" w:rsidRPr="005C378A" w:rsidRDefault="005C378A" w:rsidP="00245861">
            <w:pPr>
              <w:ind w:left="22"/>
              <w:jc w:val="both"/>
              <w:rPr>
                <w:rFonts w:ascii="Arial" w:hAnsi="Arial" w:cs="Arial"/>
                <w:bCs/>
                <w:sz w:val="20"/>
                <w:szCs w:val="20"/>
              </w:rPr>
            </w:pPr>
            <w:r w:rsidRPr="005C378A">
              <w:rPr>
                <w:rFonts w:ascii="Arial" w:hAnsi="Arial" w:cs="Arial"/>
                <w:bCs/>
                <w:sz w:val="20"/>
                <w:szCs w:val="20"/>
              </w:rPr>
              <w:t>Měniče</w:t>
            </w:r>
          </w:p>
        </w:tc>
        <w:tc>
          <w:tcPr>
            <w:tcW w:w="3032" w:type="pct"/>
            <w:gridSpan w:val="2"/>
            <w:tcBorders>
              <w:top w:val="single" w:sz="8" w:space="0" w:color="auto"/>
              <w:left w:val="single" w:sz="8" w:space="0" w:color="auto"/>
              <w:bottom w:val="single" w:sz="8" w:space="0" w:color="auto"/>
              <w:right w:val="single" w:sz="8" w:space="0" w:color="auto"/>
            </w:tcBorders>
            <w:vAlign w:val="center"/>
          </w:tcPr>
          <w:p w14:paraId="29BBCEB0" w14:textId="77777777" w:rsidR="005C378A" w:rsidRPr="005C378A" w:rsidRDefault="005C378A" w:rsidP="00245861">
            <w:pPr>
              <w:ind w:left="10"/>
              <w:jc w:val="both"/>
              <w:rPr>
                <w:rFonts w:ascii="Arial" w:hAnsi="Arial" w:cs="Arial"/>
                <w:bCs/>
                <w:sz w:val="20"/>
                <w:szCs w:val="20"/>
              </w:rPr>
            </w:pPr>
            <w:r w:rsidRPr="005C378A">
              <w:rPr>
                <w:rFonts w:ascii="Arial" w:hAnsi="Arial" w:cs="Arial"/>
                <w:bCs/>
                <w:sz w:val="20"/>
                <w:szCs w:val="20"/>
              </w:rPr>
              <w:t>97,0 % (Euro účinnost)</w:t>
            </w:r>
          </w:p>
        </w:tc>
      </w:tr>
    </w:tbl>
    <w:p w14:paraId="67B31F3D" w14:textId="77777777" w:rsidR="005C378A" w:rsidRPr="005C378A" w:rsidRDefault="005C378A" w:rsidP="005C378A">
      <w:pPr>
        <w:ind w:left="360"/>
        <w:jc w:val="both"/>
        <w:rPr>
          <w:rFonts w:ascii="Arial" w:hAnsi="Arial" w:cs="Arial"/>
          <w:bCs/>
          <w:sz w:val="20"/>
          <w:szCs w:val="20"/>
        </w:rPr>
      </w:pPr>
    </w:p>
    <w:p w14:paraId="5DC2621E" w14:textId="7C7B5896" w:rsidR="005C378A" w:rsidRPr="005C378A" w:rsidRDefault="005C378A" w:rsidP="005C378A">
      <w:pPr>
        <w:numPr>
          <w:ilvl w:val="0"/>
          <w:numId w:val="56"/>
        </w:numPr>
        <w:ind w:left="426"/>
        <w:jc w:val="both"/>
        <w:rPr>
          <w:rFonts w:ascii="Arial" w:hAnsi="Arial" w:cs="Arial"/>
          <w:bCs/>
          <w:sz w:val="20"/>
          <w:szCs w:val="20"/>
        </w:rPr>
      </w:pPr>
      <w:r w:rsidRPr="005C378A">
        <w:rPr>
          <w:rFonts w:ascii="Arial" w:hAnsi="Arial" w:cs="Arial"/>
          <w:bCs/>
          <w:sz w:val="20"/>
          <w:szCs w:val="20"/>
        </w:rPr>
        <w:t xml:space="preserve">Při realizaci </w:t>
      </w:r>
      <w:r w:rsidR="00434186">
        <w:rPr>
          <w:rFonts w:ascii="Arial" w:hAnsi="Arial" w:cs="Arial"/>
          <w:bCs/>
          <w:sz w:val="20"/>
          <w:szCs w:val="20"/>
        </w:rPr>
        <w:t xml:space="preserve">díla </w:t>
      </w:r>
      <w:r w:rsidRPr="005C378A">
        <w:rPr>
          <w:rFonts w:ascii="Arial" w:hAnsi="Arial" w:cs="Arial"/>
          <w:bCs/>
          <w:sz w:val="20"/>
          <w:szCs w:val="20"/>
        </w:rPr>
        <w:t>mohou být použity výhradně komponenty s následující garantovanou životností:</w:t>
      </w:r>
    </w:p>
    <w:p w14:paraId="053AF584" w14:textId="77777777" w:rsidR="005C378A" w:rsidRPr="005C378A" w:rsidRDefault="005C378A" w:rsidP="005C378A">
      <w:pPr>
        <w:ind w:left="360"/>
        <w:jc w:val="both"/>
        <w:rPr>
          <w:rFonts w:ascii="Arial" w:hAnsi="Arial" w:cs="Arial"/>
          <w:bCs/>
          <w:sz w:val="20"/>
          <w:szCs w:val="20"/>
        </w:rPr>
      </w:pPr>
    </w:p>
    <w:p w14:paraId="41E9698C" w14:textId="77777777" w:rsidR="005C378A" w:rsidRPr="005C378A" w:rsidRDefault="005C378A" w:rsidP="005C378A">
      <w:pPr>
        <w:ind w:left="360"/>
        <w:jc w:val="both"/>
        <w:rPr>
          <w:rFonts w:ascii="Arial" w:hAnsi="Arial" w:cs="Arial"/>
          <w:bCs/>
          <w:sz w:val="20"/>
          <w:szCs w:val="20"/>
        </w:rPr>
      </w:pPr>
      <w:bookmarkStart w:id="4" w:name="_Toc160709389"/>
      <w:r w:rsidRPr="005C378A">
        <w:rPr>
          <w:rFonts w:ascii="Arial" w:hAnsi="Arial" w:cs="Arial"/>
          <w:b/>
          <w:bCs/>
          <w:sz w:val="20"/>
          <w:szCs w:val="20"/>
        </w:rPr>
        <w:t xml:space="preserve">Tabulka </w:t>
      </w:r>
      <w:r w:rsidRPr="005C378A">
        <w:rPr>
          <w:rFonts w:ascii="Arial" w:hAnsi="Arial" w:cs="Arial"/>
          <w:b/>
          <w:bCs/>
          <w:sz w:val="20"/>
          <w:szCs w:val="20"/>
        </w:rPr>
        <w:fldChar w:fldCharType="begin"/>
      </w:r>
      <w:r w:rsidRPr="005C378A">
        <w:rPr>
          <w:rFonts w:ascii="Arial" w:hAnsi="Arial" w:cs="Arial"/>
          <w:b/>
          <w:bCs/>
          <w:sz w:val="20"/>
          <w:szCs w:val="20"/>
        </w:rPr>
        <w:instrText xml:space="preserve"> SEQ Tabulka \* ARABIC </w:instrText>
      </w:r>
      <w:r w:rsidRPr="005C378A">
        <w:rPr>
          <w:rFonts w:ascii="Arial" w:hAnsi="Arial" w:cs="Arial"/>
          <w:b/>
          <w:bCs/>
          <w:sz w:val="20"/>
          <w:szCs w:val="20"/>
        </w:rPr>
        <w:fldChar w:fldCharType="separate"/>
      </w:r>
      <w:r w:rsidRPr="005C378A">
        <w:rPr>
          <w:rFonts w:ascii="Arial" w:hAnsi="Arial" w:cs="Arial"/>
          <w:b/>
          <w:bCs/>
          <w:sz w:val="20"/>
          <w:szCs w:val="20"/>
        </w:rPr>
        <w:t>3</w:t>
      </w:r>
      <w:r w:rsidRPr="005C378A">
        <w:rPr>
          <w:rFonts w:ascii="Arial" w:hAnsi="Arial" w:cs="Arial"/>
          <w:sz w:val="20"/>
          <w:szCs w:val="20"/>
        </w:rPr>
        <w:fldChar w:fldCharType="end"/>
      </w:r>
      <w:r w:rsidRPr="005C378A">
        <w:rPr>
          <w:rFonts w:ascii="Arial" w:hAnsi="Arial" w:cs="Arial"/>
          <w:b/>
          <w:bCs/>
          <w:sz w:val="20"/>
          <w:szCs w:val="20"/>
        </w:rPr>
        <w:t xml:space="preserve"> Kritéria programů podpory </w:t>
      </w:r>
      <w:r w:rsidRPr="005C378A">
        <w:rPr>
          <w:rFonts w:ascii="Arial" w:hAnsi="Arial" w:cs="Arial"/>
          <w:bCs/>
          <w:sz w:val="20"/>
          <w:szCs w:val="20"/>
        </w:rPr>
        <w:t>(garance životnosti)</w:t>
      </w:r>
      <w:bookmarkEnd w:id="4"/>
    </w:p>
    <w:tbl>
      <w:tblPr>
        <w:tblW w:w="5000" w:type="pct"/>
        <w:tblLook w:val="04A0" w:firstRow="1" w:lastRow="0" w:firstColumn="1" w:lastColumn="0" w:noHBand="0" w:noVBand="1"/>
      </w:tblPr>
      <w:tblGrid>
        <w:gridCol w:w="3562"/>
        <w:gridCol w:w="5489"/>
      </w:tblGrid>
      <w:tr w:rsidR="005C378A" w:rsidRPr="005C378A" w14:paraId="007DA6A8" w14:textId="77777777" w:rsidTr="00960215">
        <w:trPr>
          <w:trHeight w:val="397"/>
          <w:tblHeader/>
        </w:trPr>
        <w:tc>
          <w:tcPr>
            <w:tcW w:w="1968" w:type="pct"/>
            <w:tcBorders>
              <w:top w:val="single" w:sz="8" w:space="0" w:color="auto"/>
              <w:left w:val="single" w:sz="8" w:space="0" w:color="auto"/>
              <w:bottom w:val="single" w:sz="8" w:space="0" w:color="auto"/>
              <w:right w:val="single" w:sz="8" w:space="0" w:color="auto"/>
            </w:tcBorders>
            <w:shd w:val="clear" w:color="auto" w:fill="DBE5F1"/>
            <w:vAlign w:val="center"/>
          </w:tcPr>
          <w:p w14:paraId="3282FA39" w14:textId="77777777" w:rsidR="005C378A" w:rsidRPr="005C378A" w:rsidRDefault="005C378A" w:rsidP="00245861">
            <w:pPr>
              <w:jc w:val="both"/>
              <w:rPr>
                <w:rFonts w:ascii="Arial" w:hAnsi="Arial" w:cs="Arial"/>
                <w:b/>
                <w:bCs/>
                <w:sz w:val="20"/>
                <w:szCs w:val="20"/>
              </w:rPr>
            </w:pPr>
            <w:r w:rsidRPr="005C378A">
              <w:rPr>
                <w:rFonts w:ascii="Arial" w:hAnsi="Arial" w:cs="Arial"/>
                <w:b/>
                <w:bCs/>
                <w:sz w:val="20"/>
                <w:szCs w:val="20"/>
              </w:rPr>
              <w:t>Technologie</w:t>
            </w:r>
          </w:p>
        </w:tc>
        <w:tc>
          <w:tcPr>
            <w:tcW w:w="3032" w:type="pct"/>
            <w:tcBorders>
              <w:top w:val="single" w:sz="8" w:space="0" w:color="auto"/>
              <w:left w:val="single" w:sz="8" w:space="0" w:color="auto"/>
              <w:bottom w:val="single" w:sz="8" w:space="0" w:color="auto"/>
              <w:right w:val="single" w:sz="8" w:space="0" w:color="auto"/>
            </w:tcBorders>
            <w:shd w:val="clear" w:color="auto" w:fill="DBE5F1"/>
            <w:vAlign w:val="center"/>
          </w:tcPr>
          <w:p w14:paraId="65C638CB" w14:textId="77777777" w:rsidR="005C378A" w:rsidRPr="005C378A" w:rsidRDefault="005C378A" w:rsidP="00245861">
            <w:pPr>
              <w:ind w:left="10"/>
              <w:jc w:val="both"/>
              <w:rPr>
                <w:rFonts w:ascii="Arial" w:hAnsi="Arial" w:cs="Arial"/>
                <w:b/>
                <w:bCs/>
                <w:sz w:val="20"/>
                <w:szCs w:val="20"/>
              </w:rPr>
            </w:pPr>
            <w:r w:rsidRPr="005C378A">
              <w:rPr>
                <w:rFonts w:ascii="Arial" w:hAnsi="Arial" w:cs="Arial"/>
                <w:b/>
                <w:bCs/>
                <w:sz w:val="20"/>
                <w:szCs w:val="20"/>
              </w:rPr>
              <w:t>Požadované zajištění životnosti</w:t>
            </w:r>
          </w:p>
        </w:tc>
      </w:tr>
      <w:tr w:rsidR="005C378A" w:rsidRPr="005C378A" w14:paraId="7572739A" w14:textId="77777777" w:rsidTr="00245861">
        <w:trPr>
          <w:trHeight w:val="373"/>
        </w:trPr>
        <w:tc>
          <w:tcPr>
            <w:tcW w:w="1968" w:type="pct"/>
            <w:vMerge w:val="restart"/>
            <w:tcBorders>
              <w:top w:val="single" w:sz="8" w:space="0" w:color="auto"/>
              <w:left w:val="single" w:sz="8" w:space="0" w:color="auto"/>
              <w:right w:val="single" w:sz="8" w:space="0" w:color="auto"/>
            </w:tcBorders>
            <w:vAlign w:val="center"/>
          </w:tcPr>
          <w:p w14:paraId="6F6F2583" w14:textId="77777777" w:rsidR="005C378A" w:rsidRPr="005C378A" w:rsidRDefault="005C378A" w:rsidP="00245861">
            <w:pPr>
              <w:jc w:val="both"/>
              <w:rPr>
                <w:rFonts w:ascii="Arial" w:hAnsi="Arial" w:cs="Arial"/>
                <w:bCs/>
                <w:sz w:val="20"/>
                <w:szCs w:val="20"/>
              </w:rPr>
            </w:pPr>
            <w:proofErr w:type="spellStart"/>
            <w:r w:rsidRPr="005C378A">
              <w:rPr>
                <w:rFonts w:ascii="Arial" w:hAnsi="Arial" w:cs="Arial"/>
                <w:bCs/>
                <w:sz w:val="20"/>
                <w:szCs w:val="20"/>
              </w:rPr>
              <w:t>Fotovoltaické</w:t>
            </w:r>
            <w:proofErr w:type="spellEnd"/>
            <w:r w:rsidRPr="005C378A">
              <w:rPr>
                <w:rFonts w:ascii="Arial" w:hAnsi="Arial" w:cs="Arial"/>
                <w:bCs/>
                <w:sz w:val="20"/>
                <w:szCs w:val="20"/>
              </w:rPr>
              <w:t xml:space="preserve"> moduly</w:t>
            </w:r>
          </w:p>
        </w:tc>
        <w:tc>
          <w:tcPr>
            <w:tcW w:w="3032" w:type="pct"/>
            <w:tcBorders>
              <w:top w:val="single" w:sz="8" w:space="0" w:color="auto"/>
              <w:left w:val="single" w:sz="8" w:space="0" w:color="auto"/>
              <w:bottom w:val="nil"/>
              <w:right w:val="single" w:sz="8" w:space="0" w:color="auto"/>
            </w:tcBorders>
            <w:vAlign w:val="center"/>
          </w:tcPr>
          <w:p w14:paraId="15FF126C" w14:textId="77777777" w:rsidR="005C378A" w:rsidRPr="005C378A" w:rsidRDefault="005C378A" w:rsidP="00245861">
            <w:pPr>
              <w:ind w:left="11"/>
              <w:jc w:val="both"/>
              <w:rPr>
                <w:rFonts w:ascii="Arial" w:hAnsi="Arial" w:cs="Arial"/>
                <w:bCs/>
                <w:sz w:val="20"/>
                <w:szCs w:val="20"/>
              </w:rPr>
            </w:pPr>
            <w:r w:rsidRPr="005C378A">
              <w:rPr>
                <w:rFonts w:ascii="Arial" w:hAnsi="Arial" w:cs="Arial"/>
                <w:bCs/>
                <w:sz w:val="20"/>
                <w:szCs w:val="20"/>
              </w:rPr>
              <w:t xml:space="preserve">min. 25 letá lineární záruka na výkon s max. poklesem </w:t>
            </w:r>
            <w:r w:rsidRPr="005C378A">
              <w:rPr>
                <w:rFonts w:ascii="Arial" w:hAnsi="Arial" w:cs="Arial"/>
                <w:bCs/>
                <w:sz w:val="20"/>
                <w:szCs w:val="20"/>
              </w:rPr>
              <w:br/>
              <w:t>na 80 % původního výkonu garantovanou výrobcem</w:t>
            </w:r>
          </w:p>
        </w:tc>
      </w:tr>
      <w:tr w:rsidR="005C378A" w:rsidRPr="005C378A" w14:paraId="57CC1D8D" w14:textId="77777777" w:rsidTr="00960215">
        <w:trPr>
          <w:trHeight w:val="454"/>
        </w:trPr>
        <w:tc>
          <w:tcPr>
            <w:tcW w:w="1968" w:type="pct"/>
            <w:vMerge/>
            <w:tcBorders>
              <w:left w:val="single" w:sz="8" w:space="0" w:color="auto"/>
              <w:bottom w:val="single" w:sz="8" w:space="0" w:color="auto"/>
              <w:right w:val="single" w:sz="8" w:space="0" w:color="auto"/>
            </w:tcBorders>
            <w:vAlign w:val="center"/>
          </w:tcPr>
          <w:p w14:paraId="42C9C7E4" w14:textId="77777777" w:rsidR="005C378A" w:rsidRPr="005C378A" w:rsidRDefault="005C378A" w:rsidP="00245861">
            <w:pPr>
              <w:jc w:val="both"/>
              <w:rPr>
                <w:rFonts w:ascii="Arial" w:hAnsi="Arial" w:cs="Arial"/>
                <w:bCs/>
                <w:sz w:val="20"/>
                <w:szCs w:val="20"/>
              </w:rPr>
            </w:pPr>
          </w:p>
        </w:tc>
        <w:tc>
          <w:tcPr>
            <w:tcW w:w="3032" w:type="pct"/>
            <w:tcBorders>
              <w:top w:val="nil"/>
              <w:left w:val="single" w:sz="8" w:space="0" w:color="auto"/>
              <w:bottom w:val="single" w:sz="8" w:space="0" w:color="auto"/>
              <w:right w:val="single" w:sz="8" w:space="0" w:color="auto"/>
            </w:tcBorders>
            <w:vAlign w:val="center"/>
          </w:tcPr>
          <w:p w14:paraId="520653DD" w14:textId="77777777" w:rsidR="005C378A" w:rsidRPr="005C378A" w:rsidRDefault="005C378A" w:rsidP="00245861">
            <w:pPr>
              <w:ind w:left="11"/>
              <w:jc w:val="both"/>
              <w:rPr>
                <w:rFonts w:ascii="Arial" w:hAnsi="Arial" w:cs="Arial"/>
                <w:bCs/>
                <w:sz w:val="20"/>
                <w:szCs w:val="20"/>
              </w:rPr>
            </w:pPr>
            <w:r w:rsidRPr="005C378A">
              <w:rPr>
                <w:rFonts w:ascii="Arial" w:hAnsi="Arial" w:cs="Arial"/>
                <w:bCs/>
                <w:sz w:val="20"/>
                <w:szCs w:val="20"/>
              </w:rPr>
              <w:t>min. 12 letá produktová záruka garantovaná výrobcem</w:t>
            </w:r>
          </w:p>
        </w:tc>
      </w:tr>
      <w:tr w:rsidR="005C378A" w:rsidRPr="005C378A" w14:paraId="679842F7" w14:textId="77777777" w:rsidTr="00960215">
        <w:trPr>
          <w:trHeight w:val="454"/>
        </w:trPr>
        <w:tc>
          <w:tcPr>
            <w:tcW w:w="1968" w:type="pct"/>
            <w:tcBorders>
              <w:top w:val="single" w:sz="8" w:space="0" w:color="auto"/>
              <w:left w:val="single" w:sz="8" w:space="0" w:color="auto"/>
              <w:bottom w:val="single" w:sz="8" w:space="0" w:color="auto"/>
              <w:right w:val="single" w:sz="8" w:space="0" w:color="auto"/>
            </w:tcBorders>
            <w:vAlign w:val="center"/>
          </w:tcPr>
          <w:p w14:paraId="4C968303" w14:textId="77777777" w:rsidR="005C378A" w:rsidRPr="005C378A" w:rsidRDefault="005C378A" w:rsidP="00245861">
            <w:pPr>
              <w:jc w:val="both"/>
              <w:rPr>
                <w:rFonts w:ascii="Arial" w:hAnsi="Arial" w:cs="Arial"/>
                <w:bCs/>
                <w:sz w:val="20"/>
                <w:szCs w:val="20"/>
              </w:rPr>
            </w:pPr>
            <w:r w:rsidRPr="005C378A">
              <w:rPr>
                <w:rFonts w:ascii="Arial" w:hAnsi="Arial" w:cs="Arial"/>
                <w:bCs/>
                <w:sz w:val="20"/>
                <w:szCs w:val="20"/>
              </w:rPr>
              <w:lastRenderedPageBreak/>
              <w:t>Měniče</w:t>
            </w:r>
          </w:p>
        </w:tc>
        <w:tc>
          <w:tcPr>
            <w:tcW w:w="3032" w:type="pct"/>
            <w:tcBorders>
              <w:top w:val="single" w:sz="8" w:space="0" w:color="auto"/>
              <w:left w:val="single" w:sz="8" w:space="0" w:color="auto"/>
              <w:bottom w:val="single" w:sz="8" w:space="0" w:color="auto"/>
              <w:right w:val="single" w:sz="8" w:space="0" w:color="auto"/>
            </w:tcBorders>
            <w:vAlign w:val="center"/>
          </w:tcPr>
          <w:p w14:paraId="452CED4B" w14:textId="77777777" w:rsidR="005C378A" w:rsidRPr="005C378A" w:rsidRDefault="005C378A" w:rsidP="00245861">
            <w:pPr>
              <w:ind w:left="10"/>
              <w:jc w:val="both"/>
              <w:rPr>
                <w:rFonts w:ascii="Arial" w:hAnsi="Arial" w:cs="Arial"/>
                <w:bCs/>
                <w:sz w:val="20"/>
                <w:szCs w:val="20"/>
              </w:rPr>
            </w:pPr>
            <w:r w:rsidRPr="005C378A">
              <w:rPr>
                <w:rFonts w:ascii="Arial" w:hAnsi="Arial" w:cs="Arial"/>
                <w:bCs/>
                <w:sz w:val="20"/>
                <w:szCs w:val="20"/>
              </w:rPr>
              <w:t>záruka výrobce či dodavatele trvající min. 10 let na jeho bezodkladnou výměnu či adekvátní náhradu v případě poruchy či poškození</w:t>
            </w:r>
          </w:p>
        </w:tc>
      </w:tr>
      <w:tr w:rsidR="005C378A" w:rsidRPr="005C378A" w14:paraId="2AF84F21" w14:textId="77777777" w:rsidTr="00960215">
        <w:trPr>
          <w:trHeight w:val="454"/>
        </w:trPr>
        <w:tc>
          <w:tcPr>
            <w:tcW w:w="1968" w:type="pct"/>
            <w:tcBorders>
              <w:top w:val="single" w:sz="8" w:space="0" w:color="auto"/>
              <w:left w:val="single" w:sz="8" w:space="0" w:color="auto"/>
              <w:bottom w:val="single" w:sz="8" w:space="0" w:color="auto"/>
              <w:right w:val="single" w:sz="8" w:space="0" w:color="auto"/>
            </w:tcBorders>
            <w:vAlign w:val="center"/>
          </w:tcPr>
          <w:p w14:paraId="574DED13" w14:textId="77777777" w:rsidR="005C378A" w:rsidRPr="005C378A" w:rsidRDefault="005C378A" w:rsidP="00245861">
            <w:pPr>
              <w:jc w:val="both"/>
              <w:rPr>
                <w:rFonts w:ascii="Arial" w:hAnsi="Arial" w:cs="Arial"/>
                <w:bCs/>
                <w:sz w:val="20"/>
                <w:szCs w:val="20"/>
              </w:rPr>
            </w:pPr>
            <w:r w:rsidRPr="005C378A">
              <w:rPr>
                <w:rFonts w:ascii="Arial" w:hAnsi="Arial" w:cs="Arial"/>
                <w:bCs/>
                <w:sz w:val="20"/>
                <w:szCs w:val="20"/>
              </w:rPr>
              <w:t>Elektrické akumulátory</w:t>
            </w:r>
          </w:p>
        </w:tc>
        <w:tc>
          <w:tcPr>
            <w:tcW w:w="3032" w:type="pct"/>
            <w:tcBorders>
              <w:top w:val="single" w:sz="8" w:space="0" w:color="auto"/>
              <w:left w:val="single" w:sz="8" w:space="0" w:color="auto"/>
              <w:bottom w:val="single" w:sz="8" w:space="0" w:color="auto"/>
              <w:right w:val="single" w:sz="8" w:space="0" w:color="auto"/>
            </w:tcBorders>
            <w:vAlign w:val="center"/>
          </w:tcPr>
          <w:p w14:paraId="638CC898" w14:textId="11E09574" w:rsidR="005C378A" w:rsidRPr="005C378A" w:rsidRDefault="005C378A" w:rsidP="00245861">
            <w:pPr>
              <w:ind w:left="10"/>
              <w:jc w:val="both"/>
              <w:rPr>
                <w:rFonts w:ascii="Arial" w:hAnsi="Arial" w:cs="Arial"/>
                <w:bCs/>
                <w:sz w:val="20"/>
                <w:szCs w:val="20"/>
              </w:rPr>
            </w:pPr>
            <w:r w:rsidRPr="005C378A">
              <w:rPr>
                <w:rFonts w:ascii="Arial" w:hAnsi="Arial" w:cs="Arial"/>
                <w:bCs/>
                <w:sz w:val="20"/>
                <w:szCs w:val="20"/>
              </w:rPr>
              <w:t xml:space="preserve">záruka s max. poklesem na 60 % nominální kapacity </w:t>
            </w:r>
            <w:r w:rsidRPr="005C378A">
              <w:rPr>
                <w:rFonts w:ascii="Arial" w:hAnsi="Arial" w:cs="Arial"/>
                <w:bCs/>
                <w:sz w:val="20"/>
                <w:szCs w:val="20"/>
              </w:rPr>
              <w:br/>
              <w:t>po 10 letech provozu, nebo dosažení min. 2 400 násobku nominální energie (</w:t>
            </w:r>
            <w:proofErr w:type="spellStart"/>
            <w:r w:rsidRPr="005C378A">
              <w:rPr>
                <w:rFonts w:ascii="Arial" w:hAnsi="Arial" w:cs="Arial"/>
                <w:bCs/>
                <w:sz w:val="20"/>
                <w:szCs w:val="20"/>
              </w:rPr>
              <w:t>Energy</w:t>
            </w:r>
            <w:proofErr w:type="spellEnd"/>
            <w:r w:rsidRPr="005C378A">
              <w:rPr>
                <w:rFonts w:ascii="Arial" w:hAnsi="Arial" w:cs="Arial"/>
                <w:bCs/>
                <w:sz w:val="20"/>
                <w:szCs w:val="20"/>
              </w:rPr>
              <w:t xml:space="preserve"> </w:t>
            </w:r>
            <w:proofErr w:type="spellStart"/>
            <w:r w:rsidRPr="005C378A">
              <w:rPr>
                <w:rFonts w:ascii="Arial" w:hAnsi="Arial" w:cs="Arial"/>
                <w:bCs/>
                <w:sz w:val="20"/>
                <w:szCs w:val="20"/>
              </w:rPr>
              <w:t>Throughput</w:t>
            </w:r>
            <w:proofErr w:type="spellEnd"/>
            <w:r w:rsidRPr="005C378A">
              <w:rPr>
                <w:rFonts w:ascii="Arial" w:hAnsi="Arial" w:cs="Arial"/>
                <w:bCs/>
                <w:sz w:val="20"/>
                <w:szCs w:val="20"/>
              </w:rPr>
              <w:t>)</w:t>
            </w:r>
            <w:r w:rsidRPr="005C378A">
              <w:rPr>
                <w:rFonts w:ascii="Arial" w:hAnsi="Arial" w:cs="Arial"/>
                <w:sz w:val="20"/>
                <w:szCs w:val="20"/>
              </w:rPr>
              <w:t xml:space="preserve"> (Např. baterie s</w:t>
            </w:r>
            <w:r w:rsidR="00245861">
              <w:rPr>
                <w:rFonts w:ascii="Arial" w:hAnsi="Arial" w:cs="Arial"/>
                <w:sz w:val="20"/>
                <w:szCs w:val="20"/>
              </w:rPr>
              <w:t> </w:t>
            </w:r>
            <w:r w:rsidRPr="005C378A">
              <w:rPr>
                <w:rFonts w:ascii="Arial" w:hAnsi="Arial" w:cs="Arial"/>
                <w:sz w:val="20"/>
                <w:szCs w:val="20"/>
              </w:rPr>
              <w:t>nominální kapacitou 1 kWh musí být schopna dodat za</w:t>
            </w:r>
            <w:r w:rsidR="00245861">
              <w:rPr>
                <w:rFonts w:ascii="Arial" w:hAnsi="Arial" w:cs="Arial"/>
                <w:sz w:val="20"/>
                <w:szCs w:val="20"/>
              </w:rPr>
              <w:t> </w:t>
            </w:r>
            <w:r w:rsidRPr="005C378A">
              <w:rPr>
                <w:rFonts w:ascii="Arial" w:hAnsi="Arial" w:cs="Arial"/>
                <w:sz w:val="20"/>
                <w:szCs w:val="20"/>
              </w:rPr>
              <w:t>dobu své životnosti min. 2 400 kWh energie).</w:t>
            </w:r>
          </w:p>
        </w:tc>
      </w:tr>
    </w:tbl>
    <w:p w14:paraId="13006BA6" w14:textId="77777777" w:rsidR="005C378A" w:rsidRPr="005C378A" w:rsidRDefault="005C378A" w:rsidP="005C378A">
      <w:pPr>
        <w:ind w:left="360"/>
        <w:jc w:val="both"/>
        <w:rPr>
          <w:rFonts w:ascii="Arial" w:hAnsi="Arial" w:cs="Arial"/>
          <w:bCs/>
          <w:sz w:val="20"/>
          <w:szCs w:val="20"/>
        </w:rPr>
      </w:pPr>
    </w:p>
    <w:p w14:paraId="122E7DCC" w14:textId="77777777" w:rsidR="005C378A" w:rsidRPr="005C378A" w:rsidRDefault="005C378A" w:rsidP="005C378A">
      <w:pPr>
        <w:numPr>
          <w:ilvl w:val="0"/>
          <w:numId w:val="56"/>
        </w:numPr>
        <w:ind w:left="426"/>
        <w:jc w:val="both"/>
        <w:rPr>
          <w:rFonts w:ascii="Arial" w:hAnsi="Arial" w:cs="Arial"/>
          <w:bCs/>
          <w:sz w:val="20"/>
          <w:szCs w:val="20"/>
        </w:rPr>
      </w:pPr>
      <w:r w:rsidRPr="005C378A">
        <w:rPr>
          <w:rFonts w:ascii="Arial" w:hAnsi="Arial" w:cs="Arial"/>
          <w:bCs/>
          <w:sz w:val="20"/>
          <w:szCs w:val="20"/>
        </w:rPr>
        <w:t>Instalované měniče musí být vybaveny plynulou, nebo diskrétní řiditelností dodávaného výkonu do elektrizační soustavy umožňující změnu dodávaného výkonu výrobny.</w:t>
      </w:r>
    </w:p>
    <w:p w14:paraId="5AEE907A" w14:textId="77777777" w:rsidR="005C378A" w:rsidRPr="0043783F" w:rsidRDefault="005C378A" w:rsidP="00245861">
      <w:pPr>
        <w:ind w:left="360"/>
        <w:jc w:val="both"/>
        <w:rPr>
          <w:rFonts w:ascii="Arial" w:hAnsi="Arial" w:cs="Arial"/>
          <w:sz w:val="20"/>
          <w:szCs w:val="20"/>
        </w:rPr>
      </w:pPr>
    </w:p>
    <w:p w14:paraId="5B6A2457" w14:textId="2D916778" w:rsidR="002B4C88" w:rsidRDefault="00FB3B0C" w:rsidP="00547A3E">
      <w:pPr>
        <w:ind w:left="360"/>
        <w:jc w:val="center"/>
        <w:rPr>
          <w:rFonts w:ascii="Arial" w:hAnsi="Arial" w:cs="Arial"/>
          <w:b/>
          <w:sz w:val="20"/>
          <w:szCs w:val="20"/>
        </w:rPr>
      </w:pPr>
      <w:r w:rsidRPr="0043783F">
        <w:rPr>
          <w:rFonts w:ascii="Arial" w:hAnsi="Arial" w:cs="Arial"/>
          <w:b/>
          <w:sz w:val="20"/>
          <w:szCs w:val="20"/>
        </w:rPr>
        <w:t>IV</w:t>
      </w:r>
      <w:r w:rsidR="00A16984" w:rsidRPr="0043783F">
        <w:rPr>
          <w:rFonts w:ascii="Arial" w:hAnsi="Arial" w:cs="Arial"/>
          <w:b/>
          <w:sz w:val="20"/>
          <w:szCs w:val="20"/>
        </w:rPr>
        <w:t xml:space="preserve">. </w:t>
      </w:r>
      <w:r w:rsidR="00602152" w:rsidRPr="0043783F">
        <w:rPr>
          <w:rFonts w:ascii="Arial" w:hAnsi="Arial" w:cs="Arial"/>
          <w:b/>
          <w:sz w:val="20"/>
          <w:szCs w:val="20"/>
        </w:rPr>
        <w:t>Rozsah provedení díla</w:t>
      </w:r>
    </w:p>
    <w:p w14:paraId="1201138C" w14:textId="77777777" w:rsidR="00A16984" w:rsidRPr="0043783F" w:rsidRDefault="00A16984" w:rsidP="00547A3E">
      <w:pPr>
        <w:jc w:val="both"/>
        <w:rPr>
          <w:rFonts w:ascii="Arial" w:hAnsi="Arial" w:cs="Arial"/>
          <w:sz w:val="20"/>
          <w:szCs w:val="20"/>
        </w:rPr>
      </w:pPr>
    </w:p>
    <w:p w14:paraId="6C1394F5" w14:textId="77777777" w:rsidR="002B00C9" w:rsidRPr="002B00C9" w:rsidRDefault="002B00C9" w:rsidP="002B00C9">
      <w:pPr>
        <w:numPr>
          <w:ilvl w:val="0"/>
          <w:numId w:val="3"/>
        </w:numPr>
        <w:autoSpaceDE w:val="0"/>
        <w:autoSpaceDN w:val="0"/>
        <w:ind w:left="426" w:hanging="426"/>
        <w:jc w:val="both"/>
        <w:rPr>
          <w:rFonts w:ascii="Arial" w:hAnsi="Arial" w:cs="Arial"/>
          <w:sz w:val="20"/>
          <w:szCs w:val="20"/>
        </w:rPr>
      </w:pPr>
      <w:r w:rsidRPr="002B00C9">
        <w:rPr>
          <w:rFonts w:ascii="Arial" w:hAnsi="Arial" w:cs="Arial"/>
          <w:sz w:val="20"/>
          <w:szCs w:val="20"/>
        </w:rPr>
        <w:t>Zhotovitel je v rámci 1. etapy povinen provést přípravu zadání a obstarat vstupní podklady v rozsahu:</w:t>
      </w:r>
    </w:p>
    <w:p w14:paraId="46467224" w14:textId="77777777" w:rsidR="002B00C9" w:rsidRPr="002B00C9" w:rsidRDefault="002B00C9" w:rsidP="002B00C9">
      <w:pPr>
        <w:numPr>
          <w:ilvl w:val="0"/>
          <w:numId w:val="54"/>
        </w:numPr>
        <w:autoSpaceDE w:val="0"/>
        <w:autoSpaceDN w:val="0"/>
        <w:ind w:hanging="294"/>
        <w:jc w:val="both"/>
        <w:rPr>
          <w:rFonts w:ascii="Arial" w:hAnsi="Arial" w:cs="Arial"/>
          <w:sz w:val="20"/>
          <w:szCs w:val="20"/>
        </w:rPr>
      </w:pPr>
      <w:r w:rsidRPr="002B00C9">
        <w:rPr>
          <w:rFonts w:ascii="Arial" w:hAnsi="Arial" w:cs="Arial"/>
          <w:sz w:val="20"/>
          <w:szCs w:val="20"/>
        </w:rPr>
        <w:t>přípravy vstupních podkladů, údajů a provedení průzkumů nezbytných pro vypracování dokumentace pro vydání všech správních rozhodnutí a/nebo jiných správních úkonů příslušných správních orgánů nutných k provedení následného stavebního záměru objednatele a vypracování dokumentace pro zadání/provádění stavby,</w:t>
      </w:r>
    </w:p>
    <w:p w14:paraId="1795A1BA" w14:textId="77777777" w:rsidR="002B00C9" w:rsidRPr="002B00C9" w:rsidRDefault="002B00C9" w:rsidP="002B00C9">
      <w:pPr>
        <w:numPr>
          <w:ilvl w:val="0"/>
          <w:numId w:val="54"/>
        </w:numPr>
        <w:autoSpaceDE w:val="0"/>
        <w:autoSpaceDN w:val="0"/>
        <w:ind w:hanging="294"/>
        <w:jc w:val="both"/>
        <w:rPr>
          <w:rFonts w:ascii="Arial" w:hAnsi="Arial" w:cs="Arial"/>
          <w:sz w:val="20"/>
          <w:szCs w:val="20"/>
        </w:rPr>
      </w:pPr>
      <w:r w:rsidRPr="002B00C9">
        <w:rPr>
          <w:rFonts w:ascii="Arial" w:hAnsi="Arial" w:cs="Arial"/>
          <w:sz w:val="20"/>
          <w:szCs w:val="20"/>
        </w:rPr>
        <w:t>obstarání vyjádření dotčených orgánů státní správy a správců inženýrských sítí, které budou sloužit jako podklad pro vypracování projektové dokumentace v souladu s touto smlouvou,</w:t>
      </w:r>
    </w:p>
    <w:p w14:paraId="626A1D75" w14:textId="77777777" w:rsidR="002B00C9" w:rsidRPr="002B00C9" w:rsidRDefault="002B00C9" w:rsidP="002B00C9">
      <w:pPr>
        <w:numPr>
          <w:ilvl w:val="0"/>
          <w:numId w:val="1"/>
        </w:numPr>
        <w:tabs>
          <w:tab w:val="clear" w:pos="1014"/>
          <w:tab w:val="num" w:pos="928"/>
        </w:tabs>
        <w:autoSpaceDE w:val="0"/>
        <w:autoSpaceDN w:val="0"/>
        <w:ind w:left="709" w:hanging="283"/>
        <w:jc w:val="both"/>
        <w:rPr>
          <w:rFonts w:ascii="Arial" w:hAnsi="Arial" w:cs="Arial"/>
          <w:sz w:val="20"/>
          <w:szCs w:val="20"/>
        </w:rPr>
      </w:pPr>
      <w:r w:rsidRPr="002B00C9">
        <w:rPr>
          <w:rFonts w:ascii="Arial" w:hAnsi="Arial" w:cs="Arial"/>
          <w:sz w:val="20"/>
          <w:szCs w:val="20"/>
        </w:rPr>
        <w:t>vypracování celkové situace stavby v měřítku katastrální mapy se zakreslením stavebního pozemku, s vyznačením vazeb a vlivů na okolí, zejména vzdáleností od hranic pozemku a sousedních staveb,</w:t>
      </w:r>
    </w:p>
    <w:p w14:paraId="1BF8F6E2" w14:textId="77777777" w:rsidR="002B00C9" w:rsidRPr="002B00C9" w:rsidRDefault="002B00C9" w:rsidP="002B00C9">
      <w:pPr>
        <w:numPr>
          <w:ilvl w:val="0"/>
          <w:numId w:val="1"/>
        </w:numPr>
        <w:tabs>
          <w:tab w:val="clear" w:pos="1014"/>
          <w:tab w:val="num" w:pos="928"/>
        </w:tabs>
        <w:autoSpaceDE w:val="0"/>
        <w:autoSpaceDN w:val="0"/>
        <w:ind w:left="709" w:hanging="283"/>
        <w:jc w:val="both"/>
        <w:rPr>
          <w:rFonts w:ascii="Arial" w:hAnsi="Arial" w:cs="Arial"/>
          <w:sz w:val="20"/>
          <w:szCs w:val="20"/>
        </w:rPr>
      </w:pPr>
      <w:r w:rsidRPr="002B00C9">
        <w:rPr>
          <w:rFonts w:ascii="Arial" w:hAnsi="Arial" w:cs="Arial"/>
          <w:sz w:val="20"/>
          <w:szCs w:val="20"/>
        </w:rPr>
        <w:t>záborový pozemkový elaborát – zákres stavby do katastrální mapy – seznam pozemků dotčených stavbou, seznam sousedících pozemků stavby,</w:t>
      </w:r>
    </w:p>
    <w:p w14:paraId="39240CBA" w14:textId="77777777" w:rsidR="002B00C9" w:rsidRPr="002B00C9" w:rsidRDefault="002B00C9" w:rsidP="002B00C9">
      <w:pPr>
        <w:numPr>
          <w:ilvl w:val="0"/>
          <w:numId w:val="1"/>
        </w:numPr>
        <w:tabs>
          <w:tab w:val="clear" w:pos="1014"/>
          <w:tab w:val="num" w:pos="928"/>
        </w:tabs>
        <w:autoSpaceDE w:val="0"/>
        <w:autoSpaceDN w:val="0"/>
        <w:ind w:left="709" w:hanging="283"/>
        <w:jc w:val="both"/>
        <w:rPr>
          <w:rFonts w:ascii="Arial" w:hAnsi="Arial" w:cs="Arial"/>
          <w:sz w:val="20"/>
          <w:szCs w:val="20"/>
        </w:rPr>
      </w:pPr>
      <w:r w:rsidRPr="002B00C9">
        <w:rPr>
          <w:rFonts w:ascii="Arial" w:hAnsi="Arial" w:cs="Arial"/>
          <w:sz w:val="20"/>
          <w:szCs w:val="20"/>
        </w:rPr>
        <w:t>budou-li zjištěny pozemky dotčené stavbou, které nejsou ve vlastnictví objednatele, zpracuje zhotovitel podklady k uzavření smlouvy opravňující objednatele provést stavbu, které zhotovitel předá Odboru investic a územního plánování Městského úřadu města Kolín,</w:t>
      </w:r>
    </w:p>
    <w:p w14:paraId="37090021" w14:textId="77777777" w:rsidR="002B00C9" w:rsidRPr="002B00C9" w:rsidRDefault="002B00C9" w:rsidP="002B00C9">
      <w:pPr>
        <w:numPr>
          <w:ilvl w:val="0"/>
          <w:numId w:val="1"/>
        </w:numPr>
        <w:tabs>
          <w:tab w:val="clear" w:pos="1014"/>
          <w:tab w:val="num" w:pos="928"/>
        </w:tabs>
        <w:autoSpaceDE w:val="0"/>
        <w:autoSpaceDN w:val="0"/>
        <w:ind w:left="709" w:hanging="283"/>
        <w:jc w:val="both"/>
        <w:rPr>
          <w:rFonts w:ascii="Arial" w:hAnsi="Arial" w:cs="Arial"/>
          <w:sz w:val="20"/>
          <w:szCs w:val="20"/>
        </w:rPr>
      </w:pPr>
      <w:r w:rsidRPr="002B00C9">
        <w:rPr>
          <w:rFonts w:ascii="Arial" w:hAnsi="Arial" w:cs="Arial"/>
          <w:sz w:val="20"/>
          <w:szCs w:val="20"/>
        </w:rPr>
        <w:t>budou-li zjištěny inženýrské sítě dotčené stavbou, které nejsou ve vlastnictví objednatele, zpracuje zhotovitel podklady k uzavření smlouvy o smlouvě budoucí o zřízení služebnosti inženýrské sítě, které předá Odboru investic a územního plánování Městského úřadu Kolín.</w:t>
      </w:r>
    </w:p>
    <w:p w14:paraId="6F56D38B" w14:textId="77777777" w:rsidR="002B00C9" w:rsidRPr="002B00C9" w:rsidRDefault="002B00C9" w:rsidP="002B00C9">
      <w:pPr>
        <w:numPr>
          <w:ilvl w:val="0"/>
          <w:numId w:val="1"/>
        </w:numPr>
        <w:tabs>
          <w:tab w:val="clear" w:pos="1014"/>
          <w:tab w:val="num" w:pos="928"/>
        </w:tabs>
        <w:autoSpaceDE w:val="0"/>
        <w:autoSpaceDN w:val="0"/>
        <w:ind w:left="709" w:hanging="283"/>
        <w:jc w:val="both"/>
        <w:rPr>
          <w:rFonts w:ascii="Arial" w:hAnsi="Arial" w:cs="Arial"/>
          <w:sz w:val="20"/>
          <w:szCs w:val="20"/>
        </w:rPr>
      </w:pPr>
      <w:r w:rsidRPr="002B00C9">
        <w:rPr>
          <w:rFonts w:ascii="Arial" w:hAnsi="Arial" w:cs="Arial"/>
          <w:sz w:val="20"/>
          <w:szCs w:val="20"/>
        </w:rPr>
        <w:t>veškeré podklady je zhotovitel povinen obstarat bez jakékoli součinnosti objednatele.</w:t>
      </w:r>
    </w:p>
    <w:p w14:paraId="70FE685D" w14:textId="77777777" w:rsidR="002B00C9" w:rsidRPr="002B00C9" w:rsidRDefault="002B00C9" w:rsidP="002B00C9">
      <w:pPr>
        <w:autoSpaceDE w:val="0"/>
        <w:autoSpaceDN w:val="0"/>
        <w:ind w:left="709"/>
        <w:jc w:val="both"/>
        <w:rPr>
          <w:rFonts w:ascii="Arial" w:hAnsi="Arial" w:cs="Arial"/>
          <w:sz w:val="20"/>
          <w:szCs w:val="20"/>
        </w:rPr>
      </w:pPr>
    </w:p>
    <w:p w14:paraId="6AF6B523" w14:textId="25E1D801" w:rsidR="002B00C9" w:rsidRPr="002B00C9" w:rsidRDefault="002B00C9" w:rsidP="002B00C9">
      <w:pPr>
        <w:numPr>
          <w:ilvl w:val="0"/>
          <w:numId w:val="1"/>
        </w:numPr>
        <w:tabs>
          <w:tab w:val="clear" w:pos="1014"/>
          <w:tab w:val="num" w:pos="928"/>
        </w:tabs>
        <w:autoSpaceDE w:val="0"/>
        <w:autoSpaceDN w:val="0"/>
        <w:ind w:left="709" w:hanging="283"/>
        <w:jc w:val="both"/>
        <w:rPr>
          <w:rFonts w:ascii="Arial" w:hAnsi="Arial" w:cs="Arial"/>
          <w:sz w:val="20"/>
          <w:szCs w:val="20"/>
        </w:rPr>
      </w:pPr>
      <w:r w:rsidRPr="002B00C9">
        <w:rPr>
          <w:rFonts w:ascii="Arial" w:hAnsi="Arial" w:cs="Arial"/>
          <w:sz w:val="20"/>
          <w:szCs w:val="20"/>
        </w:rPr>
        <w:t xml:space="preserve">projektová dokumentace musí být v souladu a zohledňovat: </w:t>
      </w:r>
    </w:p>
    <w:p w14:paraId="4FB2F39E" w14:textId="6B664A4F" w:rsidR="002B00C9" w:rsidRPr="002B00C9" w:rsidRDefault="002B00C9" w:rsidP="00ED2B8D">
      <w:pPr>
        <w:numPr>
          <w:ilvl w:val="0"/>
          <w:numId w:val="35"/>
        </w:numPr>
        <w:autoSpaceDE w:val="0"/>
        <w:autoSpaceDN w:val="0"/>
        <w:ind w:left="993" w:hanging="284"/>
        <w:jc w:val="both"/>
        <w:rPr>
          <w:rFonts w:ascii="Arial" w:hAnsi="Arial" w:cs="Arial"/>
          <w:sz w:val="20"/>
          <w:szCs w:val="20"/>
        </w:rPr>
      </w:pPr>
      <w:r w:rsidRPr="002B00C9">
        <w:rPr>
          <w:rFonts w:ascii="Arial" w:hAnsi="Arial" w:cs="Arial"/>
          <w:sz w:val="20"/>
          <w:szCs w:val="20"/>
        </w:rPr>
        <w:t>podmínky závazných stanovisek dotčených správních orgánů, popřípadě jejich rozhodnutí právních předpisů, pokud mohou být veřejné zájmy, které tyto orgány podle zvláštního právního předpisu hájí, umístěním stavby dotčeny, s uvedením příslušného orgánu, č. j. a data vydání,</w:t>
      </w:r>
    </w:p>
    <w:p w14:paraId="1F38DD9A" w14:textId="295BD98A" w:rsidR="002B00C9" w:rsidRPr="002B00C9" w:rsidRDefault="002B00C9" w:rsidP="002B00C9">
      <w:pPr>
        <w:numPr>
          <w:ilvl w:val="0"/>
          <w:numId w:val="1"/>
        </w:numPr>
        <w:tabs>
          <w:tab w:val="clear" w:pos="1014"/>
          <w:tab w:val="num" w:pos="928"/>
        </w:tabs>
        <w:autoSpaceDE w:val="0"/>
        <w:autoSpaceDN w:val="0"/>
        <w:ind w:left="709" w:hanging="283"/>
        <w:jc w:val="both"/>
        <w:rPr>
          <w:rFonts w:ascii="Arial" w:hAnsi="Arial" w:cs="Arial"/>
          <w:sz w:val="20"/>
          <w:szCs w:val="20"/>
        </w:rPr>
      </w:pPr>
      <w:r w:rsidRPr="002B00C9">
        <w:rPr>
          <w:rFonts w:ascii="Arial" w:hAnsi="Arial" w:cs="Arial"/>
          <w:sz w:val="20"/>
          <w:szCs w:val="20"/>
        </w:rPr>
        <w:t>vypracování kontrolního přepokládaného rozpočtu stavby.</w:t>
      </w:r>
    </w:p>
    <w:p w14:paraId="28974F5B" w14:textId="77777777" w:rsidR="002B00C9" w:rsidRPr="002B00C9" w:rsidRDefault="002B00C9" w:rsidP="002B00C9">
      <w:pPr>
        <w:numPr>
          <w:ilvl w:val="0"/>
          <w:numId w:val="3"/>
        </w:numPr>
        <w:autoSpaceDE w:val="0"/>
        <w:autoSpaceDN w:val="0"/>
        <w:ind w:left="426" w:hanging="426"/>
        <w:jc w:val="both"/>
        <w:rPr>
          <w:rFonts w:ascii="Arial" w:hAnsi="Arial" w:cs="Arial"/>
          <w:sz w:val="20"/>
          <w:szCs w:val="20"/>
        </w:rPr>
      </w:pPr>
      <w:r w:rsidRPr="002B00C9">
        <w:rPr>
          <w:rFonts w:ascii="Arial" w:hAnsi="Arial" w:cs="Arial"/>
          <w:sz w:val="20"/>
          <w:szCs w:val="20"/>
        </w:rPr>
        <w:t>Zhotovitel je dále povinen zajistit vydání všech správních rozhodnutí či jiných správních úkonů správních orgánů nutných k realizaci následného stavebního záměru objednatele dle zhotovitelem zpracované projektové dokumentace (dále jen „</w:t>
      </w:r>
      <w:r w:rsidRPr="002B00C9">
        <w:rPr>
          <w:rFonts w:ascii="Arial" w:hAnsi="Arial" w:cs="Arial"/>
          <w:b/>
          <w:sz w:val="20"/>
          <w:szCs w:val="20"/>
        </w:rPr>
        <w:t>povolující správní rozhodnutí</w:t>
      </w:r>
      <w:r w:rsidRPr="002B00C9">
        <w:rPr>
          <w:rFonts w:ascii="Arial" w:hAnsi="Arial" w:cs="Arial"/>
          <w:sz w:val="20"/>
          <w:szCs w:val="20"/>
        </w:rPr>
        <w:t>“) v rozsahu:</w:t>
      </w:r>
    </w:p>
    <w:p w14:paraId="4FCC245C" w14:textId="77777777" w:rsidR="002B00C9" w:rsidRPr="002B00C9" w:rsidRDefault="002B00C9" w:rsidP="002B00C9">
      <w:pPr>
        <w:numPr>
          <w:ilvl w:val="0"/>
          <w:numId w:val="1"/>
        </w:numPr>
        <w:tabs>
          <w:tab w:val="clear" w:pos="1014"/>
          <w:tab w:val="num" w:pos="928"/>
        </w:tabs>
        <w:autoSpaceDE w:val="0"/>
        <w:autoSpaceDN w:val="0"/>
        <w:ind w:left="709" w:hanging="283"/>
        <w:jc w:val="both"/>
        <w:rPr>
          <w:rFonts w:ascii="Arial" w:hAnsi="Arial" w:cs="Arial"/>
          <w:sz w:val="20"/>
          <w:szCs w:val="20"/>
        </w:rPr>
      </w:pPr>
      <w:r w:rsidRPr="002B00C9">
        <w:rPr>
          <w:rFonts w:ascii="Arial" w:hAnsi="Arial" w:cs="Arial"/>
          <w:sz w:val="20"/>
          <w:szCs w:val="20"/>
        </w:rPr>
        <w:t>projednání dokumentace s dotčenými správními orgány a dalšími organizacemi, případně s dalšími účastníky příslušných správních řízení,</w:t>
      </w:r>
    </w:p>
    <w:p w14:paraId="659BB024" w14:textId="77777777" w:rsidR="002B00C9" w:rsidRPr="002B00C9" w:rsidRDefault="002B00C9" w:rsidP="002B00C9">
      <w:pPr>
        <w:numPr>
          <w:ilvl w:val="0"/>
          <w:numId w:val="1"/>
        </w:numPr>
        <w:tabs>
          <w:tab w:val="clear" w:pos="1014"/>
          <w:tab w:val="num" w:pos="928"/>
        </w:tabs>
        <w:autoSpaceDE w:val="0"/>
        <w:autoSpaceDN w:val="0"/>
        <w:ind w:left="709" w:hanging="283"/>
        <w:jc w:val="both"/>
        <w:rPr>
          <w:rFonts w:ascii="Arial" w:hAnsi="Arial" w:cs="Arial"/>
          <w:sz w:val="20"/>
          <w:szCs w:val="20"/>
        </w:rPr>
      </w:pPr>
      <w:r w:rsidRPr="002B00C9">
        <w:rPr>
          <w:rFonts w:ascii="Arial" w:hAnsi="Arial" w:cs="Arial"/>
          <w:sz w:val="20"/>
          <w:szCs w:val="20"/>
        </w:rPr>
        <w:t>zajištění vyjádření a závazných stanovisek dotčených správních orgánů, stanovisek vlastníků veřejné dopravní a technické infrastruktury a případně dalších organizací,</w:t>
      </w:r>
    </w:p>
    <w:p w14:paraId="20C1434D" w14:textId="77777777" w:rsidR="002B00C9" w:rsidRPr="002B00C9" w:rsidRDefault="002B00C9" w:rsidP="002B00C9">
      <w:pPr>
        <w:numPr>
          <w:ilvl w:val="0"/>
          <w:numId w:val="1"/>
        </w:numPr>
        <w:tabs>
          <w:tab w:val="clear" w:pos="1014"/>
          <w:tab w:val="num" w:pos="928"/>
        </w:tabs>
        <w:autoSpaceDE w:val="0"/>
        <w:autoSpaceDN w:val="0"/>
        <w:ind w:left="709" w:hanging="283"/>
        <w:jc w:val="both"/>
        <w:rPr>
          <w:rFonts w:ascii="Arial" w:hAnsi="Arial" w:cs="Arial"/>
          <w:sz w:val="20"/>
          <w:szCs w:val="20"/>
        </w:rPr>
      </w:pPr>
      <w:r w:rsidRPr="002B00C9">
        <w:rPr>
          <w:rFonts w:ascii="Arial" w:hAnsi="Arial" w:cs="Arial"/>
          <w:sz w:val="20"/>
          <w:szCs w:val="20"/>
        </w:rPr>
        <w:t>vypracování a podání žádosti o vydání všech povolujících správních rozhodnutí,</w:t>
      </w:r>
    </w:p>
    <w:p w14:paraId="313F9BDE" w14:textId="77777777" w:rsidR="002B00C9" w:rsidRPr="002B00C9" w:rsidRDefault="002B00C9" w:rsidP="002B00C9">
      <w:pPr>
        <w:numPr>
          <w:ilvl w:val="0"/>
          <w:numId w:val="1"/>
        </w:numPr>
        <w:tabs>
          <w:tab w:val="clear" w:pos="1014"/>
          <w:tab w:val="num" w:pos="928"/>
        </w:tabs>
        <w:autoSpaceDE w:val="0"/>
        <w:autoSpaceDN w:val="0"/>
        <w:ind w:left="709" w:hanging="283"/>
        <w:jc w:val="both"/>
        <w:rPr>
          <w:rFonts w:ascii="Arial" w:hAnsi="Arial" w:cs="Arial"/>
          <w:sz w:val="20"/>
          <w:szCs w:val="20"/>
        </w:rPr>
      </w:pPr>
      <w:r w:rsidRPr="002B00C9">
        <w:rPr>
          <w:rFonts w:ascii="Arial" w:hAnsi="Arial" w:cs="Arial"/>
          <w:sz w:val="20"/>
          <w:szCs w:val="20"/>
        </w:rPr>
        <w:t>účast na případných ústních jednáních a místních šetřeních svolaných příslušnými správními orgány,</w:t>
      </w:r>
    </w:p>
    <w:p w14:paraId="704B64A5" w14:textId="77777777" w:rsidR="002B00C9" w:rsidRPr="002B00C9" w:rsidRDefault="002B00C9" w:rsidP="002B00C9">
      <w:pPr>
        <w:numPr>
          <w:ilvl w:val="0"/>
          <w:numId w:val="1"/>
        </w:numPr>
        <w:tabs>
          <w:tab w:val="clear" w:pos="1014"/>
          <w:tab w:val="num" w:pos="928"/>
        </w:tabs>
        <w:autoSpaceDE w:val="0"/>
        <w:autoSpaceDN w:val="0"/>
        <w:ind w:left="709" w:hanging="283"/>
        <w:jc w:val="both"/>
        <w:rPr>
          <w:rFonts w:ascii="Arial" w:hAnsi="Arial" w:cs="Arial"/>
          <w:sz w:val="20"/>
          <w:szCs w:val="20"/>
        </w:rPr>
      </w:pPr>
      <w:r w:rsidRPr="002B00C9">
        <w:rPr>
          <w:rFonts w:ascii="Arial" w:hAnsi="Arial" w:cs="Arial"/>
          <w:sz w:val="20"/>
          <w:szCs w:val="20"/>
        </w:rPr>
        <w:t xml:space="preserve">obstarání povolujících správních rozhodnutí s vyznačením nabytí právní moci, </w:t>
      </w:r>
    </w:p>
    <w:p w14:paraId="1760F558" w14:textId="77777777" w:rsidR="002B00C9" w:rsidRPr="002B00C9" w:rsidRDefault="002B00C9" w:rsidP="002B00C9">
      <w:pPr>
        <w:numPr>
          <w:ilvl w:val="0"/>
          <w:numId w:val="1"/>
        </w:numPr>
        <w:tabs>
          <w:tab w:val="clear" w:pos="1014"/>
          <w:tab w:val="num" w:pos="928"/>
        </w:tabs>
        <w:autoSpaceDE w:val="0"/>
        <w:autoSpaceDN w:val="0"/>
        <w:ind w:left="709" w:hanging="283"/>
        <w:jc w:val="both"/>
        <w:rPr>
          <w:rFonts w:ascii="Arial" w:hAnsi="Arial" w:cs="Arial"/>
          <w:sz w:val="20"/>
          <w:szCs w:val="20"/>
        </w:rPr>
      </w:pPr>
      <w:r w:rsidRPr="002B00C9">
        <w:rPr>
          <w:rFonts w:ascii="Arial" w:hAnsi="Arial" w:cs="Arial"/>
          <w:sz w:val="20"/>
          <w:szCs w:val="20"/>
        </w:rPr>
        <w:t>dopracování projektové dokumentace podle podmínek stanovených pravomocnými povolujícími správními rozhodnutími.</w:t>
      </w:r>
    </w:p>
    <w:p w14:paraId="0A0A0F1E" w14:textId="77777777" w:rsidR="002B00C9" w:rsidRPr="002B00C9" w:rsidRDefault="002B00C9" w:rsidP="002B00C9">
      <w:pPr>
        <w:numPr>
          <w:ilvl w:val="0"/>
          <w:numId w:val="3"/>
        </w:numPr>
        <w:autoSpaceDE w:val="0"/>
        <w:autoSpaceDN w:val="0"/>
        <w:ind w:left="426" w:hanging="426"/>
        <w:jc w:val="both"/>
        <w:rPr>
          <w:rFonts w:ascii="Arial" w:hAnsi="Arial" w:cs="Arial"/>
          <w:sz w:val="20"/>
          <w:szCs w:val="20"/>
        </w:rPr>
      </w:pPr>
      <w:r w:rsidRPr="002B00C9">
        <w:rPr>
          <w:rFonts w:ascii="Arial" w:hAnsi="Arial" w:cs="Arial"/>
          <w:sz w:val="20"/>
          <w:szCs w:val="20"/>
        </w:rPr>
        <w:t>Zhotovitel je dále povinen vypracovat projektovou dokumentaci pro zadání stavebních prací, resp. projektovou dokumentaci pro provádění stavby (DZS/DPS) v rozsahu:</w:t>
      </w:r>
    </w:p>
    <w:p w14:paraId="3EF2B75B" w14:textId="77777777" w:rsidR="002B00C9" w:rsidRPr="002B00C9" w:rsidRDefault="002B00C9" w:rsidP="002B00C9">
      <w:pPr>
        <w:numPr>
          <w:ilvl w:val="0"/>
          <w:numId w:val="44"/>
        </w:numPr>
        <w:autoSpaceDE w:val="0"/>
        <w:autoSpaceDN w:val="0"/>
        <w:ind w:left="709" w:hanging="283"/>
        <w:jc w:val="both"/>
        <w:rPr>
          <w:rFonts w:ascii="Arial" w:hAnsi="Arial" w:cs="Arial"/>
          <w:sz w:val="20"/>
        </w:rPr>
      </w:pPr>
      <w:r w:rsidRPr="002B00C9">
        <w:rPr>
          <w:rFonts w:ascii="Arial" w:hAnsi="Arial" w:cs="Arial"/>
          <w:sz w:val="20"/>
        </w:rPr>
        <w:t>vypracování projektové dokumentace pro zadání stavebních prací (DZS) dle § 2 vyhlášky č. 169/2016 Sb., o stanovení rozsahu dokumentace veřejné zakázky na stavební práce a soupisu stavebních prací, dodávek a služeb s výkazem výměr, ve znění pozdějších předpisů, která svým rozsahem odpovídá dokumentaci pro provádění stavby (DPS) dle ustanovení § 3 a přílohy č. 13 (Rozsah a obsah projektové dokumentace pro provádění stavby) k vyhlášce č. 499/2006 Sb., ve kterých bude zapracováno splnění podmínek:</w:t>
      </w:r>
    </w:p>
    <w:p w14:paraId="00710683" w14:textId="77777777" w:rsidR="002B00C9" w:rsidRPr="002B00C9" w:rsidRDefault="002B00C9" w:rsidP="002B00C9">
      <w:pPr>
        <w:numPr>
          <w:ilvl w:val="0"/>
          <w:numId w:val="35"/>
        </w:numPr>
        <w:autoSpaceDE w:val="0"/>
        <w:autoSpaceDN w:val="0"/>
        <w:ind w:left="993" w:hanging="284"/>
        <w:jc w:val="both"/>
        <w:rPr>
          <w:rFonts w:ascii="Arial" w:hAnsi="Arial" w:cs="Arial"/>
          <w:sz w:val="20"/>
          <w:szCs w:val="20"/>
        </w:rPr>
      </w:pPr>
      <w:r w:rsidRPr="002B00C9">
        <w:rPr>
          <w:rFonts w:ascii="Arial" w:hAnsi="Arial" w:cs="Arial"/>
          <w:sz w:val="20"/>
          <w:szCs w:val="20"/>
        </w:rPr>
        <w:lastRenderedPageBreak/>
        <w:t>vydaných pravomocných povolujících správních rozhodnutí,</w:t>
      </w:r>
    </w:p>
    <w:p w14:paraId="0B138B03" w14:textId="77777777" w:rsidR="002B00C9" w:rsidRPr="002B00C9" w:rsidRDefault="002B00C9" w:rsidP="002B00C9">
      <w:pPr>
        <w:numPr>
          <w:ilvl w:val="0"/>
          <w:numId w:val="35"/>
        </w:numPr>
        <w:autoSpaceDE w:val="0"/>
        <w:autoSpaceDN w:val="0"/>
        <w:ind w:left="993" w:hanging="284"/>
        <w:jc w:val="both"/>
        <w:rPr>
          <w:rFonts w:ascii="Arial" w:hAnsi="Arial" w:cs="Arial"/>
          <w:sz w:val="20"/>
          <w:szCs w:val="20"/>
        </w:rPr>
      </w:pPr>
      <w:r w:rsidRPr="002B00C9">
        <w:rPr>
          <w:rFonts w:ascii="Arial" w:hAnsi="Arial" w:cs="Arial"/>
          <w:sz w:val="20"/>
          <w:szCs w:val="20"/>
        </w:rPr>
        <w:t xml:space="preserve">rozhodnutí dotčených orgánů, případně jejich závazných stanovisek a vyjádření, </w:t>
      </w:r>
    </w:p>
    <w:p w14:paraId="07C8A725" w14:textId="77777777" w:rsidR="002B00C9" w:rsidRPr="002B00C9" w:rsidRDefault="002B00C9" w:rsidP="002B00C9">
      <w:pPr>
        <w:numPr>
          <w:ilvl w:val="0"/>
          <w:numId w:val="35"/>
        </w:numPr>
        <w:autoSpaceDE w:val="0"/>
        <w:autoSpaceDN w:val="0"/>
        <w:ind w:left="993" w:hanging="284"/>
        <w:jc w:val="both"/>
        <w:rPr>
          <w:rFonts w:ascii="Arial" w:hAnsi="Arial" w:cs="Arial"/>
          <w:sz w:val="20"/>
          <w:szCs w:val="20"/>
        </w:rPr>
      </w:pPr>
      <w:r w:rsidRPr="002B00C9">
        <w:rPr>
          <w:rFonts w:ascii="Arial" w:hAnsi="Arial" w:cs="Arial"/>
          <w:sz w:val="20"/>
          <w:szCs w:val="20"/>
        </w:rPr>
        <w:t>vyjádření a stanovisek vlastníků (správců) dopravní a technické infrastruktury, případně dalších organizací,</w:t>
      </w:r>
    </w:p>
    <w:p w14:paraId="37C0E622" w14:textId="77777777" w:rsidR="002B00C9" w:rsidRPr="002B00C9" w:rsidRDefault="002B00C9" w:rsidP="002B00C9">
      <w:pPr>
        <w:numPr>
          <w:ilvl w:val="0"/>
          <w:numId w:val="27"/>
        </w:numPr>
        <w:tabs>
          <w:tab w:val="clear" w:pos="1014"/>
          <w:tab w:val="num" w:pos="928"/>
        </w:tabs>
        <w:autoSpaceDE w:val="0"/>
        <w:autoSpaceDN w:val="0"/>
        <w:ind w:left="709" w:hanging="283"/>
        <w:jc w:val="both"/>
        <w:rPr>
          <w:rFonts w:ascii="Arial" w:hAnsi="Arial" w:cs="Arial"/>
          <w:sz w:val="20"/>
          <w:szCs w:val="20"/>
        </w:rPr>
      </w:pPr>
      <w:r w:rsidRPr="002B00C9">
        <w:rPr>
          <w:rFonts w:ascii="Arial" w:hAnsi="Arial" w:cs="Arial"/>
          <w:sz w:val="20"/>
          <w:szCs w:val="20"/>
        </w:rPr>
        <w:t>vypracování soupisu prací, výkazu výměr a oceněného položkového rozpočtu podle jednotného ceníku stavebních prací potvrzeného autorizovaným projektantem.</w:t>
      </w:r>
    </w:p>
    <w:p w14:paraId="656FD1DE" w14:textId="77777777" w:rsidR="002B00C9" w:rsidRPr="002B00C9" w:rsidRDefault="002B00C9" w:rsidP="002B00C9">
      <w:pPr>
        <w:numPr>
          <w:ilvl w:val="0"/>
          <w:numId w:val="3"/>
        </w:numPr>
        <w:autoSpaceDE w:val="0"/>
        <w:autoSpaceDN w:val="0"/>
        <w:ind w:left="426" w:hanging="426"/>
        <w:jc w:val="both"/>
        <w:rPr>
          <w:rFonts w:ascii="Arial" w:hAnsi="Arial" w:cs="Arial"/>
          <w:bCs/>
          <w:sz w:val="20"/>
          <w:szCs w:val="20"/>
        </w:rPr>
      </w:pPr>
      <w:r w:rsidRPr="002B00C9">
        <w:rPr>
          <w:rFonts w:ascii="Arial" w:hAnsi="Arial" w:cs="Arial"/>
          <w:sz w:val="20"/>
          <w:szCs w:val="20"/>
        </w:rPr>
        <w:t>Zhotovitel je dále povinen provádět autorský dozor projektanta nad prováděním stavby dle jím vypracované a objednatelem schválené projektové dokumentace po celou dobu stavební fáze až do řádného dokončení stavebního díla.</w:t>
      </w:r>
    </w:p>
    <w:p w14:paraId="0DD3232B" w14:textId="2C9D6D48" w:rsidR="002B00C9" w:rsidRPr="002B00C9" w:rsidRDefault="00196BB7" w:rsidP="002B00C9">
      <w:pPr>
        <w:numPr>
          <w:ilvl w:val="0"/>
          <w:numId w:val="3"/>
        </w:numPr>
        <w:autoSpaceDE w:val="0"/>
        <w:autoSpaceDN w:val="0"/>
        <w:ind w:left="426" w:hanging="426"/>
        <w:jc w:val="both"/>
        <w:rPr>
          <w:rFonts w:ascii="Arial" w:hAnsi="Arial" w:cs="Arial"/>
          <w:bCs/>
          <w:sz w:val="20"/>
          <w:szCs w:val="20"/>
        </w:rPr>
      </w:pPr>
      <w:r>
        <w:rPr>
          <w:rFonts w:ascii="Arial" w:hAnsi="Arial" w:cs="Arial"/>
          <w:sz w:val="20"/>
          <w:szCs w:val="20"/>
        </w:rPr>
        <w:t>Zhotovitel</w:t>
      </w:r>
      <w:r w:rsidR="002B00C9" w:rsidRPr="002B00C9">
        <w:rPr>
          <w:rFonts w:ascii="Arial" w:hAnsi="Arial" w:cs="Arial"/>
          <w:sz w:val="20"/>
          <w:szCs w:val="20"/>
        </w:rPr>
        <w:t xml:space="preserve"> v rámci 2. etapy zajistí úplné, funkční a bezvadné provedení všech stavebních a montážních prací, včetně dodávek potřebných materiálů a zařízení nezbytných pro řádné dokončení díla. Těmito činnosti je zejména:</w:t>
      </w:r>
    </w:p>
    <w:p w14:paraId="77F8E336" w14:textId="77777777" w:rsidR="002B00C9" w:rsidRPr="002B00C9" w:rsidRDefault="002B00C9" w:rsidP="002B00C9">
      <w:pPr>
        <w:numPr>
          <w:ilvl w:val="0"/>
          <w:numId w:val="55"/>
        </w:numPr>
        <w:autoSpaceDE w:val="0"/>
        <w:autoSpaceDN w:val="0"/>
        <w:ind w:left="1276" w:hanging="567"/>
        <w:jc w:val="both"/>
        <w:rPr>
          <w:rFonts w:ascii="Arial" w:eastAsia="Calibri" w:hAnsi="Arial" w:cs="Arial"/>
          <w:sz w:val="20"/>
          <w:szCs w:val="20"/>
          <w:lang w:eastAsia="en-US"/>
        </w:rPr>
      </w:pPr>
      <w:r w:rsidRPr="002B00C9">
        <w:rPr>
          <w:rFonts w:ascii="Arial" w:eastAsia="Calibri" w:hAnsi="Arial" w:cs="Arial"/>
          <w:sz w:val="20"/>
          <w:szCs w:val="20"/>
          <w:lang w:eastAsia="en-US"/>
        </w:rPr>
        <w:t>dodání všech strojů, zařízení, instalací a příslušenství včetně dopravy na místo realizace. Instalace, kompletace, propojení dodaných zařízení a instalaci. Dodání veškerých doplňkových materiálů potřebných k umožnění funkce zařízení a provedení všech prací s tím souvisejících;</w:t>
      </w:r>
    </w:p>
    <w:p w14:paraId="22319078" w14:textId="4FECBBDE" w:rsidR="002B00C9" w:rsidRPr="002B00C9" w:rsidRDefault="00196BB7" w:rsidP="002B00C9">
      <w:pPr>
        <w:numPr>
          <w:ilvl w:val="0"/>
          <w:numId w:val="55"/>
        </w:numPr>
        <w:autoSpaceDE w:val="0"/>
        <w:autoSpaceDN w:val="0"/>
        <w:ind w:left="1276" w:hanging="567"/>
        <w:jc w:val="both"/>
        <w:rPr>
          <w:rFonts w:ascii="Arial" w:eastAsia="Calibri" w:hAnsi="Arial" w:cs="Arial"/>
          <w:sz w:val="20"/>
          <w:szCs w:val="20"/>
          <w:lang w:eastAsia="en-US"/>
        </w:rPr>
      </w:pPr>
      <w:r>
        <w:rPr>
          <w:rFonts w:ascii="Arial" w:eastAsia="Calibri" w:hAnsi="Arial" w:cs="Arial"/>
          <w:sz w:val="20"/>
          <w:szCs w:val="20"/>
          <w:lang w:eastAsia="en-US"/>
        </w:rPr>
        <w:t>provedení výchozí revize</w:t>
      </w:r>
      <w:r w:rsidR="002B00C9" w:rsidRPr="002B00C9">
        <w:rPr>
          <w:rFonts w:ascii="Arial" w:eastAsia="Calibri" w:hAnsi="Arial" w:cs="Arial"/>
          <w:sz w:val="20"/>
          <w:szCs w:val="20"/>
          <w:lang w:eastAsia="en-US"/>
        </w:rPr>
        <w:t xml:space="preserve"> elektro a uzemnění a veškerých předepsaných zkoušek a revizí podle platných právních předpisů České republiky (dále jen „ČR“), včetně právních předpisů Evropské unie (dále jen „EU“) závazných v ČR a platných ČSN a EN; všechny provedené zkoušky a revize musí proběhnout bez jakýchkoliv závad;</w:t>
      </w:r>
    </w:p>
    <w:p w14:paraId="62801D30" w14:textId="28AE1752" w:rsidR="002B00C9" w:rsidRPr="002B00C9" w:rsidRDefault="002B00C9" w:rsidP="002B00C9">
      <w:pPr>
        <w:numPr>
          <w:ilvl w:val="0"/>
          <w:numId w:val="55"/>
        </w:numPr>
        <w:autoSpaceDE w:val="0"/>
        <w:autoSpaceDN w:val="0"/>
        <w:ind w:left="1276" w:hanging="567"/>
        <w:jc w:val="both"/>
        <w:rPr>
          <w:rFonts w:ascii="Arial" w:eastAsia="Calibri" w:hAnsi="Arial" w:cs="Arial"/>
          <w:sz w:val="20"/>
          <w:szCs w:val="20"/>
          <w:lang w:eastAsia="en-US"/>
        </w:rPr>
      </w:pPr>
      <w:r w:rsidRPr="002B00C9">
        <w:rPr>
          <w:rFonts w:ascii="Arial" w:eastAsia="Calibri" w:hAnsi="Arial" w:cs="Arial"/>
          <w:sz w:val="20"/>
          <w:szCs w:val="20"/>
          <w:lang w:eastAsia="en-US"/>
        </w:rPr>
        <w:t>před započetím montáže dodávaných prvků bude provedeno posouzení o výpočtu rozložení konstrukcí a zatížení a předložení produktové a systémové záruky na konstrukční systém pro FVE panely přímo od výrobce konstrukce pro toto dílo;</w:t>
      </w:r>
    </w:p>
    <w:p w14:paraId="67ECB338" w14:textId="77777777" w:rsidR="002B00C9" w:rsidRPr="002B00C9" w:rsidRDefault="002B00C9" w:rsidP="002B00C9">
      <w:pPr>
        <w:numPr>
          <w:ilvl w:val="0"/>
          <w:numId w:val="55"/>
        </w:numPr>
        <w:autoSpaceDE w:val="0"/>
        <w:autoSpaceDN w:val="0"/>
        <w:ind w:left="1276" w:hanging="567"/>
        <w:jc w:val="both"/>
        <w:rPr>
          <w:rFonts w:ascii="Arial" w:eastAsia="Calibri" w:hAnsi="Arial" w:cs="Arial"/>
          <w:sz w:val="20"/>
          <w:szCs w:val="20"/>
          <w:lang w:eastAsia="en-US"/>
        </w:rPr>
      </w:pPr>
      <w:r w:rsidRPr="002B00C9">
        <w:rPr>
          <w:rFonts w:ascii="Arial" w:eastAsia="Calibri" w:hAnsi="Arial" w:cs="Arial"/>
          <w:sz w:val="20"/>
          <w:szCs w:val="20"/>
          <w:lang w:eastAsia="en-US"/>
        </w:rPr>
        <w:t xml:space="preserve">zkoušky provozu a kontroly funkčnosti celého </w:t>
      </w:r>
      <w:proofErr w:type="spellStart"/>
      <w:r w:rsidRPr="002B00C9">
        <w:rPr>
          <w:rFonts w:ascii="Arial" w:eastAsia="Calibri" w:hAnsi="Arial" w:cs="Arial"/>
          <w:sz w:val="20"/>
          <w:szCs w:val="20"/>
          <w:lang w:eastAsia="en-US"/>
        </w:rPr>
        <w:t>fotovoltaického</w:t>
      </w:r>
      <w:proofErr w:type="spellEnd"/>
      <w:r w:rsidRPr="002B00C9">
        <w:rPr>
          <w:rFonts w:ascii="Arial" w:eastAsia="Calibri" w:hAnsi="Arial" w:cs="Arial"/>
          <w:sz w:val="20"/>
          <w:szCs w:val="20"/>
          <w:lang w:eastAsia="en-US"/>
        </w:rPr>
        <w:t xml:space="preserve"> systému (případně opravit dodaná zařízení, která mají závady, neodpovídají zadání nebo nevykazují očekávané výsledky) – délka zkušebního provozu min. 1 kalendářní měsíc;</w:t>
      </w:r>
    </w:p>
    <w:p w14:paraId="7EA4640D" w14:textId="77777777" w:rsidR="002B00C9" w:rsidRPr="002B00C9" w:rsidRDefault="002B00C9" w:rsidP="002B00C9">
      <w:pPr>
        <w:numPr>
          <w:ilvl w:val="0"/>
          <w:numId w:val="55"/>
        </w:numPr>
        <w:autoSpaceDE w:val="0"/>
        <w:autoSpaceDN w:val="0"/>
        <w:ind w:left="1276" w:hanging="567"/>
        <w:jc w:val="both"/>
        <w:rPr>
          <w:rFonts w:ascii="Arial" w:eastAsia="Calibri" w:hAnsi="Arial" w:cs="Arial"/>
          <w:sz w:val="20"/>
          <w:szCs w:val="20"/>
          <w:lang w:eastAsia="en-US"/>
        </w:rPr>
      </w:pPr>
      <w:r w:rsidRPr="002B00C9">
        <w:rPr>
          <w:rFonts w:ascii="Arial" w:eastAsia="Calibri" w:hAnsi="Arial" w:cs="Arial"/>
          <w:sz w:val="20"/>
          <w:szCs w:val="20"/>
          <w:lang w:eastAsia="en-US"/>
        </w:rPr>
        <w:t>spuštění, uvedení do řádného provozu a nastavení dodaných zařízení, včetně odzkoušení dodaných zařízení, zda splňují požadovaná kritéria popsaná v projektové dokumentaci a zda může být celý systém spuštěn a schopen provozu v dokonalém funkčním stavu;</w:t>
      </w:r>
    </w:p>
    <w:p w14:paraId="039F3878" w14:textId="7A00F1A2" w:rsidR="002B00C9" w:rsidRPr="002B00C9" w:rsidRDefault="002B00C9" w:rsidP="002B00C9">
      <w:pPr>
        <w:numPr>
          <w:ilvl w:val="0"/>
          <w:numId w:val="55"/>
        </w:numPr>
        <w:autoSpaceDE w:val="0"/>
        <w:autoSpaceDN w:val="0"/>
        <w:ind w:left="1276" w:hanging="567"/>
        <w:jc w:val="both"/>
        <w:rPr>
          <w:rFonts w:ascii="Arial" w:eastAsia="Calibri" w:hAnsi="Arial" w:cs="Arial"/>
          <w:sz w:val="20"/>
          <w:szCs w:val="20"/>
          <w:lang w:eastAsia="en-US"/>
        </w:rPr>
      </w:pPr>
      <w:r w:rsidRPr="002B00C9">
        <w:rPr>
          <w:rFonts w:ascii="Arial" w:eastAsia="Calibri" w:hAnsi="Arial" w:cs="Arial"/>
          <w:sz w:val="20"/>
          <w:szCs w:val="20"/>
          <w:lang w:eastAsia="en-US"/>
        </w:rPr>
        <w:t>zajištění paralelního připojení k distribuční síti</w:t>
      </w:r>
      <w:r w:rsidR="000C0CAE">
        <w:rPr>
          <w:rFonts w:ascii="Arial" w:eastAsia="Calibri" w:hAnsi="Arial" w:cs="Arial"/>
          <w:sz w:val="20"/>
          <w:szCs w:val="20"/>
          <w:lang w:eastAsia="en-US"/>
        </w:rPr>
        <w:t>, odběrné místo (EAN) č.</w:t>
      </w:r>
      <w:r w:rsidR="00245861">
        <w:rPr>
          <w:rFonts w:ascii="Arial" w:eastAsia="Calibri" w:hAnsi="Arial" w:cs="Arial"/>
          <w:sz w:val="20"/>
          <w:szCs w:val="20"/>
          <w:lang w:eastAsia="en-US"/>
        </w:rPr>
        <w:t> </w:t>
      </w:r>
      <w:r w:rsidR="000C0CAE">
        <w:rPr>
          <w:rFonts w:ascii="Arial" w:eastAsia="Calibri" w:hAnsi="Arial" w:cs="Arial"/>
          <w:sz w:val="20"/>
          <w:szCs w:val="20"/>
          <w:lang w:eastAsia="en-US"/>
        </w:rPr>
        <w:t>859 182 400 601 037</w:t>
      </w:r>
      <w:r w:rsidR="00D05EDC">
        <w:rPr>
          <w:rFonts w:ascii="Arial" w:eastAsia="Calibri" w:hAnsi="Arial" w:cs="Arial"/>
          <w:sz w:val="20"/>
          <w:szCs w:val="20"/>
          <w:lang w:eastAsia="en-US"/>
        </w:rPr>
        <w:t> </w:t>
      </w:r>
      <w:r w:rsidR="000C0CAE">
        <w:rPr>
          <w:rFonts w:ascii="Arial" w:eastAsia="Calibri" w:hAnsi="Arial" w:cs="Arial"/>
          <w:sz w:val="20"/>
          <w:szCs w:val="20"/>
          <w:lang w:eastAsia="en-US"/>
        </w:rPr>
        <w:t>707</w:t>
      </w:r>
      <w:r w:rsidR="00D05EDC">
        <w:rPr>
          <w:rFonts w:ascii="Arial" w:eastAsia="Calibri" w:hAnsi="Arial" w:cs="Arial"/>
          <w:sz w:val="20"/>
          <w:szCs w:val="20"/>
          <w:lang w:eastAsia="en-US"/>
        </w:rPr>
        <w:t xml:space="preserve"> (ZŠ Bezručova)</w:t>
      </w:r>
      <w:r w:rsidRPr="002B00C9">
        <w:rPr>
          <w:rFonts w:ascii="Arial" w:eastAsia="Calibri" w:hAnsi="Arial" w:cs="Arial"/>
          <w:sz w:val="20"/>
          <w:szCs w:val="20"/>
          <w:lang w:eastAsia="en-US"/>
        </w:rPr>
        <w:t xml:space="preserve"> a splnění všech požadavků ČEZ Distribuce, a.s.;</w:t>
      </w:r>
    </w:p>
    <w:p w14:paraId="0E45FCE2" w14:textId="77777777" w:rsidR="002B00C9" w:rsidRPr="002B00C9" w:rsidRDefault="002B00C9" w:rsidP="002B00C9">
      <w:pPr>
        <w:numPr>
          <w:ilvl w:val="0"/>
          <w:numId w:val="55"/>
        </w:numPr>
        <w:autoSpaceDE w:val="0"/>
        <w:autoSpaceDN w:val="0"/>
        <w:ind w:left="1276" w:hanging="567"/>
        <w:jc w:val="both"/>
        <w:rPr>
          <w:rFonts w:ascii="Arial" w:eastAsia="Calibri" w:hAnsi="Arial" w:cs="Arial"/>
          <w:sz w:val="20"/>
          <w:szCs w:val="20"/>
          <w:lang w:eastAsia="en-US"/>
        </w:rPr>
      </w:pPr>
      <w:r w:rsidRPr="002B00C9">
        <w:rPr>
          <w:rFonts w:ascii="Arial" w:eastAsia="Calibri" w:hAnsi="Arial" w:cs="Arial"/>
          <w:sz w:val="20"/>
          <w:szCs w:val="20"/>
          <w:lang w:eastAsia="en-US"/>
        </w:rPr>
        <w:t>předání protokolu o splnění technických podmínek pro uvedení do provozu s distribuční soustavou PDS od ČEZ Distribuce, a.s.;</w:t>
      </w:r>
    </w:p>
    <w:p w14:paraId="2E0320CD" w14:textId="77777777" w:rsidR="002B00C9" w:rsidRPr="002B00C9" w:rsidRDefault="002B00C9" w:rsidP="002B00C9">
      <w:pPr>
        <w:numPr>
          <w:ilvl w:val="0"/>
          <w:numId w:val="55"/>
        </w:numPr>
        <w:autoSpaceDE w:val="0"/>
        <w:autoSpaceDN w:val="0"/>
        <w:ind w:left="1276" w:hanging="567"/>
        <w:jc w:val="both"/>
        <w:rPr>
          <w:rFonts w:ascii="Arial" w:eastAsia="Calibri" w:hAnsi="Arial" w:cs="Arial"/>
          <w:sz w:val="20"/>
          <w:szCs w:val="20"/>
          <w:lang w:eastAsia="en-US"/>
        </w:rPr>
      </w:pPr>
      <w:r w:rsidRPr="002B00C9">
        <w:rPr>
          <w:rFonts w:ascii="Arial" w:eastAsia="Calibri" w:hAnsi="Arial" w:cs="Arial"/>
          <w:sz w:val="20"/>
          <w:szCs w:val="20"/>
          <w:lang w:eastAsia="en-US"/>
        </w:rPr>
        <w:t xml:space="preserve">zpracování a předání provozního předpisu </w:t>
      </w:r>
      <w:proofErr w:type="spellStart"/>
      <w:r w:rsidRPr="002B00C9">
        <w:rPr>
          <w:rFonts w:ascii="Arial" w:eastAsia="Calibri" w:hAnsi="Arial" w:cs="Arial"/>
          <w:sz w:val="20"/>
          <w:szCs w:val="20"/>
          <w:lang w:eastAsia="en-US"/>
        </w:rPr>
        <w:t>fotovoltaického</w:t>
      </w:r>
      <w:proofErr w:type="spellEnd"/>
      <w:r w:rsidRPr="002B00C9">
        <w:rPr>
          <w:rFonts w:ascii="Arial" w:eastAsia="Calibri" w:hAnsi="Arial" w:cs="Arial"/>
          <w:sz w:val="20"/>
          <w:szCs w:val="20"/>
          <w:lang w:eastAsia="en-US"/>
        </w:rPr>
        <w:t xml:space="preserve"> systémů a zaškolení obsluhy v místě plnění;</w:t>
      </w:r>
    </w:p>
    <w:p w14:paraId="490E22E0" w14:textId="77777777" w:rsidR="002B00C9" w:rsidRPr="002B00C9" w:rsidRDefault="002B00C9" w:rsidP="002B00C9">
      <w:pPr>
        <w:numPr>
          <w:ilvl w:val="0"/>
          <w:numId w:val="55"/>
        </w:numPr>
        <w:autoSpaceDE w:val="0"/>
        <w:autoSpaceDN w:val="0"/>
        <w:ind w:left="1276" w:hanging="567"/>
        <w:jc w:val="both"/>
        <w:rPr>
          <w:rFonts w:ascii="Arial" w:eastAsia="Calibri" w:hAnsi="Arial" w:cs="Arial"/>
          <w:sz w:val="20"/>
          <w:szCs w:val="20"/>
          <w:lang w:eastAsia="en-US"/>
        </w:rPr>
      </w:pPr>
      <w:r w:rsidRPr="002B00C9">
        <w:rPr>
          <w:rFonts w:ascii="Arial" w:eastAsia="Calibri" w:hAnsi="Arial" w:cs="Arial"/>
          <w:sz w:val="20"/>
          <w:szCs w:val="20"/>
          <w:lang w:eastAsia="en-US"/>
        </w:rPr>
        <w:t>zpracování detailní dokumentace skutečného provedení díla, a to čtyřikrát v listinné podobě a jedenkrát v elektronické formě ve formátu DWG na elektronický nosič ve formátech *.</w:t>
      </w:r>
      <w:proofErr w:type="spellStart"/>
      <w:proofErr w:type="gramStart"/>
      <w:r w:rsidRPr="002B00C9">
        <w:rPr>
          <w:rFonts w:ascii="Arial" w:eastAsia="Calibri" w:hAnsi="Arial" w:cs="Arial"/>
          <w:sz w:val="20"/>
          <w:szCs w:val="20"/>
          <w:lang w:eastAsia="en-US"/>
        </w:rPr>
        <w:t>dwg</w:t>
      </w:r>
      <w:proofErr w:type="spellEnd"/>
      <w:r w:rsidRPr="002B00C9">
        <w:rPr>
          <w:rFonts w:ascii="Arial" w:eastAsia="Calibri" w:hAnsi="Arial" w:cs="Arial"/>
          <w:sz w:val="20"/>
          <w:szCs w:val="20"/>
          <w:lang w:eastAsia="en-US"/>
        </w:rPr>
        <w:t xml:space="preserve"> a .</w:t>
      </w:r>
      <w:proofErr w:type="spellStart"/>
      <w:r w:rsidRPr="002B00C9">
        <w:rPr>
          <w:rFonts w:ascii="Arial" w:eastAsia="Calibri" w:hAnsi="Arial" w:cs="Arial"/>
          <w:sz w:val="20"/>
          <w:szCs w:val="20"/>
          <w:lang w:eastAsia="en-US"/>
        </w:rPr>
        <w:t>pdf</w:t>
      </w:r>
      <w:proofErr w:type="spellEnd"/>
      <w:proofErr w:type="gramEnd"/>
      <w:r w:rsidRPr="002B00C9">
        <w:rPr>
          <w:rFonts w:ascii="Arial" w:eastAsia="Calibri" w:hAnsi="Arial" w:cs="Arial"/>
          <w:sz w:val="20"/>
          <w:szCs w:val="20"/>
          <w:lang w:eastAsia="en-US"/>
        </w:rPr>
        <w:t>, do dokumentace skutečného provedení díla vyznačí zhotovitel jednou barvou např. červeně veškeré změny, k nimž došlo v průběhu zhotovení díla; ty části projektu, u kterých nedošlo k žádným změnám, budou označeny „beze změn“;</w:t>
      </w:r>
    </w:p>
    <w:p w14:paraId="3E5CD360" w14:textId="77777777" w:rsidR="002B00C9" w:rsidRPr="002B00C9" w:rsidRDefault="002B00C9" w:rsidP="002B00C9">
      <w:pPr>
        <w:numPr>
          <w:ilvl w:val="0"/>
          <w:numId w:val="55"/>
        </w:numPr>
        <w:autoSpaceDE w:val="0"/>
        <w:autoSpaceDN w:val="0"/>
        <w:ind w:left="1276" w:hanging="567"/>
        <w:jc w:val="both"/>
        <w:rPr>
          <w:rFonts w:ascii="Arial" w:eastAsia="Calibri" w:hAnsi="Arial" w:cs="Arial"/>
          <w:sz w:val="20"/>
          <w:szCs w:val="20"/>
          <w:lang w:eastAsia="en-US"/>
        </w:rPr>
      </w:pPr>
      <w:r w:rsidRPr="002B00C9">
        <w:rPr>
          <w:rFonts w:ascii="Arial" w:eastAsia="Calibri" w:hAnsi="Arial" w:cs="Arial"/>
          <w:sz w:val="20"/>
          <w:szCs w:val="20"/>
          <w:lang w:eastAsia="en-US"/>
        </w:rPr>
        <w:t xml:space="preserve">předání technických listů </w:t>
      </w:r>
      <w:proofErr w:type="spellStart"/>
      <w:r w:rsidRPr="002B00C9">
        <w:rPr>
          <w:rFonts w:ascii="Arial" w:eastAsia="Calibri" w:hAnsi="Arial" w:cs="Arial"/>
          <w:sz w:val="20"/>
          <w:szCs w:val="20"/>
          <w:lang w:eastAsia="en-US"/>
        </w:rPr>
        <w:t>fotovoltaických</w:t>
      </w:r>
      <w:proofErr w:type="spellEnd"/>
      <w:r w:rsidRPr="002B00C9">
        <w:rPr>
          <w:rFonts w:ascii="Arial" w:eastAsia="Calibri" w:hAnsi="Arial" w:cs="Arial"/>
          <w:sz w:val="20"/>
          <w:szCs w:val="20"/>
          <w:lang w:eastAsia="en-US"/>
        </w:rPr>
        <w:t xml:space="preserve"> panelů, měničů atd., prohlášení o shodě, protokolů zkoušek, revizních zpráv a certifikáty na všechny použité materiály (vč. konstrukce konstrukční materiály apod.) a zařízení a další doklady, související s plněním předmětu díla, které jsou nezbytné ke kolaudačnímu řízení; doložení vážních lístků, případně jiných dokladů prokazujících likvidaci vzniklého odpadu v souladu se zákonem č. 541/2020 Sb., o odpadech, ve znění pozdějších předpisů, jakož i v souladu se souvisejícími právními předpisy, provedení celkového úklidu stavby a dotčeného okolí, provedení likvidace staveniště;</w:t>
      </w:r>
    </w:p>
    <w:p w14:paraId="0A25E837" w14:textId="77777777" w:rsidR="002B00C9" w:rsidRPr="002B00C9" w:rsidRDefault="002B00C9" w:rsidP="002B00C9">
      <w:pPr>
        <w:numPr>
          <w:ilvl w:val="0"/>
          <w:numId w:val="55"/>
        </w:numPr>
        <w:autoSpaceDE w:val="0"/>
        <w:autoSpaceDN w:val="0"/>
        <w:ind w:left="1276" w:hanging="567"/>
        <w:jc w:val="both"/>
        <w:rPr>
          <w:rFonts w:ascii="Arial" w:eastAsia="Calibri" w:hAnsi="Arial" w:cs="Arial"/>
          <w:sz w:val="20"/>
          <w:szCs w:val="20"/>
          <w:lang w:eastAsia="en-US"/>
        </w:rPr>
      </w:pPr>
      <w:r w:rsidRPr="002B00C9">
        <w:rPr>
          <w:rFonts w:ascii="Arial" w:eastAsia="Calibri" w:hAnsi="Arial" w:cs="Arial"/>
          <w:sz w:val="20"/>
          <w:szCs w:val="20"/>
          <w:lang w:eastAsia="en-US"/>
        </w:rPr>
        <w:t>zajištění čistoty na staveništi a v jeho okolí, v případě potřeby zajištění komunikace dotčených provozem zhotovitele, zejména příjezd a výjezd ze staveniště;</w:t>
      </w:r>
    </w:p>
    <w:p w14:paraId="17BC4400" w14:textId="68A5364B" w:rsidR="002B00C9" w:rsidRPr="002B00C9" w:rsidRDefault="002B00C9" w:rsidP="002B00C9">
      <w:pPr>
        <w:numPr>
          <w:ilvl w:val="0"/>
          <w:numId w:val="55"/>
        </w:numPr>
        <w:autoSpaceDE w:val="0"/>
        <w:autoSpaceDN w:val="0"/>
        <w:ind w:left="1276" w:hanging="567"/>
        <w:jc w:val="both"/>
        <w:rPr>
          <w:rFonts w:ascii="Arial" w:eastAsia="Calibri" w:hAnsi="Arial" w:cs="Arial"/>
          <w:sz w:val="20"/>
          <w:szCs w:val="20"/>
          <w:lang w:eastAsia="en-US"/>
        </w:rPr>
      </w:pPr>
      <w:r w:rsidRPr="002B00C9">
        <w:rPr>
          <w:rFonts w:ascii="Arial" w:eastAsia="Calibri" w:hAnsi="Arial" w:cs="Arial"/>
          <w:sz w:val="20"/>
          <w:szCs w:val="20"/>
          <w:lang w:eastAsia="en-US"/>
        </w:rPr>
        <w:t xml:space="preserve">zhotovení podrobného harmonogramu postupu prací a jeho pravidelná měsíční aktualizace v elektronické podobě ve vhodně zvoleném programu. Podrobný harmonogram zašle </w:t>
      </w:r>
      <w:r w:rsidR="00196BB7">
        <w:rPr>
          <w:rFonts w:ascii="Arial" w:eastAsia="Calibri" w:hAnsi="Arial" w:cs="Arial"/>
          <w:sz w:val="20"/>
          <w:szCs w:val="20"/>
          <w:lang w:eastAsia="en-US"/>
        </w:rPr>
        <w:t>z</w:t>
      </w:r>
      <w:r w:rsidRPr="002B00C9">
        <w:rPr>
          <w:rFonts w:ascii="Arial" w:eastAsia="Calibri" w:hAnsi="Arial" w:cs="Arial"/>
          <w:sz w:val="20"/>
          <w:szCs w:val="20"/>
          <w:lang w:eastAsia="en-US"/>
        </w:rPr>
        <w:t xml:space="preserve">hotovitel </w:t>
      </w:r>
      <w:r w:rsidR="00196BB7">
        <w:rPr>
          <w:rFonts w:ascii="Arial" w:eastAsia="Calibri" w:hAnsi="Arial" w:cs="Arial"/>
          <w:sz w:val="20"/>
          <w:szCs w:val="20"/>
          <w:lang w:eastAsia="en-US"/>
        </w:rPr>
        <w:t>o</w:t>
      </w:r>
      <w:r w:rsidRPr="002B00C9">
        <w:rPr>
          <w:rFonts w:ascii="Arial" w:eastAsia="Calibri" w:hAnsi="Arial" w:cs="Arial"/>
          <w:sz w:val="20"/>
          <w:szCs w:val="20"/>
          <w:lang w:eastAsia="en-US"/>
        </w:rPr>
        <w:t>bjednateli nejpozději do 14 dnů od podpisu smlouvy.</w:t>
      </w:r>
    </w:p>
    <w:p w14:paraId="394A41B3" w14:textId="77777777" w:rsidR="002B00C9" w:rsidRPr="002B00C9" w:rsidRDefault="002B00C9" w:rsidP="002B00C9">
      <w:pPr>
        <w:numPr>
          <w:ilvl w:val="0"/>
          <w:numId w:val="3"/>
        </w:numPr>
        <w:tabs>
          <w:tab w:val="num" w:pos="426"/>
        </w:tabs>
        <w:autoSpaceDE w:val="0"/>
        <w:autoSpaceDN w:val="0"/>
        <w:ind w:left="426" w:hanging="426"/>
        <w:jc w:val="both"/>
        <w:rPr>
          <w:rFonts w:ascii="Arial" w:hAnsi="Arial" w:cs="Arial"/>
          <w:sz w:val="20"/>
          <w:szCs w:val="20"/>
        </w:rPr>
      </w:pPr>
      <w:r w:rsidRPr="002B00C9">
        <w:rPr>
          <w:rFonts w:ascii="Arial" w:hAnsi="Arial" w:cs="Arial"/>
          <w:sz w:val="20"/>
          <w:szCs w:val="20"/>
        </w:rPr>
        <w:t>Zhotovitel je povinen při provádění díla dodržovat podmínky uvedené ve stavebním povolení, ve všech vyjádřeních a stanoviscích orgánů a organizací, které se k dílu vyjádřily před vydáním stavebního povolení.</w:t>
      </w:r>
    </w:p>
    <w:p w14:paraId="555BB7EA" w14:textId="6167CFB6" w:rsidR="0004092B" w:rsidRDefault="00C71CDF" w:rsidP="00C71CDF">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w:t>
      </w:r>
      <w:r w:rsidR="00F77CB4" w:rsidRPr="0043783F">
        <w:rPr>
          <w:rFonts w:ascii="Arial" w:hAnsi="Arial" w:cs="Arial"/>
          <w:sz w:val="20"/>
          <w:szCs w:val="20"/>
        </w:rPr>
        <w:t xml:space="preserve">hotovitel </w:t>
      </w:r>
      <w:r>
        <w:rPr>
          <w:rFonts w:ascii="Arial" w:hAnsi="Arial" w:cs="Arial"/>
          <w:sz w:val="20"/>
          <w:szCs w:val="20"/>
        </w:rPr>
        <w:t>je dále povinen</w:t>
      </w:r>
      <w:r w:rsidRPr="00C71CDF">
        <w:rPr>
          <w:rFonts w:ascii="Arial" w:hAnsi="Arial" w:cs="Arial"/>
          <w:sz w:val="20"/>
          <w:szCs w:val="20"/>
        </w:rPr>
        <w:t xml:space="preserve"> </w:t>
      </w:r>
      <w:r w:rsidR="006E5D7D" w:rsidRPr="0043783F">
        <w:rPr>
          <w:rFonts w:ascii="Arial" w:hAnsi="Arial" w:cs="Arial"/>
          <w:sz w:val="20"/>
          <w:szCs w:val="20"/>
        </w:rPr>
        <w:t>provádě</w:t>
      </w:r>
      <w:r>
        <w:rPr>
          <w:rFonts w:ascii="Arial" w:hAnsi="Arial" w:cs="Arial"/>
          <w:sz w:val="20"/>
          <w:szCs w:val="20"/>
        </w:rPr>
        <w:t>t</w:t>
      </w:r>
      <w:r w:rsidR="006E5D7D" w:rsidRPr="0043783F">
        <w:rPr>
          <w:rFonts w:ascii="Arial" w:hAnsi="Arial" w:cs="Arial"/>
          <w:sz w:val="20"/>
          <w:szCs w:val="20"/>
        </w:rPr>
        <w:t xml:space="preserve"> autorsk</w:t>
      </w:r>
      <w:r>
        <w:rPr>
          <w:rFonts w:ascii="Arial" w:hAnsi="Arial" w:cs="Arial"/>
          <w:sz w:val="20"/>
          <w:szCs w:val="20"/>
        </w:rPr>
        <w:t>ý</w:t>
      </w:r>
      <w:r w:rsidR="006E5D7D" w:rsidRPr="0043783F">
        <w:rPr>
          <w:rFonts w:ascii="Arial" w:hAnsi="Arial" w:cs="Arial"/>
          <w:sz w:val="20"/>
          <w:szCs w:val="20"/>
        </w:rPr>
        <w:t xml:space="preserve"> dozor projektanta nad souladem prováděné stavby s ověřenou projektovou dokumentací stavby v rozsahu zpracované projektové dokumentace </w:t>
      </w:r>
      <w:r w:rsidR="00FF6CD9">
        <w:rPr>
          <w:rFonts w:ascii="Arial" w:hAnsi="Arial" w:cs="Arial"/>
          <w:sz w:val="20"/>
          <w:szCs w:val="20"/>
        </w:rPr>
        <w:t xml:space="preserve">podle této smlouvy </w:t>
      </w:r>
      <w:r w:rsidR="007078D7" w:rsidRPr="0043783F">
        <w:rPr>
          <w:rFonts w:ascii="Arial" w:hAnsi="Arial" w:cs="Arial"/>
          <w:sz w:val="20"/>
          <w:szCs w:val="20"/>
        </w:rPr>
        <w:t>po</w:t>
      </w:r>
      <w:r w:rsidR="007078D7">
        <w:rPr>
          <w:rFonts w:ascii="Arial" w:hAnsi="Arial" w:cs="Arial"/>
          <w:sz w:val="20"/>
          <w:szCs w:val="20"/>
        </w:rPr>
        <w:t> </w:t>
      </w:r>
      <w:r w:rsidR="006E5D7D" w:rsidRPr="0043783F">
        <w:rPr>
          <w:rFonts w:ascii="Arial" w:hAnsi="Arial" w:cs="Arial"/>
          <w:sz w:val="20"/>
          <w:szCs w:val="20"/>
        </w:rPr>
        <w:t>celou dobu výstavby</w:t>
      </w:r>
      <w:r w:rsidR="00FF6CD9">
        <w:rPr>
          <w:rFonts w:ascii="Arial" w:hAnsi="Arial" w:cs="Arial"/>
          <w:sz w:val="20"/>
          <w:szCs w:val="20"/>
        </w:rPr>
        <w:t xml:space="preserve"> (realizace následného stavebního záměru objednatele)</w:t>
      </w:r>
      <w:r w:rsidR="00504E25" w:rsidRPr="0043783F">
        <w:rPr>
          <w:rFonts w:ascii="Arial" w:hAnsi="Arial" w:cs="Arial"/>
          <w:sz w:val="20"/>
          <w:szCs w:val="20"/>
        </w:rPr>
        <w:t>.</w:t>
      </w:r>
    </w:p>
    <w:p w14:paraId="66985E91" w14:textId="77777777" w:rsidR="00F33DA3" w:rsidRPr="0043783F" w:rsidRDefault="00F33DA3" w:rsidP="00F33DA3">
      <w:pPr>
        <w:ind w:left="426"/>
        <w:jc w:val="both"/>
        <w:rPr>
          <w:rFonts w:ascii="Arial" w:hAnsi="Arial" w:cs="Arial"/>
          <w:sz w:val="20"/>
          <w:szCs w:val="20"/>
        </w:rPr>
      </w:pPr>
    </w:p>
    <w:p w14:paraId="458B4391" w14:textId="77777777" w:rsidR="000454AA" w:rsidRPr="0043783F" w:rsidRDefault="00A16984" w:rsidP="00072150">
      <w:pPr>
        <w:jc w:val="center"/>
        <w:rPr>
          <w:rFonts w:ascii="Arial" w:hAnsi="Arial" w:cs="Arial"/>
          <w:b/>
          <w:sz w:val="20"/>
          <w:szCs w:val="20"/>
        </w:rPr>
      </w:pPr>
      <w:r w:rsidRPr="0043783F">
        <w:rPr>
          <w:rFonts w:ascii="Arial" w:hAnsi="Arial" w:cs="Arial"/>
          <w:b/>
          <w:sz w:val="20"/>
          <w:szCs w:val="20"/>
        </w:rPr>
        <w:t xml:space="preserve">V. </w:t>
      </w:r>
      <w:r w:rsidR="00F25E16" w:rsidRPr="0043783F">
        <w:rPr>
          <w:rFonts w:ascii="Arial" w:hAnsi="Arial" w:cs="Arial"/>
          <w:b/>
          <w:sz w:val="20"/>
          <w:szCs w:val="20"/>
        </w:rPr>
        <w:t>Obsah projektové dokumentace</w:t>
      </w:r>
    </w:p>
    <w:p w14:paraId="0AABEFF0" w14:textId="77777777" w:rsidR="00A16984" w:rsidRPr="0043783F" w:rsidRDefault="00A16984" w:rsidP="00547A3E">
      <w:pPr>
        <w:rPr>
          <w:rFonts w:ascii="Arial" w:hAnsi="Arial" w:cs="Arial"/>
          <w:sz w:val="20"/>
          <w:szCs w:val="20"/>
        </w:rPr>
      </w:pPr>
    </w:p>
    <w:p w14:paraId="01209100" w14:textId="77777777" w:rsidR="000454AA" w:rsidRPr="0043783F" w:rsidRDefault="001D3B60" w:rsidP="00BB3917">
      <w:pPr>
        <w:numPr>
          <w:ilvl w:val="0"/>
          <w:numId w:val="21"/>
        </w:numPr>
        <w:ind w:left="426" w:hanging="426"/>
        <w:rPr>
          <w:rFonts w:ascii="Arial" w:hAnsi="Arial" w:cs="Arial"/>
          <w:sz w:val="20"/>
          <w:szCs w:val="20"/>
        </w:rPr>
      </w:pPr>
      <w:r w:rsidRPr="0043783F">
        <w:rPr>
          <w:rFonts w:ascii="Arial" w:hAnsi="Arial" w:cs="Arial"/>
          <w:sz w:val="20"/>
          <w:szCs w:val="20"/>
        </w:rPr>
        <w:t>Obsahem</w:t>
      </w:r>
      <w:r w:rsidR="000454AA" w:rsidRPr="0043783F">
        <w:rPr>
          <w:rFonts w:ascii="Arial" w:hAnsi="Arial" w:cs="Arial"/>
          <w:sz w:val="20"/>
          <w:szCs w:val="20"/>
        </w:rPr>
        <w:t xml:space="preserve"> projektové dokumentace </w:t>
      </w:r>
      <w:r w:rsidR="006D788B">
        <w:rPr>
          <w:rFonts w:ascii="Arial" w:hAnsi="Arial" w:cs="Arial"/>
          <w:sz w:val="20"/>
          <w:szCs w:val="20"/>
        </w:rPr>
        <w:t>vypracované zhotovitelem musí být</w:t>
      </w:r>
      <w:r w:rsidR="000454AA" w:rsidRPr="0043783F">
        <w:rPr>
          <w:rFonts w:ascii="Arial" w:hAnsi="Arial" w:cs="Arial"/>
          <w:sz w:val="20"/>
          <w:szCs w:val="20"/>
        </w:rPr>
        <w:t>:</w:t>
      </w:r>
    </w:p>
    <w:p w14:paraId="59675310" w14:textId="2A0929BD" w:rsidR="00C36C53" w:rsidRDefault="00C36C53" w:rsidP="00C36C53">
      <w:pPr>
        <w:numPr>
          <w:ilvl w:val="0"/>
          <w:numId w:val="1"/>
        </w:numPr>
        <w:tabs>
          <w:tab w:val="clear" w:pos="1014"/>
        </w:tabs>
        <w:autoSpaceDE w:val="0"/>
        <w:autoSpaceDN w:val="0"/>
        <w:ind w:left="709" w:hanging="283"/>
        <w:jc w:val="both"/>
        <w:rPr>
          <w:rFonts w:ascii="Arial" w:hAnsi="Arial" w:cs="Arial"/>
          <w:sz w:val="20"/>
          <w:szCs w:val="20"/>
        </w:rPr>
      </w:pPr>
      <w:r w:rsidRPr="006F0E5E">
        <w:rPr>
          <w:rFonts w:ascii="Arial" w:hAnsi="Arial" w:cs="Arial"/>
          <w:sz w:val="20"/>
          <w:szCs w:val="20"/>
        </w:rPr>
        <w:lastRenderedPageBreak/>
        <w:t>podrobný návrh</w:t>
      </w:r>
      <w:r w:rsidR="0004092B" w:rsidRPr="006F0E5E">
        <w:rPr>
          <w:rFonts w:ascii="Arial" w:hAnsi="Arial" w:cs="Arial"/>
          <w:sz w:val="20"/>
          <w:szCs w:val="20"/>
        </w:rPr>
        <w:t xml:space="preserve"> </w:t>
      </w:r>
      <w:r w:rsidRPr="006F0E5E">
        <w:rPr>
          <w:rFonts w:ascii="Arial" w:hAnsi="Arial" w:cs="Arial"/>
          <w:sz w:val="20"/>
          <w:szCs w:val="20"/>
        </w:rPr>
        <w:t>technické</w:t>
      </w:r>
      <w:r w:rsidR="00D54CDE" w:rsidRPr="006F0E5E">
        <w:rPr>
          <w:rFonts w:ascii="Arial" w:hAnsi="Arial" w:cs="Arial"/>
          <w:sz w:val="20"/>
          <w:szCs w:val="20"/>
        </w:rPr>
        <w:t>ho</w:t>
      </w:r>
      <w:r w:rsidRPr="006F0E5E">
        <w:rPr>
          <w:rFonts w:ascii="Arial" w:hAnsi="Arial" w:cs="Arial"/>
          <w:sz w:val="20"/>
          <w:szCs w:val="20"/>
        </w:rPr>
        <w:t xml:space="preserve"> řešení</w:t>
      </w:r>
      <w:r w:rsidR="00FF22F0">
        <w:rPr>
          <w:rFonts w:ascii="Arial" w:hAnsi="Arial" w:cs="Arial"/>
          <w:sz w:val="20"/>
          <w:szCs w:val="20"/>
        </w:rPr>
        <w:t xml:space="preserve"> vč. návrhu zastavění střech v místě realizace následného stavebního záměru</w:t>
      </w:r>
      <w:r w:rsidRPr="006F0E5E">
        <w:rPr>
          <w:rFonts w:ascii="Arial" w:hAnsi="Arial" w:cs="Arial"/>
          <w:sz w:val="20"/>
          <w:szCs w:val="20"/>
        </w:rPr>
        <w:t>,</w:t>
      </w:r>
    </w:p>
    <w:p w14:paraId="5CC5AADF" w14:textId="4C672DB1" w:rsidR="00F65D4F" w:rsidRPr="00DC529C" w:rsidRDefault="00F65D4F" w:rsidP="00F65D4F">
      <w:pPr>
        <w:numPr>
          <w:ilvl w:val="0"/>
          <w:numId w:val="29"/>
        </w:numPr>
        <w:autoSpaceDE w:val="0"/>
        <w:autoSpaceDN w:val="0"/>
        <w:ind w:left="709" w:hanging="283"/>
        <w:jc w:val="both"/>
        <w:rPr>
          <w:rFonts w:ascii="Arial" w:hAnsi="Arial" w:cs="Arial"/>
          <w:sz w:val="20"/>
          <w:szCs w:val="20"/>
        </w:rPr>
      </w:pPr>
      <w:r w:rsidRPr="00DC529C">
        <w:rPr>
          <w:rFonts w:ascii="Arial" w:hAnsi="Arial" w:cs="Arial"/>
          <w:sz w:val="20"/>
          <w:szCs w:val="20"/>
        </w:rPr>
        <w:t xml:space="preserve">vypracování statického posouzení (statické posouzení únosnosti střešní konstrukce </w:t>
      </w:r>
      <w:r w:rsidR="00424CAE">
        <w:rPr>
          <w:rFonts w:ascii="Arial" w:hAnsi="Arial" w:cs="Arial"/>
          <w:sz w:val="20"/>
          <w:szCs w:val="20"/>
        </w:rPr>
        <w:t>pavilonu</w:t>
      </w:r>
      <w:r w:rsidRPr="00DC529C">
        <w:rPr>
          <w:rFonts w:ascii="Arial" w:hAnsi="Arial" w:cs="Arial"/>
          <w:sz w:val="20"/>
          <w:szCs w:val="20"/>
        </w:rPr>
        <w:t>, na</w:t>
      </w:r>
      <w:r w:rsidR="00DC529C">
        <w:rPr>
          <w:rFonts w:ascii="Arial" w:hAnsi="Arial" w:cs="Arial"/>
          <w:sz w:val="20"/>
          <w:szCs w:val="20"/>
        </w:rPr>
        <w:t> </w:t>
      </w:r>
      <w:r w:rsidRPr="00DC529C">
        <w:rPr>
          <w:rFonts w:ascii="Arial" w:hAnsi="Arial" w:cs="Arial"/>
          <w:sz w:val="20"/>
          <w:szCs w:val="20"/>
        </w:rPr>
        <w:t>kterou bude FVE instalována, které musí odpovídat všem aktuálním legislativním požadavkům a normám</w:t>
      </w:r>
      <w:r w:rsidR="00D447B1">
        <w:rPr>
          <w:rFonts w:ascii="Arial" w:hAnsi="Arial" w:cs="Arial"/>
          <w:sz w:val="20"/>
          <w:szCs w:val="20"/>
        </w:rPr>
        <w:t>)</w:t>
      </w:r>
      <w:r w:rsidRPr="00DC529C">
        <w:rPr>
          <w:rFonts w:ascii="Arial" w:hAnsi="Arial" w:cs="Arial"/>
          <w:sz w:val="20"/>
          <w:szCs w:val="20"/>
        </w:rPr>
        <w:t>,</w:t>
      </w:r>
    </w:p>
    <w:p w14:paraId="26391A8F" w14:textId="4D97930A" w:rsidR="00F65D4F" w:rsidRPr="00DC529C" w:rsidRDefault="00F65D4F" w:rsidP="00F65D4F">
      <w:pPr>
        <w:numPr>
          <w:ilvl w:val="0"/>
          <w:numId w:val="29"/>
        </w:numPr>
        <w:autoSpaceDE w:val="0"/>
        <w:autoSpaceDN w:val="0"/>
        <w:ind w:left="709" w:hanging="283"/>
        <w:jc w:val="both"/>
        <w:rPr>
          <w:rFonts w:ascii="Arial" w:hAnsi="Arial" w:cs="Arial"/>
          <w:sz w:val="20"/>
          <w:szCs w:val="20"/>
        </w:rPr>
      </w:pPr>
      <w:r w:rsidRPr="00DC529C">
        <w:rPr>
          <w:rFonts w:ascii="Arial" w:hAnsi="Arial" w:cs="Arial"/>
          <w:sz w:val="20"/>
          <w:szCs w:val="20"/>
        </w:rPr>
        <w:t xml:space="preserve">návrh technických parametrů a dimenze instalovaného výkonu </w:t>
      </w:r>
      <w:proofErr w:type="spellStart"/>
      <w:r w:rsidRPr="00DC529C">
        <w:rPr>
          <w:rFonts w:ascii="Arial" w:hAnsi="Arial" w:cs="Arial"/>
          <w:sz w:val="20"/>
          <w:szCs w:val="20"/>
        </w:rPr>
        <w:t>fotovoltaické</w:t>
      </w:r>
      <w:proofErr w:type="spellEnd"/>
      <w:r w:rsidRPr="00DC529C">
        <w:rPr>
          <w:rFonts w:ascii="Arial" w:hAnsi="Arial" w:cs="Arial"/>
          <w:sz w:val="20"/>
          <w:szCs w:val="20"/>
        </w:rPr>
        <w:t xml:space="preserve"> elektrárny</w:t>
      </w:r>
      <w:r w:rsidR="00F56531">
        <w:rPr>
          <w:rFonts w:ascii="Arial" w:hAnsi="Arial" w:cs="Arial"/>
          <w:sz w:val="20"/>
          <w:szCs w:val="20"/>
        </w:rPr>
        <w:t xml:space="preserve"> o výkonu min. 11 </w:t>
      </w:r>
      <w:proofErr w:type="spellStart"/>
      <w:r w:rsidR="00F56531">
        <w:rPr>
          <w:rFonts w:ascii="Arial" w:hAnsi="Arial" w:cs="Arial"/>
          <w:sz w:val="20"/>
          <w:szCs w:val="20"/>
        </w:rPr>
        <w:t>kWp</w:t>
      </w:r>
      <w:proofErr w:type="spellEnd"/>
      <w:r w:rsidR="00F56531">
        <w:rPr>
          <w:rFonts w:ascii="Arial" w:hAnsi="Arial" w:cs="Arial"/>
          <w:sz w:val="20"/>
          <w:szCs w:val="20"/>
        </w:rPr>
        <w:t>,</w:t>
      </w:r>
      <w:r w:rsidRPr="00DC529C">
        <w:rPr>
          <w:rFonts w:ascii="Arial" w:hAnsi="Arial" w:cs="Arial"/>
          <w:sz w:val="20"/>
          <w:szCs w:val="20"/>
        </w:rPr>
        <w:t xml:space="preserve"> </w:t>
      </w:r>
    </w:p>
    <w:p w14:paraId="77BCA8DA" w14:textId="77777777" w:rsidR="00F65D4F" w:rsidRDefault="00F65D4F" w:rsidP="00F65D4F">
      <w:pPr>
        <w:numPr>
          <w:ilvl w:val="0"/>
          <w:numId w:val="29"/>
        </w:numPr>
        <w:autoSpaceDE w:val="0"/>
        <w:autoSpaceDN w:val="0"/>
        <w:ind w:left="709" w:hanging="283"/>
        <w:jc w:val="both"/>
        <w:rPr>
          <w:rFonts w:ascii="Arial" w:hAnsi="Arial" w:cs="Arial"/>
          <w:sz w:val="20"/>
          <w:szCs w:val="20"/>
        </w:rPr>
      </w:pPr>
      <w:r w:rsidRPr="00DC529C">
        <w:rPr>
          <w:rFonts w:ascii="Arial" w:hAnsi="Arial" w:cs="Arial"/>
          <w:sz w:val="20"/>
          <w:szCs w:val="20"/>
        </w:rPr>
        <w:t>návrh ekonomických parametrů celé instalace – investice, úspora, návratnost, potřebná plocha pro instalaci FVE, počet panelů FVE, navržený sklon panelů,</w:t>
      </w:r>
    </w:p>
    <w:p w14:paraId="1A15E98D" w14:textId="1E7A8671" w:rsidR="00D447B1" w:rsidRDefault="00D447B1" w:rsidP="00F65D4F">
      <w:pPr>
        <w:numPr>
          <w:ilvl w:val="0"/>
          <w:numId w:val="29"/>
        </w:numPr>
        <w:autoSpaceDE w:val="0"/>
        <w:autoSpaceDN w:val="0"/>
        <w:ind w:left="709" w:hanging="283"/>
        <w:jc w:val="both"/>
        <w:rPr>
          <w:rFonts w:ascii="Arial" w:hAnsi="Arial" w:cs="Arial"/>
          <w:sz w:val="20"/>
          <w:szCs w:val="20"/>
        </w:rPr>
      </w:pPr>
      <w:r>
        <w:rPr>
          <w:rFonts w:ascii="Arial" w:hAnsi="Arial" w:cs="Arial"/>
          <w:sz w:val="20"/>
          <w:szCs w:val="20"/>
        </w:rPr>
        <w:t>návrh napojení panelů FVE na distribuční síť,</w:t>
      </w:r>
      <w:r w:rsidRPr="00DC529C">
        <w:rPr>
          <w:rFonts w:ascii="Arial" w:hAnsi="Arial" w:cs="Arial"/>
          <w:sz w:val="20"/>
          <w:szCs w:val="20"/>
        </w:rPr>
        <w:t xml:space="preserve"> </w:t>
      </w:r>
    </w:p>
    <w:p w14:paraId="3302AA44" w14:textId="57676108" w:rsidR="00D447B1" w:rsidRPr="00DC529C" w:rsidRDefault="00D447B1" w:rsidP="00F65D4F">
      <w:pPr>
        <w:numPr>
          <w:ilvl w:val="0"/>
          <w:numId w:val="29"/>
        </w:numPr>
        <w:autoSpaceDE w:val="0"/>
        <w:autoSpaceDN w:val="0"/>
        <w:ind w:left="709" w:hanging="283"/>
        <w:jc w:val="both"/>
        <w:rPr>
          <w:rFonts w:ascii="Arial" w:hAnsi="Arial" w:cs="Arial"/>
          <w:sz w:val="20"/>
          <w:szCs w:val="20"/>
        </w:rPr>
      </w:pPr>
      <w:r>
        <w:rPr>
          <w:rFonts w:ascii="Arial" w:hAnsi="Arial" w:cs="Arial"/>
          <w:sz w:val="20"/>
          <w:szCs w:val="20"/>
        </w:rPr>
        <w:t xml:space="preserve">návrh měničů, střídačů, </w:t>
      </w:r>
      <w:proofErr w:type="spellStart"/>
      <w:r w:rsidRPr="007D6740">
        <w:rPr>
          <w:rFonts w:ascii="Arial" w:hAnsi="Arial" w:cs="Arial"/>
          <w:sz w:val="20"/>
          <w:szCs w:val="20"/>
        </w:rPr>
        <w:t>optimizérů</w:t>
      </w:r>
      <w:proofErr w:type="spellEnd"/>
      <w:r w:rsidRPr="007D6740">
        <w:rPr>
          <w:rFonts w:ascii="Arial" w:hAnsi="Arial" w:cs="Arial"/>
          <w:sz w:val="20"/>
          <w:szCs w:val="20"/>
        </w:rPr>
        <w:t xml:space="preserve"> a dalších potřebných technologií</w:t>
      </w:r>
      <w:r>
        <w:rPr>
          <w:rFonts w:ascii="Arial" w:hAnsi="Arial" w:cs="Arial"/>
          <w:sz w:val="20"/>
          <w:szCs w:val="20"/>
        </w:rPr>
        <w:t>,</w:t>
      </w:r>
    </w:p>
    <w:p w14:paraId="1BA6A949" w14:textId="4AF0D155" w:rsidR="00F65D4F" w:rsidRPr="00DC529C" w:rsidRDefault="00F65D4F" w:rsidP="00F65D4F">
      <w:pPr>
        <w:numPr>
          <w:ilvl w:val="0"/>
          <w:numId w:val="29"/>
        </w:numPr>
        <w:autoSpaceDE w:val="0"/>
        <w:autoSpaceDN w:val="0"/>
        <w:ind w:left="709" w:hanging="283"/>
        <w:jc w:val="both"/>
        <w:rPr>
          <w:rFonts w:ascii="Arial" w:hAnsi="Arial" w:cs="Arial"/>
          <w:sz w:val="20"/>
          <w:szCs w:val="20"/>
        </w:rPr>
      </w:pPr>
      <w:r w:rsidRPr="00DC529C">
        <w:rPr>
          <w:rFonts w:ascii="Arial" w:hAnsi="Arial" w:cs="Arial"/>
          <w:sz w:val="20"/>
          <w:szCs w:val="20"/>
        </w:rPr>
        <w:t>návrh umístění FVE na konkrétní střešní konstrukci dané</w:t>
      </w:r>
      <w:r w:rsidR="00F56531">
        <w:rPr>
          <w:rFonts w:ascii="Arial" w:hAnsi="Arial" w:cs="Arial"/>
          <w:sz w:val="20"/>
          <w:szCs w:val="20"/>
        </w:rPr>
        <w:t>ho</w:t>
      </w:r>
      <w:r w:rsidRPr="00DC529C">
        <w:rPr>
          <w:rFonts w:ascii="Arial" w:hAnsi="Arial" w:cs="Arial"/>
          <w:sz w:val="20"/>
          <w:szCs w:val="20"/>
        </w:rPr>
        <w:t xml:space="preserve"> </w:t>
      </w:r>
      <w:r w:rsidR="00F56531">
        <w:rPr>
          <w:rFonts w:ascii="Arial" w:hAnsi="Arial" w:cs="Arial"/>
          <w:sz w:val="20"/>
          <w:szCs w:val="20"/>
        </w:rPr>
        <w:t>pavilónu</w:t>
      </w:r>
      <w:r w:rsidR="00F56531" w:rsidRPr="00DC529C">
        <w:rPr>
          <w:rFonts w:ascii="Arial" w:hAnsi="Arial" w:cs="Arial"/>
          <w:sz w:val="20"/>
          <w:szCs w:val="20"/>
        </w:rPr>
        <w:t xml:space="preserve"> </w:t>
      </w:r>
      <w:r w:rsidRPr="00DC529C">
        <w:rPr>
          <w:rFonts w:ascii="Arial" w:hAnsi="Arial" w:cs="Arial"/>
          <w:sz w:val="20"/>
          <w:szCs w:val="20"/>
        </w:rPr>
        <w:t>v souladu s požárně bezpečnostními podmínkami,</w:t>
      </w:r>
    </w:p>
    <w:p w14:paraId="63B9132F" w14:textId="2CBBCCF5" w:rsidR="00F65D4F" w:rsidRPr="00C8741C" w:rsidRDefault="00F65D4F" w:rsidP="00F65D4F">
      <w:pPr>
        <w:numPr>
          <w:ilvl w:val="0"/>
          <w:numId w:val="29"/>
        </w:numPr>
        <w:autoSpaceDE w:val="0"/>
        <w:autoSpaceDN w:val="0"/>
        <w:ind w:left="709" w:hanging="283"/>
        <w:jc w:val="both"/>
        <w:rPr>
          <w:rFonts w:ascii="Arial" w:hAnsi="Arial" w:cs="Arial"/>
          <w:sz w:val="20"/>
          <w:szCs w:val="20"/>
        </w:rPr>
      </w:pPr>
      <w:r w:rsidRPr="00DC529C">
        <w:rPr>
          <w:rFonts w:ascii="Arial" w:hAnsi="Arial" w:cs="Arial"/>
          <w:sz w:val="20"/>
          <w:szCs w:val="20"/>
        </w:rPr>
        <w:t xml:space="preserve">návrh vzdáleného monitoringu </w:t>
      </w:r>
      <w:proofErr w:type="spellStart"/>
      <w:r w:rsidRPr="00DC529C">
        <w:rPr>
          <w:rFonts w:ascii="Arial" w:hAnsi="Arial" w:cs="Arial"/>
          <w:sz w:val="20"/>
          <w:szCs w:val="20"/>
        </w:rPr>
        <w:t>fotovoltaického</w:t>
      </w:r>
      <w:proofErr w:type="spellEnd"/>
      <w:r w:rsidRPr="00DC529C">
        <w:rPr>
          <w:rFonts w:ascii="Arial" w:hAnsi="Arial" w:cs="Arial"/>
          <w:sz w:val="20"/>
          <w:szCs w:val="20"/>
        </w:rPr>
        <w:t xml:space="preserve"> systému přístupného přes síť internet – on-line 24/7, znázornění údajů o aktuální výrobě a výkonu na úroveň střídače a s možností znázornění historických dat o výrobě</w:t>
      </w:r>
      <w:r w:rsidRPr="00C8741C">
        <w:rPr>
          <w:rFonts w:ascii="Arial" w:hAnsi="Arial" w:cs="Arial"/>
          <w:sz w:val="20"/>
          <w:szCs w:val="20"/>
        </w:rPr>
        <w:t>,</w:t>
      </w:r>
      <w:r w:rsidR="00C8741C" w:rsidRPr="00C8741C">
        <w:rPr>
          <w:rFonts w:ascii="Arial" w:hAnsi="Arial" w:cs="Arial"/>
          <w:sz w:val="20"/>
          <w:szCs w:val="20"/>
        </w:rPr>
        <w:t xml:space="preserve"> </w:t>
      </w:r>
      <w:r w:rsidR="00C8741C" w:rsidRPr="00245861">
        <w:rPr>
          <w:rFonts w:ascii="Arial" w:hAnsi="Arial" w:cs="Arial"/>
          <w:sz w:val="20"/>
          <w:szCs w:val="20"/>
        </w:rPr>
        <w:t>minimální perioda odečtu hodnoty stavu měřidla nebo hodnoty výroby elektřiny je 15 minut</w:t>
      </w:r>
      <w:r w:rsidR="00434186">
        <w:rPr>
          <w:rFonts w:ascii="Arial" w:hAnsi="Arial" w:cs="Arial"/>
          <w:sz w:val="20"/>
          <w:szCs w:val="20"/>
        </w:rPr>
        <w:t>,</w:t>
      </w:r>
      <w:r w:rsidR="00C8741C" w:rsidRPr="00245861">
        <w:rPr>
          <w:rFonts w:ascii="Arial" w:hAnsi="Arial" w:cs="Arial"/>
          <w:sz w:val="20"/>
          <w:szCs w:val="20"/>
        </w:rPr>
        <w:t xml:space="preserve"> a to v jedné hodnotě za každou dílčí FVE s jednoznačnou identifikací měřidla, přenos je zajištěn standardizovanou formou prostřednictvím REST API nebo podobným způsobem (protokolem MQTT apod.) a k tomuto způsobu přenosu zhotovitel předá objednateli kompletn</w:t>
      </w:r>
      <w:r w:rsidR="00C8741C">
        <w:rPr>
          <w:rFonts w:ascii="Arial" w:hAnsi="Arial" w:cs="Arial"/>
          <w:sz w:val="20"/>
          <w:szCs w:val="20"/>
        </w:rPr>
        <w:t>í</w:t>
      </w:r>
      <w:r w:rsidR="00C8741C" w:rsidRPr="00245861">
        <w:rPr>
          <w:rFonts w:ascii="Arial" w:hAnsi="Arial" w:cs="Arial"/>
          <w:sz w:val="20"/>
          <w:szCs w:val="20"/>
        </w:rPr>
        <w:t xml:space="preserve"> dokumentaci, na jejímž základě budou moci být identifikovány parametry přenosu dat (datové věty) a následně </w:t>
      </w:r>
      <w:r w:rsidR="00747AE2">
        <w:rPr>
          <w:rFonts w:ascii="Arial" w:hAnsi="Arial" w:cs="Arial"/>
          <w:sz w:val="20"/>
          <w:szCs w:val="20"/>
        </w:rPr>
        <w:t>na</w:t>
      </w:r>
      <w:r w:rsidR="00C8741C" w:rsidRPr="00245861">
        <w:rPr>
          <w:rFonts w:ascii="Arial" w:hAnsi="Arial" w:cs="Arial"/>
          <w:sz w:val="20"/>
          <w:szCs w:val="20"/>
        </w:rPr>
        <w:t>programován skript pro přenos dat třetí stranou – doložení této dokumentace (manuál REST API apod.) musí být součástí nabídky,</w:t>
      </w:r>
    </w:p>
    <w:p w14:paraId="4E21DEB8" w14:textId="6620744A" w:rsidR="00F65D4F" w:rsidRPr="00DC529C" w:rsidRDefault="00F65D4F" w:rsidP="00F65D4F">
      <w:pPr>
        <w:numPr>
          <w:ilvl w:val="0"/>
          <w:numId w:val="29"/>
        </w:numPr>
        <w:autoSpaceDE w:val="0"/>
        <w:autoSpaceDN w:val="0"/>
        <w:ind w:left="709" w:hanging="283"/>
        <w:jc w:val="both"/>
        <w:rPr>
          <w:rFonts w:ascii="Arial" w:hAnsi="Arial" w:cs="Arial"/>
          <w:sz w:val="20"/>
          <w:szCs w:val="20"/>
        </w:rPr>
      </w:pPr>
      <w:r w:rsidRPr="00DC529C">
        <w:rPr>
          <w:rFonts w:ascii="Arial" w:hAnsi="Arial" w:cs="Arial"/>
          <w:sz w:val="20"/>
          <w:szCs w:val="20"/>
        </w:rPr>
        <w:t>návrh bezpečného odpojení celé výrobny z provozu prostřednictvím bezpečnostního tlačítka CENTRAL STOP/ TOTA</w:t>
      </w:r>
      <w:r w:rsidR="00D12C42" w:rsidRPr="00D12C42">
        <w:rPr>
          <w:rFonts w:ascii="Arial" w:hAnsi="Arial" w:cs="Arial"/>
          <w:sz w:val="20"/>
          <w:szCs w:val="20"/>
        </w:rPr>
        <w:t>L STOP, které odepne výrobnu od</w:t>
      </w:r>
      <w:r w:rsidRPr="00DC529C">
        <w:rPr>
          <w:rFonts w:ascii="Arial" w:hAnsi="Arial" w:cs="Arial"/>
          <w:sz w:val="20"/>
          <w:szCs w:val="20"/>
        </w:rPr>
        <w:t xml:space="preserve"> DS</w:t>
      </w:r>
      <w:r w:rsidR="005C0BB9">
        <w:rPr>
          <w:rFonts w:ascii="Arial" w:hAnsi="Arial" w:cs="Arial"/>
          <w:sz w:val="20"/>
          <w:szCs w:val="20"/>
        </w:rPr>
        <w:t>,</w:t>
      </w:r>
    </w:p>
    <w:p w14:paraId="046B8B1E" w14:textId="77777777" w:rsidR="00D54CDE" w:rsidRPr="006F0E5E" w:rsidRDefault="00D54CDE" w:rsidP="00D54CDE">
      <w:pPr>
        <w:numPr>
          <w:ilvl w:val="0"/>
          <w:numId w:val="1"/>
        </w:numPr>
        <w:tabs>
          <w:tab w:val="clear" w:pos="1014"/>
        </w:tabs>
        <w:autoSpaceDE w:val="0"/>
        <w:autoSpaceDN w:val="0"/>
        <w:ind w:left="709" w:hanging="283"/>
        <w:jc w:val="both"/>
        <w:rPr>
          <w:rFonts w:ascii="Arial" w:hAnsi="Arial" w:cs="Arial"/>
          <w:sz w:val="20"/>
          <w:szCs w:val="20"/>
        </w:rPr>
      </w:pPr>
      <w:r w:rsidRPr="006F0E5E">
        <w:rPr>
          <w:rFonts w:ascii="Arial" w:hAnsi="Arial" w:cs="Arial"/>
          <w:sz w:val="20"/>
          <w:szCs w:val="20"/>
        </w:rPr>
        <w:t>prověření kolizních míst s technickými sítěmi a návrh jejich řešení,</w:t>
      </w:r>
    </w:p>
    <w:p w14:paraId="2CC4A2B1" w14:textId="6D9C4B29" w:rsidR="00D54CDE" w:rsidRPr="006F0E5E" w:rsidRDefault="004B13E1" w:rsidP="00B5388F">
      <w:pPr>
        <w:numPr>
          <w:ilvl w:val="0"/>
          <w:numId w:val="1"/>
        </w:numPr>
        <w:tabs>
          <w:tab w:val="clear" w:pos="1014"/>
        </w:tabs>
        <w:autoSpaceDE w:val="0"/>
        <w:autoSpaceDN w:val="0"/>
        <w:ind w:left="709" w:hanging="283"/>
        <w:jc w:val="both"/>
        <w:rPr>
          <w:rFonts w:ascii="Arial" w:hAnsi="Arial" w:cs="Arial"/>
          <w:sz w:val="20"/>
          <w:szCs w:val="20"/>
        </w:rPr>
      </w:pPr>
      <w:r w:rsidRPr="006F0E5E">
        <w:rPr>
          <w:rFonts w:ascii="Arial" w:hAnsi="Arial" w:cs="Arial"/>
          <w:sz w:val="20"/>
          <w:szCs w:val="20"/>
        </w:rPr>
        <w:t>návrh výstavby, společně s návrhem organizace výstavby včetně předběžného časového harmonogramu</w:t>
      </w:r>
      <w:r w:rsidR="00B5388F" w:rsidRPr="006F0E5E">
        <w:rPr>
          <w:rFonts w:ascii="Arial" w:hAnsi="Arial" w:cs="Arial"/>
          <w:sz w:val="20"/>
          <w:szCs w:val="20"/>
        </w:rPr>
        <w:t>,</w:t>
      </w:r>
    </w:p>
    <w:p w14:paraId="42AB7138" w14:textId="2235915E" w:rsidR="00D54CDE" w:rsidRPr="006F0E5E" w:rsidRDefault="00D54CDE" w:rsidP="00D54CDE">
      <w:pPr>
        <w:numPr>
          <w:ilvl w:val="0"/>
          <w:numId w:val="1"/>
        </w:numPr>
        <w:tabs>
          <w:tab w:val="clear" w:pos="1014"/>
        </w:tabs>
        <w:autoSpaceDE w:val="0"/>
        <w:autoSpaceDN w:val="0"/>
        <w:ind w:left="709" w:hanging="283"/>
        <w:jc w:val="both"/>
        <w:rPr>
          <w:rFonts w:ascii="Arial" w:hAnsi="Arial" w:cs="Arial"/>
          <w:sz w:val="20"/>
          <w:szCs w:val="20"/>
        </w:rPr>
      </w:pPr>
      <w:r w:rsidRPr="006F0E5E">
        <w:rPr>
          <w:rFonts w:ascii="Arial" w:hAnsi="Arial" w:cs="Arial"/>
          <w:sz w:val="20"/>
          <w:szCs w:val="20"/>
        </w:rPr>
        <w:t xml:space="preserve">vypracování plánu </w:t>
      </w:r>
      <w:r w:rsidR="00B03FD7" w:rsidRPr="006F0E5E">
        <w:rPr>
          <w:rFonts w:ascii="Arial" w:hAnsi="Arial" w:cs="Arial"/>
          <w:sz w:val="20"/>
          <w:szCs w:val="20"/>
        </w:rPr>
        <w:t xml:space="preserve">bezpečnosti a ochrany zdraví při práci </w:t>
      </w:r>
      <w:r w:rsidRPr="006F0E5E">
        <w:rPr>
          <w:rFonts w:ascii="Arial" w:hAnsi="Arial" w:cs="Arial"/>
          <w:sz w:val="20"/>
          <w:szCs w:val="20"/>
        </w:rPr>
        <w:t xml:space="preserve">dle zák. č. 309/2006 Sb., </w:t>
      </w:r>
      <w:bookmarkStart w:id="5" w:name="_Hlk92813285"/>
      <w:r w:rsidR="00B03FD7" w:rsidRPr="006F0E5E">
        <w:rPr>
          <w:rFonts w:ascii="Arial" w:hAnsi="Arial" w:cs="Arial"/>
          <w:sz w:val="20"/>
          <w:szCs w:val="20"/>
        </w:rPr>
        <w:t>o zajištění dalších podmínek bezpečnosti a ochrany zdraví při práci, ve znění pozdějších předpisů</w:t>
      </w:r>
      <w:bookmarkEnd w:id="5"/>
      <w:r w:rsidRPr="006F0E5E">
        <w:rPr>
          <w:rFonts w:ascii="Arial" w:hAnsi="Arial" w:cs="Arial"/>
          <w:sz w:val="20"/>
          <w:szCs w:val="20"/>
        </w:rPr>
        <w:t>,</w:t>
      </w:r>
    </w:p>
    <w:p w14:paraId="7C1696FD" w14:textId="34B8AF3E" w:rsidR="00103376" w:rsidRDefault="00103376" w:rsidP="00D54CDE">
      <w:pPr>
        <w:numPr>
          <w:ilvl w:val="0"/>
          <w:numId w:val="1"/>
        </w:numPr>
        <w:tabs>
          <w:tab w:val="clear" w:pos="1014"/>
        </w:tabs>
        <w:autoSpaceDE w:val="0"/>
        <w:autoSpaceDN w:val="0"/>
        <w:ind w:left="709" w:hanging="283"/>
        <w:jc w:val="both"/>
        <w:rPr>
          <w:rFonts w:ascii="Arial" w:hAnsi="Arial" w:cs="Arial"/>
          <w:sz w:val="20"/>
          <w:szCs w:val="20"/>
        </w:rPr>
      </w:pPr>
      <w:r w:rsidRPr="006F0E5E">
        <w:rPr>
          <w:rFonts w:ascii="Arial" w:hAnsi="Arial" w:cs="Arial"/>
          <w:sz w:val="20"/>
          <w:szCs w:val="20"/>
        </w:rPr>
        <w:t>každé pare DSP, DZS/DPS bude obsahovat vyjádření všech dotčených organizací,</w:t>
      </w:r>
    </w:p>
    <w:p w14:paraId="340241A7" w14:textId="566152F6" w:rsidR="00D447B1" w:rsidRPr="006F0E5E" w:rsidRDefault="00D447B1" w:rsidP="00D54CDE">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příprava všech dokumentů potřebných pro žádost o dotaci dle čl. XVI. odst. 9 této smlouvy.</w:t>
      </w:r>
    </w:p>
    <w:p w14:paraId="2662008A" w14:textId="00D2771F" w:rsidR="003C44D0" w:rsidRDefault="003C44D0" w:rsidP="00BB3917">
      <w:pPr>
        <w:numPr>
          <w:ilvl w:val="0"/>
          <w:numId w:val="21"/>
        </w:numPr>
        <w:ind w:left="426" w:hanging="426"/>
        <w:jc w:val="both"/>
        <w:rPr>
          <w:rFonts w:ascii="Arial" w:hAnsi="Arial" w:cs="Arial"/>
          <w:bCs/>
          <w:sz w:val="20"/>
          <w:szCs w:val="20"/>
        </w:rPr>
      </w:pPr>
      <w:r w:rsidRPr="0043783F">
        <w:rPr>
          <w:rFonts w:ascii="Arial" w:hAnsi="Arial" w:cs="Arial"/>
          <w:sz w:val="20"/>
          <w:szCs w:val="20"/>
        </w:rPr>
        <w:t>Projektová dokumentace bude vypracována podle norem a stavebních předpisů platných v</w:t>
      </w:r>
      <w:r w:rsidR="00447F14" w:rsidRPr="0043783F">
        <w:rPr>
          <w:rFonts w:ascii="Arial" w:hAnsi="Arial" w:cs="Arial"/>
          <w:sz w:val="20"/>
          <w:szCs w:val="20"/>
        </w:rPr>
        <w:t> </w:t>
      </w:r>
      <w:r w:rsidRPr="0043783F">
        <w:rPr>
          <w:rFonts w:ascii="Arial" w:hAnsi="Arial" w:cs="Arial"/>
          <w:sz w:val="20"/>
          <w:szCs w:val="20"/>
        </w:rPr>
        <w:t>České</w:t>
      </w:r>
      <w:r w:rsidRPr="0043783F">
        <w:rPr>
          <w:rFonts w:ascii="Arial" w:hAnsi="Arial" w:cs="Arial"/>
          <w:bCs/>
          <w:sz w:val="20"/>
          <w:szCs w:val="20"/>
        </w:rPr>
        <w:t xml:space="preserve"> republice, zejména dle příslušných technických norem soustavy ČSN EN</w:t>
      </w:r>
      <w:r w:rsidR="00D12C42">
        <w:rPr>
          <w:rFonts w:ascii="Arial" w:hAnsi="Arial" w:cs="Arial"/>
          <w:bCs/>
          <w:sz w:val="20"/>
          <w:szCs w:val="20"/>
        </w:rPr>
        <w:t xml:space="preserve"> </w:t>
      </w:r>
      <w:r w:rsidR="00D12C42" w:rsidRPr="00DC529C">
        <w:rPr>
          <w:rFonts w:ascii="Arial" w:hAnsi="Arial" w:cs="Arial"/>
          <w:bCs/>
          <w:sz w:val="20"/>
          <w:szCs w:val="20"/>
        </w:rPr>
        <w:t>a v souladu s obecně technickými požadavky na výstavbu a v souladu s podmínkami distributora elektrické energie (ČEZ)</w:t>
      </w:r>
      <w:r w:rsidR="006308B7" w:rsidRPr="0043783F">
        <w:rPr>
          <w:rFonts w:ascii="Arial" w:hAnsi="Arial" w:cs="Arial"/>
          <w:bCs/>
          <w:sz w:val="20"/>
          <w:szCs w:val="20"/>
        </w:rPr>
        <w:t>.</w:t>
      </w:r>
    </w:p>
    <w:p w14:paraId="40FFBAE6" w14:textId="3BB2ADD1" w:rsidR="00DC529C" w:rsidRPr="00F31355" w:rsidRDefault="000F66F4" w:rsidP="00ED2B8D">
      <w:pPr>
        <w:pStyle w:val="Odstavecseseznamem"/>
        <w:numPr>
          <w:ilvl w:val="0"/>
          <w:numId w:val="21"/>
        </w:numPr>
        <w:ind w:left="426" w:hanging="426"/>
        <w:jc w:val="both"/>
        <w:rPr>
          <w:rFonts w:ascii="Arial" w:hAnsi="Arial" w:cs="Arial"/>
          <w:bCs/>
        </w:rPr>
      </w:pPr>
      <w:r w:rsidRPr="00F31355">
        <w:rPr>
          <w:rFonts w:ascii="Arial" w:hAnsi="Arial" w:cs="Arial"/>
          <w:bCs/>
        </w:rPr>
        <w:t>Projektová dokumentace bude mít veškeré náležitosti k získání dotace</w:t>
      </w:r>
      <w:r w:rsidR="00C8741C">
        <w:rPr>
          <w:rFonts w:ascii="Arial" w:hAnsi="Arial" w:cs="Arial"/>
          <w:bCs/>
        </w:rPr>
        <w:t xml:space="preserve"> </w:t>
      </w:r>
      <w:r w:rsidR="00C8741C" w:rsidRPr="00C8741C">
        <w:rPr>
          <w:rFonts w:ascii="Arial" w:hAnsi="Arial" w:cs="Arial"/>
          <w:bCs/>
        </w:rPr>
        <w:t>z Modernizačního fondu SFŽP, Výzva RES+ č. 4/2024.</w:t>
      </w:r>
    </w:p>
    <w:p w14:paraId="4E469637" w14:textId="77777777" w:rsidR="00DC529C" w:rsidRDefault="00DC529C" w:rsidP="00DC529C">
      <w:pPr>
        <w:ind w:left="426"/>
        <w:jc w:val="both"/>
        <w:rPr>
          <w:rFonts w:ascii="Arial" w:hAnsi="Arial" w:cs="Arial"/>
          <w:bCs/>
          <w:sz w:val="20"/>
          <w:szCs w:val="20"/>
        </w:rPr>
      </w:pPr>
    </w:p>
    <w:p w14:paraId="7F3611BE" w14:textId="2EF6AD4E" w:rsidR="000F13E8" w:rsidRPr="0043783F" w:rsidRDefault="000F13E8" w:rsidP="005D774B">
      <w:pPr>
        <w:jc w:val="center"/>
        <w:rPr>
          <w:rFonts w:ascii="Arial" w:hAnsi="Arial" w:cs="Arial"/>
          <w:b/>
          <w:sz w:val="20"/>
          <w:szCs w:val="20"/>
        </w:rPr>
      </w:pPr>
      <w:r w:rsidRPr="0043783F">
        <w:rPr>
          <w:rFonts w:ascii="Arial" w:hAnsi="Arial" w:cs="Arial"/>
          <w:b/>
          <w:sz w:val="20"/>
          <w:szCs w:val="20"/>
        </w:rPr>
        <w:t>V</w:t>
      </w:r>
      <w:r w:rsidR="00FB3B0C" w:rsidRPr="0043783F">
        <w:rPr>
          <w:rFonts w:ascii="Arial" w:hAnsi="Arial" w:cs="Arial"/>
          <w:b/>
          <w:sz w:val="20"/>
          <w:szCs w:val="20"/>
        </w:rPr>
        <w:t>I</w:t>
      </w:r>
      <w:r w:rsidRPr="0043783F">
        <w:rPr>
          <w:rFonts w:ascii="Arial" w:hAnsi="Arial" w:cs="Arial"/>
          <w:b/>
          <w:sz w:val="20"/>
          <w:szCs w:val="20"/>
        </w:rPr>
        <w:t xml:space="preserve">. </w:t>
      </w:r>
      <w:r w:rsidR="00326CEA">
        <w:rPr>
          <w:rFonts w:ascii="Arial" w:hAnsi="Arial" w:cs="Arial"/>
          <w:b/>
          <w:sz w:val="20"/>
          <w:szCs w:val="20"/>
        </w:rPr>
        <w:t>Forma a počet vyhotovení</w:t>
      </w:r>
      <w:r w:rsidR="00B5388F">
        <w:rPr>
          <w:rFonts w:ascii="Arial" w:hAnsi="Arial" w:cs="Arial"/>
          <w:b/>
          <w:sz w:val="20"/>
          <w:szCs w:val="20"/>
        </w:rPr>
        <w:t xml:space="preserve"> projektové dokumentace</w:t>
      </w:r>
    </w:p>
    <w:p w14:paraId="5853AA32" w14:textId="77777777" w:rsidR="00A16984" w:rsidRPr="0043783F" w:rsidRDefault="00A16984" w:rsidP="00547A3E">
      <w:pPr>
        <w:jc w:val="both"/>
        <w:rPr>
          <w:rFonts w:ascii="Arial" w:hAnsi="Arial" w:cs="Arial"/>
          <w:sz w:val="20"/>
          <w:szCs w:val="20"/>
        </w:rPr>
      </w:pPr>
    </w:p>
    <w:p w14:paraId="1CB529E4" w14:textId="2700511C" w:rsidR="000F13E8" w:rsidRPr="0043783F" w:rsidRDefault="000F13E8" w:rsidP="00BB3917">
      <w:pPr>
        <w:numPr>
          <w:ilvl w:val="0"/>
          <w:numId w:val="20"/>
        </w:numPr>
        <w:ind w:left="426" w:hanging="426"/>
        <w:jc w:val="both"/>
        <w:rPr>
          <w:rFonts w:ascii="Arial" w:hAnsi="Arial" w:cs="Arial"/>
          <w:sz w:val="20"/>
          <w:szCs w:val="20"/>
        </w:rPr>
      </w:pPr>
      <w:r w:rsidRPr="0043783F">
        <w:rPr>
          <w:rFonts w:ascii="Arial" w:hAnsi="Arial" w:cs="Arial"/>
          <w:sz w:val="20"/>
          <w:szCs w:val="20"/>
        </w:rPr>
        <w:t xml:space="preserve">Zhotovitel se zavazuje </w:t>
      </w:r>
      <w:r w:rsidR="006D788B">
        <w:rPr>
          <w:rFonts w:ascii="Arial" w:hAnsi="Arial" w:cs="Arial"/>
          <w:sz w:val="20"/>
          <w:szCs w:val="20"/>
        </w:rPr>
        <w:t>vypracovat</w:t>
      </w:r>
      <w:r w:rsidR="006D788B" w:rsidRPr="0043783F">
        <w:rPr>
          <w:rFonts w:ascii="Arial" w:hAnsi="Arial" w:cs="Arial"/>
          <w:sz w:val="20"/>
          <w:szCs w:val="20"/>
        </w:rPr>
        <w:t xml:space="preserve"> </w:t>
      </w:r>
      <w:r w:rsidRPr="0043783F">
        <w:rPr>
          <w:rFonts w:ascii="Arial" w:hAnsi="Arial" w:cs="Arial"/>
          <w:sz w:val="20"/>
          <w:szCs w:val="20"/>
        </w:rPr>
        <w:t>dokumentaci</w:t>
      </w:r>
      <w:r w:rsidR="00771C4A">
        <w:rPr>
          <w:rFonts w:ascii="Arial" w:hAnsi="Arial" w:cs="Arial"/>
          <w:sz w:val="20"/>
          <w:szCs w:val="20"/>
        </w:rPr>
        <w:t xml:space="preserve"> </w:t>
      </w:r>
      <w:r w:rsidRPr="0043783F">
        <w:rPr>
          <w:rFonts w:ascii="Arial" w:hAnsi="Arial" w:cs="Arial"/>
          <w:sz w:val="20"/>
          <w:szCs w:val="20"/>
        </w:rPr>
        <w:t>dle článk</w:t>
      </w:r>
      <w:r w:rsidR="00F25E16" w:rsidRPr="0043783F">
        <w:rPr>
          <w:rFonts w:ascii="Arial" w:hAnsi="Arial" w:cs="Arial"/>
          <w:sz w:val="20"/>
          <w:szCs w:val="20"/>
        </w:rPr>
        <w:t>ů</w:t>
      </w:r>
      <w:r w:rsidRPr="0043783F">
        <w:rPr>
          <w:rFonts w:ascii="Arial" w:hAnsi="Arial" w:cs="Arial"/>
          <w:sz w:val="20"/>
          <w:szCs w:val="20"/>
        </w:rPr>
        <w:t xml:space="preserve"> </w:t>
      </w:r>
      <w:r w:rsidR="00FB3B0C" w:rsidRPr="0043783F">
        <w:rPr>
          <w:rFonts w:ascii="Arial" w:hAnsi="Arial" w:cs="Arial"/>
          <w:sz w:val="20"/>
          <w:szCs w:val="20"/>
        </w:rPr>
        <w:t>I</w:t>
      </w:r>
      <w:r w:rsidR="00F25E16" w:rsidRPr="0043783F">
        <w:rPr>
          <w:rFonts w:ascii="Arial" w:hAnsi="Arial" w:cs="Arial"/>
          <w:sz w:val="20"/>
          <w:szCs w:val="20"/>
        </w:rPr>
        <w:t xml:space="preserve">II., </w:t>
      </w:r>
      <w:r w:rsidR="00FB3B0C" w:rsidRPr="0043783F">
        <w:rPr>
          <w:rFonts w:ascii="Arial" w:hAnsi="Arial" w:cs="Arial"/>
          <w:sz w:val="20"/>
          <w:szCs w:val="20"/>
        </w:rPr>
        <w:t>IV</w:t>
      </w:r>
      <w:r w:rsidRPr="0043783F">
        <w:rPr>
          <w:rFonts w:ascii="Arial" w:hAnsi="Arial" w:cs="Arial"/>
          <w:sz w:val="20"/>
          <w:szCs w:val="20"/>
        </w:rPr>
        <w:t>.</w:t>
      </w:r>
      <w:r w:rsidR="00FB3B0C" w:rsidRPr="0043783F">
        <w:rPr>
          <w:rFonts w:ascii="Arial" w:hAnsi="Arial" w:cs="Arial"/>
          <w:sz w:val="20"/>
          <w:szCs w:val="20"/>
        </w:rPr>
        <w:t xml:space="preserve"> a </w:t>
      </w:r>
      <w:r w:rsidR="00F25E16" w:rsidRPr="0043783F">
        <w:rPr>
          <w:rFonts w:ascii="Arial" w:hAnsi="Arial" w:cs="Arial"/>
          <w:sz w:val="20"/>
          <w:szCs w:val="20"/>
        </w:rPr>
        <w:t>V.</w:t>
      </w:r>
      <w:r w:rsidRPr="0043783F">
        <w:rPr>
          <w:rFonts w:ascii="Arial" w:hAnsi="Arial" w:cs="Arial"/>
          <w:sz w:val="20"/>
          <w:szCs w:val="20"/>
        </w:rPr>
        <w:t xml:space="preserve"> </w:t>
      </w:r>
      <w:r w:rsidR="006D788B">
        <w:rPr>
          <w:rFonts w:ascii="Arial" w:hAnsi="Arial" w:cs="Arial"/>
          <w:sz w:val="20"/>
          <w:szCs w:val="20"/>
        </w:rPr>
        <w:t xml:space="preserve">této smlouvy </w:t>
      </w:r>
      <w:r w:rsidRPr="0043783F">
        <w:rPr>
          <w:rFonts w:ascii="Arial" w:hAnsi="Arial" w:cs="Arial"/>
          <w:sz w:val="20"/>
          <w:szCs w:val="20"/>
        </w:rPr>
        <w:t>v následujícím počtu vyhotovení:</w:t>
      </w:r>
    </w:p>
    <w:p w14:paraId="5247657B" w14:textId="6D41B017" w:rsidR="006E5D7D" w:rsidRPr="0043783F" w:rsidRDefault="00E90EC8"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4</w:t>
      </w:r>
      <w:r w:rsidRPr="0043783F">
        <w:rPr>
          <w:rFonts w:ascii="Arial" w:hAnsi="Arial" w:cs="Arial"/>
          <w:sz w:val="20"/>
          <w:szCs w:val="20"/>
        </w:rPr>
        <w:t xml:space="preserve"> </w:t>
      </w:r>
      <w:r w:rsidR="006E5D7D" w:rsidRPr="0043783F">
        <w:rPr>
          <w:rFonts w:ascii="Arial" w:hAnsi="Arial" w:cs="Arial"/>
          <w:sz w:val="20"/>
          <w:szCs w:val="20"/>
        </w:rPr>
        <w:t>pare v tištěné formě v členění pro DSP,</w:t>
      </w:r>
    </w:p>
    <w:p w14:paraId="180CF0AF" w14:textId="76D5ED5A" w:rsidR="006E5D7D" w:rsidRPr="0043783F" w:rsidRDefault="00E90EC8"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1</w:t>
      </w:r>
      <w:r w:rsidRPr="0043783F">
        <w:rPr>
          <w:rFonts w:ascii="Arial" w:hAnsi="Arial" w:cs="Arial"/>
          <w:sz w:val="20"/>
          <w:szCs w:val="20"/>
        </w:rPr>
        <w:t xml:space="preserve"> </w:t>
      </w:r>
      <w:r w:rsidR="006E5D7D" w:rsidRPr="0043783F">
        <w:rPr>
          <w:rFonts w:ascii="Arial" w:hAnsi="Arial" w:cs="Arial"/>
          <w:sz w:val="20"/>
          <w:szCs w:val="20"/>
        </w:rPr>
        <w:t>pare kontrolní rozpočet stavby,</w:t>
      </w:r>
    </w:p>
    <w:p w14:paraId="437A2A9D" w14:textId="60FFB7EF" w:rsidR="006E5D7D" w:rsidRPr="0043783F" w:rsidRDefault="00F31355"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4</w:t>
      </w:r>
      <w:r w:rsidR="00E90EC8" w:rsidRPr="0043783F">
        <w:rPr>
          <w:rFonts w:ascii="Arial" w:hAnsi="Arial" w:cs="Arial"/>
          <w:sz w:val="20"/>
          <w:szCs w:val="20"/>
        </w:rPr>
        <w:t xml:space="preserve"> </w:t>
      </w:r>
      <w:r w:rsidR="006E5D7D" w:rsidRPr="0043783F">
        <w:rPr>
          <w:rFonts w:ascii="Arial" w:hAnsi="Arial" w:cs="Arial"/>
          <w:sz w:val="20"/>
          <w:szCs w:val="20"/>
        </w:rPr>
        <w:t>pare DZS/DPS,</w:t>
      </w:r>
    </w:p>
    <w:p w14:paraId="40C195FD" w14:textId="0CC928EA" w:rsidR="006E5D7D" w:rsidRPr="0043783F" w:rsidRDefault="00E90EC8"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1</w:t>
      </w:r>
      <w:r w:rsidRPr="0043783F">
        <w:rPr>
          <w:rFonts w:ascii="Arial" w:hAnsi="Arial" w:cs="Arial"/>
          <w:sz w:val="20"/>
          <w:szCs w:val="20"/>
        </w:rPr>
        <w:t xml:space="preserve"> </w:t>
      </w:r>
      <w:r w:rsidR="006E5D7D" w:rsidRPr="0043783F">
        <w:rPr>
          <w:rFonts w:ascii="Arial" w:hAnsi="Arial" w:cs="Arial"/>
          <w:sz w:val="20"/>
          <w:szCs w:val="20"/>
        </w:rPr>
        <w:t>pare oceněný výkaz výměr,</w:t>
      </w:r>
    </w:p>
    <w:p w14:paraId="5DA3D34A" w14:textId="7A8ADA5E" w:rsidR="006E5D7D" w:rsidRPr="0043783F" w:rsidRDefault="00E90EC8"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1</w:t>
      </w:r>
      <w:r w:rsidRPr="0043783F">
        <w:rPr>
          <w:rFonts w:ascii="Arial" w:hAnsi="Arial" w:cs="Arial"/>
          <w:sz w:val="20"/>
          <w:szCs w:val="20"/>
        </w:rPr>
        <w:t xml:space="preserve"> </w:t>
      </w:r>
      <w:r w:rsidR="006E5D7D" w:rsidRPr="0043783F">
        <w:rPr>
          <w:rFonts w:ascii="Arial" w:hAnsi="Arial" w:cs="Arial"/>
          <w:sz w:val="20"/>
          <w:szCs w:val="20"/>
        </w:rPr>
        <w:t>pare slepý výkaz výměr,</w:t>
      </w:r>
    </w:p>
    <w:p w14:paraId="70EDA98D" w14:textId="77777777" w:rsidR="006E5D7D" w:rsidRPr="0043783F"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 xml:space="preserve">nosič CD nebo DVD s dílem v digitální podobě ve </w:t>
      </w:r>
      <w:proofErr w:type="gramStart"/>
      <w:r w:rsidRPr="0043783F">
        <w:rPr>
          <w:rFonts w:ascii="Arial" w:hAnsi="Arial" w:cs="Arial"/>
          <w:sz w:val="20"/>
          <w:szCs w:val="20"/>
        </w:rPr>
        <w:t>formátu</w:t>
      </w:r>
      <w:r w:rsidR="002D6B11">
        <w:rPr>
          <w:rFonts w:ascii="Arial" w:hAnsi="Arial" w:cs="Arial"/>
          <w:sz w:val="20"/>
          <w:szCs w:val="20"/>
        </w:rPr>
        <w:t xml:space="preserve"> </w:t>
      </w:r>
      <w:r w:rsidR="002D6B11" w:rsidRPr="003251A7">
        <w:rPr>
          <w:rFonts w:ascii="Arial" w:hAnsi="Arial" w:cs="Arial"/>
          <w:sz w:val="20"/>
          <w:szCs w:val="20"/>
        </w:rPr>
        <w:t>.</w:t>
      </w:r>
      <w:proofErr w:type="spellStart"/>
      <w:r w:rsidR="002D6B11" w:rsidRPr="003251A7">
        <w:rPr>
          <w:rFonts w:ascii="Arial" w:hAnsi="Arial" w:cs="Arial"/>
          <w:sz w:val="20"/>
          <w:szCs w:val="20"/>
        </w:rPr>
        <w:t>dwg</w:t>
      </w:r>
      <w:proofErr w:type="spellEnd"/>
      <w:proofErr w:type="gramEnd"/>
      <w:r w:rsidR="002D6B11" w:rsidRPr="003251A7">
        <w:rPr>
          <w:rFonts w:ascii="Arial" w:hAnsi="Arial" w:cs="Arial"/>
          <w:sz w:val="20"/>
          <w:szCs w:val="20"/>
        </w:rPr>
        <w:t xml:space="preserve"> nebo .</w:t>
      </w:r>
      <w:proofErr w:type="spellStart"/>
      <w:r w:rsidR="002D6B11" w:rsidRPr="003251A7">
        <w:rPr>
          <w:rFonts w:ascii="Arial" w:hAnsi="Arial" w:cs="Arial"/>
          <w:sz w:val="20"/>
          <w:szCs w:val="20"/>
        </w:rPr>
        <w:t>dxf</w:t>
      </w:r>
      <w:proofErr w:type="spellEnd"/>
      <w:r w:rsidR="002D6B11" w:rsidRPr="003251A7">
        <w:rPr>
          <w:rFonts w:ascii="Arial" w:hAnsi="Arial" w:cs="Arial"/>
          <w:sz w:val="20"/>
          <w:szCs w:val="20"/>
        </w:rPr>
        <w:t xml:space="preserve"> či .</w:t>
      </w:r>
      <w:proofErr w:type="spellStart"/>
      <w:r w:rsidR="002D6B11" w:rsidRPr="003251A7">
        <w:rPr>
          <w:rFonts w:ascii="Arial" w:hAnsi="Arial" w:cs="Arial"/>
          <w:sz w:val="20"/>
          <w:szCs w:val="20"/>
        </w:rPr>
        <w:t>dgn</w:t>
      </w:r>
      <w:proofErr w:type="spellEnd"/>
      <w:r w:rsidR="002D6B11" w:rsidRPr="003251A7">
        <w:rPr>
          <w:rFonts w:ascii="Arial" w:hAnsi="Arial" w:cs="Arial"/>
          <w:sz w:val="20"/>
          <w:szCs w:val="20"/>
        </w:rPr>
        <w:t>,</w:t>
      </w:r>
      <w:r w:rsidR="002D6B11" w:rsidRPr="008C65AF">
        <w:rPr>
          <w:szCs w:val="20"/>
        </w:rPr>
        <w:t xml:space="preserve"> </w:t>
      </w:r>
      <w:r w:rsidRPr="0043783F">
        <w:rPr>
          <w:rFonts w:ascii="Arial" w:hAnsi="Arial" w:cs="Arial"/>
          <w:sz w:val="20"/>
          <w:szCs w:val="20"/>
        </w:rPr>
        <w:t xml:space="preserve"> .doc, .</w:t>
      </w:r>
      <w:proofErr w:type="spellStart"/>
      <w:r w:rsidRPr="0043783F">
        <w:rPr>
          <w:rFonts w:ascii="Arial" w:hAnsi="Arial" w:cs="Arial"/>
          <w:sz w:val="20"/>
          <w:szCs w:val="20"/>
        </w:rPr>
        <w:t>xls</w:t>
      </w:r>
      <w:proofErr w:type="spellEnd"/>
      <w:r w:rsidRPr="0043783F">
        <w:rPr>
          <w:rFonts w:ascii="Arial" w:hAnsi="Arial" w:cs="Arial"/>
          <w:sz w:val="20"/>
          <w:szCs w:val="20"/>
        </w:rPr>
        <w:t>, .</w:t>
      </w:r>
      <w:proofErr w:type="spellStart"/>
      <w:r w:rsidRPr="0043783F">
        <w:rPr>
          <w:rFonts w:ascii="Arial" w:hAnsi="Arial" w:cs="Arial"/>
          <w:sz w:val="20"/>
          <w:szCs w:val="20"/>
        </w:rPr>
        <w:t>pdf</w:t>
      </w:r>
      <w:proofErr w:type="spellEnd"/>
      <w:r w:rsidRPr="0043783F">
        <w:rPr>
          <w:rFonts w:ascii="Arial" w:hAnsi="Arial" w:cs="Arial"/>
          <w:sz w:val="20"/>
          <w:szCs w:val="20"/>
        </w:rPr>
        <w:t>.,</w:t>
      </w:r>
    </w:p>
    <w:p w14:paraId="688E8719" w14:textId="77777777" w:rsidR="006E5D7D" w:rsidRPr="0043783F"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 xml:space="preserve">geodetické zaměření (výškopis, polohopis) – 1x tištěné, 1x digitální na nosiči CD nebo DVD </w:t>
      </w:r>
      <w:r w:rsidR="002D6B11" w:rsidRPr="0043783F">
        <w:rPr>
          <w:rFonts w:ascii="Arial" w:hAnsi="Arial" w:cs="Arial"/>
          <w:sz w:val="20"/>
          <w:szCs w:val="20"/>
        </w:rPr>
        <w:t>ve</w:t>
      </w:r>
      <w:r w:rsidR="002D6B11">
        <w:rPr>
          <w:rFonts w:ascii="Arial" w:hAnsi="Arial" w:cs="Arial"/>
          <w:sz w:val="20"/>
          <w:szCs w:val="20"/>
        </w:rPr>
        <w:t> </w:t>
      </w:r>
      <w:proofErr w:type="gramStart"/>
      <w:r w:rsidRPr="0043783F">
        <w:rPr>
          <w:rFonts w:ascii="Arial" w:hAnsi="Arial" w:cs="Arial"/>
          <w:sz w:val="20"/>
          <w:szCs w:val="20"/>
        </w:rPr>
        <w:t>formátu .</w:t>
      </w:r>
      <w:proofErr w:type="spellStart"/>
      <w:r w:rsidRPr="0043783F">
        <w:rPr>
          <w:rFonts w:ascii="Arial" w:hAnsi="Arial" w:cs="Arial"/>
          <w:sz w:val="20"/>
          <w:szCs w:val="20"/>
        </w:rPr>
        <w:t>pdf</w:t>
      </w:r>
      <w:proofErr w:type="spellEnd"/>
      <w:proofErr w:type="gramEnd"/>
      <w:r w:rsidRPr="0043783F">
        <w:rPr>
          <w:rFonts w:ascii="Arial" w:hAnsi="Arial" w:cs="Arial"/>
          <w:sz w:val="20"/>
          <w:szCs w:val="20"/>
        </w:rPr>
        <w:t xml:space="preserve"> a .</w:t>
      </w:r>
      <w:proofErr w:type="spellStart"/>
      <w:r w:rsidRPr="0043783F">
        <w:rPr>
          <w:rFonts w:ascii="Arial" w:hAnsi="Arial" w:cs="Arial"/>
          <w:sz w:val="20"/>
          <w:szCs w:val="20"/>
        </w:rPr>
        <w:t>dwg</w:t>
      </w:r>
      <w:proofErr w:type="spellEnd"/>
      <w:r w:rsidRPr="0043783F">
        <w:rPr>
          <w:rFonts w:ascii="Arial" w:hAnsi="Arial" w:cs="Arial"/>
          <w:sz w:val="20"/>
          <w:szCs w:val="20"/>
        </w:rPr>
        <w:t>, nebo .</w:t>
      </w:r>
      <w:proofErr w:type="spellStart"/>
      <w:r w:rsidRPr="0043783F">
        <w:rPr>
          <w:rFonts w:ascii="Arial" w:hAnsi="Arial" w:cs="Arial"/>
          <w:sz w:val="20"/>
          <w:szCs w:val="20"/>
        </w:rPr>
        <w:t>dxf</w:t>
      </w:r>
      <w:proofErr w:type="spellEnd"/>
      <w:r w:rsidRPr="0043783F">
        <w:rPr>
          <w:rFonts w:ascii="Arial" w:hAnsi="Arial" w:cs="Arial"/>
          <w:sz w:val="20"/>
          <w:szCs w:val="20"/>
        </w:rPr>
        <w:t xml:space="preserve"> či .</w:t>
      </w:r>
      <w:proofErr w:type="spellStart"/>
      <w:r w:rsidRPr="0043783F">
        <w:rPr>
          <w:rFonts w:ascii="Arial" w:hAnsi="Arial" w:cs="Arial"/>
          <w:sz w:val="20"/>
          <w:szCs w:val="20"/>
        </w:rPr>
        <w:t>dgn</w:t>
      </w:r>
      <w:proofErr w:type="spellEnd"/>
      <w:r w:rsidRPr="0043783F">
        <w:rPr>
          <w:rFonts w:ascii="Arial" w:hAnsi="Arial" w:cs="Arial"/>
          <w:sz w:val="20"/>
          <w:szCs w:val="20"/>
        </w:rPr>
        <w:t>,</w:t>
      </w:r>
    </w:p>
    <w:p w14:paraId="2A9E73D6" w14:textId="2BDEDB69" w:rsidR="00ED2B8D" w:rsidRDefault="006E5D7D" w:rsidP="004D393C">
      <w:pPr>
        <w:numPr>
          <w:ilvl w:val="0"/>
          <w:numId w:val="1"/>
        </w:numPr>
        <w:tabs>
          <w:tab w:val="clear" w:pos="1014"/>
        </w:tabs>
        <w:autoSpaceDE w:val="0"/>
        <w:autoSpaceDN w:val="0"/>
        <w:ind w:left="709" w:hanging="283"/>
        <w:jc w:val="both"/>
        <w:rPr>
          <w:rFonts w:ascii="Arial" w:hAnsi="Arial" w:cs="Arial"/>
          <w:sz w:val="20"/>
          <w:szCs w:val="20"/>
        </w:rPr>
      </w:pPr>
      <w:r w:rsidRPr="00422521">
        <w:rPr>
          <w:rFonts w:ascii="Arial" w:hAnsi="Arial" w:cs="Arial"/>
          <w:sz w:val="20"/>
          <w:szCs w:val="20"/>
        </w:rPr>
        <w:t>další eventuální pare budou předmětem zvláštní objednávky.</w:t>
      </w:r>
    </w:p>
    <w:p w14:paraId="1F941AA5" w14:textId="77777777" w:rsidR="00422521" w:rsidRPr="00422521" w:rsidRDefault="00422521" w:rsidP="00422521">
      <w:pPr>
        <w:autoSpaceDE w:val="0"/>
        <w:autoSpaceDN w:val="0"/>
        <w:ind w:left="709"/>
        <w:jc w:val="both"/>
        <w:rPr>
          <w:rFonts w:ascii="Arial" w:hAnsi="Arial" w:cs="Arial"/>
          <w:sz w:val="20"/>
          <w:szCs w:val="20"/>
        </w:rPr>
      </w:pPr>
    </w:p>
    <w:p w14:paraId="4C8D7B15" w14:textId="77777777" w:rsidR="00B1032E" w:rsidRPr="0043783F" w:rsidRDefault="0088256C" w:rsidP="005D774B">
      <w:pPr>
        <w:jc w:val="center"/>
        <w:rPr>
          <w:rFonts w:ascii="Arial" w:hAnsi="Arial" w:cs="Arial"/>
          <w:b/>
          <w:sz w:val="20"/>
          <w:szCs w:val="20"/>
        </w:rPr>
      </w:pPr>
      <w:r w:rsidRPr="0043783F">
        <w:rPr>
          <w:rFonts w:ascii="Arial" w:hAnsi="Arial" w:cs="Arial"/>
          <w:b/>
          <w:sz w:val="20"/>
          <w:szCs w:val="20"/>
        </w:rPr>
        <w:t>V</w:t>
      </w:r>
      <w:r w:rsidR="00FB3B0C" w:rsidRPr="0043783F">
        <w:rPr>
          <w:rFonts w:ascii="Arial" w:hAnsi="Arial" w:cs="Arial"/>
          <w:b/>
          <w:sz w:val="20"/>
          <w:szCs w:val="20"/>
        </w:rPr>
        <w:t>I</w:t>
      </w:r>
      <w:r w:rsidR="00B1032E" w:rsidRPr="0043783F">
        <w:rPr>
          <w:rFonts w:ascii="Arial" w:hAnsi="Arial" w:cs="Arial"/>
          <w:b/>
          <w:sz w:val="20"/>
          <w:szCs w:val="20"/>
        </w:rPr>
        <w:t>I.</w:t>
      </w:r>
      <w:r w:rsidR="00843E9B" w:rsidRPr="0043783F">
        <w:rPr>
          <w:rFonts w:ascii="Arial" w:hAnsi="Arial" w:cs="Arial"/>
          <w:b/>
          <w:sz w:val="20"/>
          <w:szCs w:val="20"/>
        </w:rPr>
        <w:t xml:space="preserve"> </w:t>
      </w:r>
      <w:r w:rsidR="00F25E16" w:rsidRPr="0043783F">
        <w:rPr>
          <w:rFonts w:ascii="Arial" w:hAnsi="Arial" w:cs="Arial"/>
          <w:b/>
          <w:sz w:val="20"/>
          <w:szCs w:val="20"/>
        </w:rPr>
        <w:t>Doba plnění</w:t>
      </w:r>
    </w:p>
    <w:p w14:paraId="6AB7ADF1" w14:textId="77777777" w:rsidR="00396587" w:rsidRPr="0043783F" w:rsidRDefault="00396587" w:rsidP="001F7A8E">
      <w:pPr>
        <w:jc w:val="both"/>
        <w:rPr>
          <w:rFonts w:ascii="Arial" w:hAnsi="Arial" w:cs="Arial"/>
          <w:sz w:val="20"/>
          <w:szCs w:val="20"/>
        </w:rPr>
      </w:pPr>
    </w:p>
    <w:p w14:paraId="2398E42C" w14:textId="77777777" w:rsidR="00AF0B07" w:rsidRPr="0043783F" w:rsidRDefault="00D03927" w:rsidP="00BB3917">
      <w:pPr>
        <w:numPr>
          <w:ilvl w:val="0"/>
          <w:numId w:val="6"/>
        </w:numPr>
        <w:tabs>
          <w:tab w:val="clear" w:pos="720"/>
        </w:tabs>
        <w:ind w:left="426" w:hanging="426"/>
        <w:jc w:val="both"/>
        <w:rPr>
          <w:rFonts w:ascii="Arial" w:hAnsi="Arial" w:cs="Arial"/>
          <w:sz w:val="20"/>
          <w:szCs w:val="20"/>
        </w:rPr>
      </w:pPr>
      <w:r w:rsidRPr="0043783F">
        <w:rPr>
          <w:rFonts w:ascii="Arial" w:hAnsi="Arial" w:cs="Arial"/>
          <w:sz w:val="20"/>
          <w:szCs w:val="20"/>
          <w:lang w:eastAsia="en-US"/>
        </w:rPr>
        <w:t>Smluvní strany se dohodly na provedení díla v těchto termínech:</w:t>
      </w:r>
    </w:p>
    <w:p w14:paraId="3B763BDC" w14:textId="2765C722" w:rsidR="006E5D7D" w:rsidRDefault="006E5D7D" w:rsidP="006E5D7D">
      <w:pPr>
        <w:numPr>
          <w:ilvl w:val="0"/>
          <w:numId w:val="29"/>
        </w:numPr>
        <w:autoSpaceDE w:val="0"/>
        <w:autoSpaceDN w:val="0"/>
        <w:ind w:left="709" w:hanging="283"/>
        <w:jc w:val="both"/>
        <w:rPr>
          <w:rFonts w:ascii="Arial" w:hAnsi="Arial" w:cs="Arial"/>
          <w:sz w:val="20"/>
          <w:szCs w:val="20"/>
        </w:rPr>
      </w:pPr>
      <w:r w:rsidRPr="0043783F">
        <w:rPr>
          <w:rFonts w:ascii="Arial" w:hAnsi="Arial" w:cs="Arial"/>
          <w:sz w:val="20"/>
          <w:szCs w:val="20"/>
        </w:rPr>
        <w:t xml:space="preserve">termín zahájení </w:t>
      </w:r>
      <w:r w:rsidR="00FA7585">
        <w:rPr>
          <w:rFonts w:ascii="Arial" w:hAnsi="Arial" w:cs="Arial"/>
          <w:sz w:val="20"/>
          <w:szCs w:val="20"/>
        </w:rPr>
        <w:t>provádění díla</w:t>
      </w:r>
      <w:r w:rsidRPr="0043783F">
        <w:rPr>
          <w:rFonts w:ascii="Arial" w:hAnsi="Arial" w:cs="Arial"/>
          <w:sz w:val="20"/>
          <w:szCs w:val="20"/>
        </w:rPr>
        <w:tab/>
        <w:t xml:space="preserve">– </w:t>
      </w:r>
      <w:r w:rsidR="006D788B">
        <w:rPr>
          <w:rFonts w:ascii="Arial" w:hAnsi="Arial" w:cs="Arial"/>
          <w:sz w:val="20"/>
          <w:szCs w:val="20"/>
        </w:rPr>
        <w:t>bez zbytečného odkladu</w:t>
      </w:r>
      <w:r w:rsidR="006D788B" w:rsidRPr="0043783F">
        <w:rPr>
          <w:rFonts w:ascii="Arial" w:hAnsi="Arial" w:cs="Arial"/>
          <w:sz w:val="20"/>
          <w:szCs w:val="20"/>
        </w:rPr>
        <w:t xml:space="preserve"> </w:t>
      </w:r>
      <w:r w:rsidRPr="0043783F">
        <w:rPr>
          <w:rFonts w:ascii="Arial" w:hAnsi="Arial" w:cs="Arial"/>
          <w:sz w:val="20"/>
          <w:szCs w:val="20"/>
        </w:rPr>
        <w:t xml:space="preserve">po </w:t>
      </w:r>
      <w:r w:rsidR="006D788B">
        <w:rPr>
          <w:rFonts w:ascii="Arial" w:hAnsi="Arial" w:cs="Arial"/>
          <w:sz w:val="20"/>
          <w:szCs w:val="20"/>
        </w:rPr>
        <w:t>uzavření</w:t>
      </w:r>
      <w:r w:rsidR="006D788B" w:rsidRPr="0043783F">
        <w:rPr>
          <w:rFonts w:ascii="Arial" w:hAnsi="Arial" w:cs="Arial"/>
          <w:sz w:val="20"/>
          <w:szCs w:val="20"/>
        </w:rPr>
        <w:t xml:space="preserve"> </w:t>
      </w:r>
      <w:r w:rsidR="006D788B">
        <w:rPr>
          <w:rFonts w:ascii="Arial" w:hAnsi="Arial" w:cs="Arial"/>
          <w:sz w:val="20"/>
          <w:szCs w:val="20"/>
        </w:rPr>
        <w:t xml:space="preserve">této </w:t>
      </w:r>
      <w:r w:rsidRPr="0043783F">
        <w:rPr>
          <w:rFonts w:ascii="Arial" w:hAnsi="Arial" w:cs="Arial"/>
          <w:sz w:val="20"/>
          <w:szCs w:val="20"/>
        </w:rPr>
        <w:t>smlouvy,</w:t>
      </w:r>
    </w:p>
    <w:p w14:paraId="7FD4B363" w14:textId="4E1F1247" w:rsidR="00C42F43" w:rsidRPr="00C42F43" w:rsidRDefault="006F0E5E" w:rsidP="00ED2B8D">
      <w:pPr>
        <w:pStyle w:val="Odstavecseseznamem"/>
        <w:numPr>
          <w:ilvl w:val="0"/>
          <w:numId w:val="29"/>
        </w:numPr>
        <w:tabs>
          <w:tab w:val="left" w:pos="709"/>
          <w:tab w:val="left" w:pos="3544"/>
        </w:tabs>
        <w:autoSpaceDN w:val="0"/>
        <w:ind w:left="3686" w:hanging="3260"/>
        <w:jc w:val="both"/>
        <w:rPr>
          <w:rFonts w:ascii="Arial" w:hAnsi="Arial" w:cs="Arial"/>
        </w:rPr>
      </w:pPr>
      <w:r w:rsidRPr="00C42F43">
        <w:rPr>
          <w:rFonts w:ascii="Arial" w:hAnsi="Arial" w:cs="Arial"/>
        </w:rPr>
        <w:t>termín řádného dokončení díla</w:t>
      </w:r>
      <w:r w:rsidRPr="00C42F43">
        <w:rPr>
          <w:rFonts w:ascii="Arial" w:hAnsi="Arial" w:cs="Arial"/>
        </w:rPr>
        <w:tab/>
        <w:t xml:space="preserve">– v co nejkratším možném termínu, nejpozději však </w:t>
      </w:r>
      <w:r w:rsidRPr="00C42F43">
        <w:rPr>
          <w:rFonts w:ascii="Arial" w:hAnsi="Arial" w:cs="Arial"/>
          <w:b/>
        </w:rPr>
        <w:t>do </w:t>
      </w:r>
      <w:r w:rsidR="00F56531" w:rsidRPr="00C42F43">
        <w:rPr>
          <w:rFonts w:ascii="Arial" w:hAnsi="Arial" w:cs="Arial"/>
          <w:b/>
        </w:rPr>
        <w:t>1</w:t>
      </w:r>
      <w:r w:rsidR="00F56531">
        <w:rPr>
          <w:rFonts w:ascii="Arial" w:hAnsi="Arial" w:cs="Arial"/>
          <w:b/>
        </w:rPr>
        <w:t>2</w:t>
      </w:r>
      <w:r w:rsidR="00F56531" w:rsidRPr="00C42F43">
        <w:rPr>
          <w:rFonts w:ascii="Arial" w:hAnsi="Arial" w:cs="Arial"/>
          <w:b/>
        </w:rPr>
        <w:t> </w:t>
      </w:r>
      <w:r w:rsidRPr="00C42F43">
        <w:rPr>
          <w:rFonts w:ascii="Arial" w:hAnsi="Arial" w:cs="Arial"/>
          <w:b/>
        </w:rPr>
        <w:t xml:space="preserve">měsíců ode dne uzavření této smlouvy </w:t>
      </w:r>
      <w:r w:rsidRPr="00C42F43">
        <w:rPr>
          <w:rFonts w:ascii="Arial" w:hAnsi="Arial" w:cs="Arial"/>
        </w:rPr>
        <w:t>(pro účely tohoto ujednání se dokončením díla rozumí předání dokumentace DZS/DPS a všech povolujících správních rozhodnutí s vyznačením nabytí právní moci objednateli).</w:t>
      </w:r>
    </w:p>
    <w:p w14:paraId="02A39D86" w14:textId="5B002FB9" w:rsidR="00C42F43" w:rsidRPr="00C42F43" w:rsidRDefault="00C42F43" w:rsidP="00ED2B8D">
      <w:pPr>
        <w:pStyle w:val="Odstavecseseznamem"/>
        <w:numPr>
          <w:ilvl w:val="0"/>
          <w:numId w:val="6"/>
        </w:numPr>
        <w:tabs>
          <w:tab w:val="clear" w:pos="720"/>
          <w:tab w:val="num" w:pos="426"/>
        </w:tabs>
        <w:ind w:left="426" w:hanging="426"/>
        <w:jc w:val="both"/>
        <w:rPr>
          <w:rFonts w:ascii="Arial" w:hAnsi="Arial" w:cs="Arial"/>
          <w:lang w:eastAsia="en-US"/>
        </w:rPr>
      </w:pPr>
      <w:r w:rsidRPr="00C42F43">
        <w:rPr>
          <w:rFonts w:ascii="Arial" w:hAnsi="Arial" w:cs="Arial"/>
          <w:lang w:eastAsia="en-US"/>
        </w:rPr>
        <w:t xml:space="preserve">Termínem dokončení díla se rozumí úplné provedení díla bez jakýchkoli vad či nedodělků a jeho předání objednateli. Zhotovitel je povinen nejdříve vypracovat projektovou dokumentaci a získat </w:t>
      </w:r>
      <w:r w:rsidRPr="00C42F43">
        <w:rPr>
          <w:rFonts w:ascii="Arial" w:hAnsi="Arial" w:cs="Arial"/>
          <w:lang w:eastAsia="en-US"/>
        </w:rPr>
        <w:lastRenderedPageBreak/>
        <w:t xml:space="preserve">všechny povolující správní rozhodnutí k realizaci stavebního díla a takovou kompletní a bezvadnou projektovou dokumentaci předat objednateli ke schválení v termínu dle čl. </w:t>
      </w:r>
      <w:r w:rsidR="00FC5E81">
        <w:rPr>
          <w:rFonts w:ascii="Arial" w:hAnsi="Arial" w:cs="Arial"/>
          <w:lang w:eastAsia="en-US"/>
        </w:rPr>
        <w:t>VII</w:t>
      </w:r>
      <w:r w:rsidRPr="00C42F43">
        <w:rPr>
          <w:rFonts w:ascii="Arial" w:hAnsi="Arial" w:cs="Arial"/>
          <w:lang w:eastAsia="en-US"/>
        </w:rPr>
        <w:t xml:space="preserve">. odst. 3 písm. </w:t>
      </w:r>
      <w:r w:rsidR="00FC5E81">
        <w:rPr>
          <w:rFonts w:ascii="Arial" w:hAnsi="Arial" w:cs="Arial"/>
          <w:lang w:eastAsia="en-US"/>
        </w:rPr>
        <w:t>c</w:t>
      </w:r>
      <w:r w:rsidRPr="00C42F43">
        <w:rPr>
          <w:rFonts w:ascii="Arial" w:hAnsi="Arial" w:cs="Arial"/>
          <w:lang w:eastAsia="en-US"/>
        </w:rPr>
        <w:t>) smlouvy. Teprve poté, co objednatel schválí projektovou dokumentaci vyhotovenou zhotovitelem</w:t>
      </w:r>
      <w:r w:rsidR="00196BB7">
        <w:rPr>
          <w:rFonts w:ascii="Arial" w:hAnsi="Arial" w:cs="Arial"/>
          <w:lang w:eastAsia="en-US"/>
        </w:rPr>
        <w:t>,</w:t>
      </w:r>
      <w:r w:rsidRPr="00C42F43">
        <w:rPr>
          <w:rFonts w:ascii="Arial" w:hAnsi="Arial" w:cs="Arial"/>
          <w:lang w:eastAsia="en-US"/>
        </w:rPr>
        <w:t xml:space="preserve"> je zhotovitel oprávněn zahájit provádění stavebního díla (stavební fáze provádění díla), a</w:t>
      </w:r>
      <w:r w:rsidR="00422521">
        <w:rPr>
          <w:rFonts w:ascii="Arial" w:hAnsi="Arial" w:cs="Arial"/>
          <w:lang w:eastAsia="en-US"/>
        </w:rPr>
        <w:t> </w:t>
      </w:r>
      <w:r w:rsidRPr="00C42F43">
        <w:rPr>
          <w:rFonts w:ascii="Arial" w:hAnsi="Arial" w:cs="Arial"/>
          <w:lang w:eastAsia="en-US"/>
        </w:rPr>
        <w:t>to</w:t>
      </w:r>
      <w:r w:rsidR="00422521">
        <w:rPr>
          <w:rFonts w:ascii="Arial" w:hAnsi="Arial" w:cs="Arial"/>
          <w:lang w:eastAsia="en-US"/>
        </w:rPr>
        <w:t> </w:t>
      </w:r>
      <w:r w:rsidRPr="00C42F43">
        <w:rPr>
          <w:rFonts w:ascii="Arial" w:hAnsi="Arial" w:cs="Arial"/>
          <w:lang w:eastAsia="en-US"/>
        </w:rPr>
        <w:t xml:space="preserve">nejdříve dnem předání staveniště zhotoviteli.   </w:t>
      </w:r>
    </w:p>
    <w:p w14:paraId="306ACACA" w14:textId="140799CA" w:rsidR="002E24D0" w:rsidRDefault="002E24D0" w:rsidP="002E24D0">
      <w:pPr>
        <w:numPr>
          <w:ilvl w:val="0"/>
          <w:numId w:val="6"/>
        </w:numPr>
        <w:tabs>
          <w:tab w:val="clear" w:pos="720"/>
        </w:tabs>
        <w:ind w:left="426" w:hanging="426"/>
        <w:jc w:val="both"/>
        <w:rPr>
          <w:rFonts w:ascii="Arial" w:hAnsi="Arial" w:cs="Arial"/>
          <w:sz w:val="20"/>
          <w:szCs w:val="20"/>
          <w:lang w:eastAsia="en-US"/>
        </w:rPr>
      </w:pPr>
      <w:r>
        <w:rPr>
          <w:rFonts w:ascii="Arial" w:hAnsi="Arial" w:cs="Arial"/>
          <w:sz w:val="20"/>
          <w:szCs w:val="20"/>
          <w:lang w:eastAsia="en-US"/>
        </w:rPr>
        <w:t xml:space="preserve">Zhotovitel se zavazuje, že jednotlivé </w:t>
      </w:r>
      <w:r w:rsidR="00DE2F6A">
        <w:rPr>
          <w:rFonts w:ascii="Arial" w:hAnsi="Arial" w:cs="Arial"/>
          <w:sz w:val="20"/>
          <w:szCs w:val="20"/>
          <w:lang w:eastAsia="en-US"/>
        </w:rPr>
        <w:t>činnosti podle této smlouvy</w:t>
      </w:r>
      <w:r>
        <w:rPr>
          <w:rFonts w:ascii="Arial" w:hAnsi="Arial" w:cs="Arial"/>
          <w:sz w:val="20"/>
          <w:szCs w:val="20"/>
          <w:lang w:eastAsia="en-US"/>
        </w:rPr>
        <w:t xml:space="preserve"> provede</w:t>
      </w:r>
      <w:r w:rsidR="00DE2F6A">
        <w:rPr>
          <w:rFonts w:ascii="Arial" w:hAnsi="Arial" w:cs="Arial"/>
          <w:sz w:val="20"/>
          <w:szCs w:val="20"/>
          <w:lang w:eastAsia="en-US"/>
        </w:rPr>
        <w:t xml:space="preserve"> a výstupy předá objednateli</w:t>
      </w:r>
      <w:r>
        <w:rPr>
          <w:rFonts w:ascii="Arial" w:hAnsi="Arial" w:cs="Arial"/>
          <w:sz w:val="20"/>
          <w:szCs w:val="20"/>
          <w:lang w:eastAsia="en-US"/>
        </w:rPr>
        <w:t xml:space="preserve"> v níže uvedených termínech:</w:t>
      </w:r>
    </w:p>
    <w:p w14:paraId="0BF27550" w14:textId="6DA2E729" w:rsidR="002E24D0" w:rsidRDefault="002E24D0" w:rsidP="002E24D0">
      <w:pPr>
        <w:numPr>
          <w:ilvl w:val="1"/>
          <w:numId w:val="6"/>
        </w:numPr>
        <w:tabs>
          <w:tab w:val="clear" w:pos="1440"/>
        </w:tabs>
        <w:ind w:left="993" w:hanging="294"/>
        <w:jc w:val="both"/>
        <w:rPr>
          <w:rFonts w:ascii="Arial" w:hAnsi="Arial" w:cs="Arial"/>
          <w:sz w:val="20"/>
          <w:szCs w:val="20"/>
        </w:rPr>
      </w:pPr>
      <w:r>
        <w:rPr>
          <w:rFonts w:ascii="Arial" w:hAnsi="Arial" w:cs="Arial"/>
          <w:sz w:val="20"/>
          <w:szCs w:val="20"/>
        </w:rPr>
        <w:t>Profesní výkony</w:t>
      </w:r>
      <w:r w:rsidRPr="0043783F">
        <w:rPr>
          <w:rFonts w:ascii="Arial" w:hAnsi="Arial" w:cs="Arial"/>
          <w:sz w:val="20"/>
          <w:szCs w:val="20"/>
        </w:rPr>
        <w:t xml:space="preserve"> při přípravě zadání a obstarání vstupních podkladů</w:t>
      </w:r>
      <w:r w:rsidR="00F31355" w:rsidRPr="00F31355">
        <w:rPr>
          <w:rFonts w:ascii="Arial" w:hAnsi="Arial" w:cs="Arial"/>
          <w:sz w:val="20"/>
          <w:szCs w:val="20"/>
        </w:rPr>
        <w:t xml:space="preserve"> a vypracování projektové dokumentace pro stavební povolení (DSP)</w:t>
      </w:r>
      <w:r w:rsidR="00F31355">
        <w:rPr>
          <w:rFonts w:ascii="Arial" w:hAnsi="Arial" w:cs="Arial"/>
          <w:sz w:val="20"/>
          <w:szCs w:val="20"/>
        </w:rPr>
        <w:t xml:space="preserve"> </w:t>
      </w:r>
      <w:r>
        <w:rPr>
          <w:rFonts w:ascii="Arial" w:hAnsi="Arial" w:cs="Arial"/>
          <w:sz w:val="20"/>
          <w:szCs w:val="20"/>
        </w:rPr>
        <w:t>provede zhotovitel nejpozději do</w:t>
      </w:r>
      <w:r w:rsidR="00F31355">
        <w:rPr>
          <w:rFonts w:ascii="Arial" w:hAnsi="Arial" w:cs="Arial"/>
          <w:sz w:val="20"/>
          <w:szCs w:val="20"/>
        </w:rPr>
        <w:t> </w:t>
      </w:r>
      <w:r w:rsidRPr="00150431">
        <w:rPr>
          <w:rFonts w:ascii="Arial" w:hAnsi="Arial" w:cs="Arial"/>
          <w:sz w:val="20"/>
          <w:szCs w:val="20"/>
          <w:highlight w:val="yellow"/>
        </w:rPr>
        <w:t>….</w:t>
      </w:r>
      <w:r w:rsidR="00F31355">
        <w:rPr>
          <w:rFonts w:ascii="Arial" w:hAnsi="Arial" w:cs="Arial"/>
          <w:sz w:val="20"/>
          <w:szCs w:val="20"/>
        </w:rPr>
        <w:t> </w:t>
      </w:r>
      <w:r>
        <w:rPr>
          <w:rFonts w:ascii="Arial" w:hAnsi="Arial" w:cs="Arial"/>
          <w:sz w:val="20"/>
          <w:szCs w:val="20"/>
        </w:rPr>
        <w:t xml:space="preserve"> </w:t>
      </w:r>
      <w:proofErr w:type="gramStart"/>
      <w:r>
        <w:rPr>
          <w:rFonts w:ascii="Arial" w:hAnsi="Arial" w:cs="Arial"/>
          <w:sz w:val="20"/>
          <w:szCs w:val="20"/>
        </w:rPr>
        <w:t>měsíců</w:t>
      </w:r>
      <w:proofErr w:type="gramEnd"/>
      <w:r>
        <w:rPr>
          <w:rFonts w:ascii="Arial" w:hAnsi="Arial" w:cs="Arial"/>
          <w:sz w:val="20"/>
          <w:szCs w:val="20"/>
        </w:rPr>
        <w:t xml:space="preserve"> ode dne uzavření této smlouvy. </w:t>
      </w:r>
    </w:p>
    <w:p w14:paraId="287379A0" w14:textId="77777777" w:rsidR="002E24D0" w:rsidRDefault="002E24D0" w:rsidP="002E24D0">
      <w:pPr>
        <w:ind w:left="993"/>
        <w:jc w:val="both"/>
        <w:rPr>
          <w:rFonts w:ascii="Arial" w:hAnsi="Arial" w:cs="Arial"/>
          <w:sz w:val="20"/>
          <w:szCs w:val="20"/>
        </w:rPr>
      </w:pPr>
    </w:p>
    <w:p w14:paraId="710DB94D" w14:textId="2BE16C82" w:rsidR="002E24D0" w:rsidRDefault="00F31355" w:rsidP="002E24D0">
      <w:pPr>
        <w:numPr>
          <w:ilvl w:val="1"/>
          <w:numId w:val="6"/>
        </w:numPr>
        <w:tabs>
          <w:tab w:val="clear" w:pos="1440"/>
        </w:tabs>
        <w:ind w:left="993" w:hanging="294"/>
        <w:jc w:val="both"/>
        <w:rPr>
          <w:rFonts w:ascii="Arial" w:hAnsi="Arial" w:cs="Arial"/>
          <w:sz w:val="20"/>
          <w:szCs w:val="20"/>
        </w:rPr>
      </w:pPr>
      <w:r w:rsidRPr="00426021">
        <w:rPr>
          <w:rFonts w:ascii="Arial" w:hAnsi="Arial" w:cs="Arial"/>
          <w:sz w:val="20"/>
          <w:szCs w:val="20"/>
        </w:rPr>
        <w:t>Za</w:t>
      </w:r>
      <w:r>
        <w:rPr>
          <w:rFonts w:ascii="Arial" w:hAnsi="Arial" w:cs="Arial"/>
          <w:sz w:val="20"/>
          <w:szCs w:val="20"/>
        </w:rPr>
        <w:t>jištění</w:t>
      </w:r>
      <w:r w:rsidRPr="00426021">
        <w:rPr>
          <w:rFonts w:ascii="Arial" w:hAnsi="Arial" w:cs="Arial"/>
          <w:sz w:val="20"/>
          <w:szCs w:val="20"/>
        </w:rPr>
        <w:t xml:space="preserve"> vydání </w:t>
      </w:r>
      <w:r>
        <w:rPr>
          <w:rFonts w:ascii="Arial" w:hAnsi="Arial" w:cs="Arial"/>
          <w:sz w:val="20"/>
          <w:szCs w:val="20"/>
        </w:rPr>
        <w:t xml:space="preserve">povolujících správních rozhodnutí s vyznačením nabytí právní moci provede zhotovitel nejpozději </w:t>
      </w:r>
      <w:r w:rsidR="002E24D0">
        <w:rPr>
          <w:rFonts w:ascii="Arial" w:hAnsi="Arial" w:cs="Arial"/>
          <w:sz w:val="20"/>
          <w:szCs w:val="20"/>
        </w:rPr>
        <w:t xml:space="preserve">do </w:t>
      </w:r>
      <w:proofErr w:type="gramStart"/>
      <w:r w:rsidR="002E24D0" w:rsidRPr="00AF1E00">
        <w:rPr>
          <w:rFonts w:ascii="Arial" w:hAnsi="Arial" w:cs="Arial"/>
          <w:sz w:val="20"/>
          <w:szCs w:val="20"/>
          <w:highlight w:val="yellow"/>
        </w:rPr>
        <w:t>…</w:t>
      </w:r>
      <w:proofErr w:type="gramEnd"/>
      <w:r w:rsidR="002E24D0" w:rsidRPr="00AF1E00">
        <w:rPr>
          <w:rFonts w:ascii="Arial" w:hAnsi="Arial" w:cs="Arial"/>
          <w:sz w:val="20"/>
          <w:szCs w:val="20"/>
          <w:highlight w:val="yellow"/>
        </w:rPr>
        <w:t>.</w:t>
      </w:r>
      <w:r w:rsidR="002E24D0">
        <w:rPr>
          <w:rFonts w:ascii="Arial" w:hAnsi="Arial" w:cs="Arial"/>
          <w:sz w:val="20"/>
          <w:szCs w:val="20"/>
        </w:rPr>
        <w:t xml:space="preserve">  </w:t>
      </w:r>
      <w:proofErr w:type="gramStart"/>
      <w:r w:rsidR="002E24D0">
        <w:rPr>
          <w:rFonts w:ascii="Arial" w:hAnsi="Arial" w:cs="Arial"/>
          <w:sz w:val="20"/>
          <w:szCs w:val="20"/>
        </w:rPr>
        <w:t>měsíců</w:t>
      </w:r>
      <w:proofErr w:type="gramEnd"/>
      <w:r w:rsidR="002E24D0">
        <w:rPr>
          <w:rFonts w:ascii="Arial" w:hAnsi="Arial" w:cs="Arial"/>
          <w:sz w:val="20"/>
          <w:szCs w:val="20"/>
        </w:rPr>
        <w:t xml:space="preserve"> ode dne uzavření této smlouvy.</w:t>
      </w:r>
    </w:p>
    <w:p w14:paraId="368AB86F" w14:textId="77777777" w:rsidR="002E24D0" w:rsidRPr="00966D14" w:rsidRDefault="002E24D0" w:rsidP="002E24D0">
      <w:pPr>
        <w:ind w:left="993"/>
        <w:jc w:val="both"/>
        <w:rPr>
          <w:rFonts w:ascii="Arial" w:hAnsi="Arial" w:cs="Arial"/>
          <w:sz w:val="20"/>
          <w:szCs w:val="20"/>
        </w:rPr>
      </w:pPr>
    </w:p>
    <w:p w14:paraId="1F842E41" w14:textId="434CC16E" w:rsidR="0004092B" w:rsidRDefault="002E24D0" w:rsidP="002E24D0">
      <w:pPr>
        <w:numPr>
          <w:ilvl w:val="1"/>
          <w:numId w:val="6"/>
        </w:numPr>
        <w:tabs>
          <w:tab w:val="clear" w:pos="1440"/>
        </w:tabs>
        <w:ind w:left="993" w:hanging="294"/>
        <w:jc w:val="both"/>
        <w:rPr>
          <w:rFonts w:ascii="Arial" w:hAnsi="Arial" w:cs="Arial"/>
          <w:sz w:val="20"/>
          <w:szCs w:val="20"/>
        </w:rPr>
      </w:pPr>
      <w:r w:rsidRPr="00426021">
        <w:rPr>
          <w:rFonts w:ascii="Arial" w:hAnsi="Arial" w:cs="Arial"/>
          <w:sz w:val="20"/>
          <w:szCs w:val="20"/>
        </w:rPr>
        <w:t>Vypracování projektové dokumentace pro zadání/provádění stavby (DZS/DPS)</w:t>
      </w:r>
      <w:r>
        <w:rPr>
          <w:rFonts w:ascii="Arial" w:hAnsi="Arial" w:cs="Arial"/>
          <w:sz w:val="20"/>
          <w:szCs w:val="20"/>
        </w:rPr>
        <w:t xml:space="preserve"> provede zhotovitel nejpozději do </w:t>
      </w:r>
      <w:proofErr w:type="gramStart"/>
      <w:r w:rsidRPr="00AF1E00">
        <w:rPr>
          <w:rFonts w:ascii="Arial" w:hAnsi="Arial" w:cs="Arial"/>
          <w:sz w:val="20"/>
          <w:szCs w:val="20"/>
          <w:highlight w:val="yellow"/>
        </w:rPr>
        <w:t>…</w:t>
      </w:r>
      <w:proofErr w:type="gramEnd"/>
      <w:r w:rsidRPr="00AF1E00">
        <w:rPr>
          <w:rFonts w:ascii="Arial" w:hAnsi="Arial" w:cs="Arial"/>
          <w:sz w:val="20"/>
          <w:szCs w:val="20"/>
          <w:highlight w:val="yellow"/>
        </w:rPr>
        <w:t>.</w:t>
      </w:r>
      <w:r>
        <w:rPr>
          <w:rFonts w:ascii="Arial" w:hAnsi="Arial" w:cs="Arial"/>
          <w:sz w:val="20"/>
          <w:szCs w:val="20"/>
        </w:rPr>
        <w:t xml:space="preserve">  </w:t>
      </w:r>
      <w:proofErr w:type="gramStart"/>
      <w:r>
        <w:rPr>
          <w:rFonts w:ascii="Arial" w:hAnsi="Arial" w:cs="Arial"/>
          <w:sz w:val="20"/>
          <w:szCs w:val="20"/>
        </w:rPr>
        <w:t>měsíců</w:t>
      </w:r>
      <w:proofErr w:type="gramEnd"/>
      <w:r>
        <w:rPr>
          <w:rFonts w:ascii="Arial" w:hAnsi="Arial" w:cs="Arial"/>
          <w:sz w:val="20"/>
          <w:szCs w:val="20"/>
        </w:rPr>
        <w:t xml:space="preserve"> ode dne uzavření této smlouvy.</w:t>
      </w:r>
    </w:p>
    <w:p w14:paraId="72A575B8" w14:textId="77777777" w:rsidR="00F31355" w:rsidRDefault="00F31355" w:rsidP="00F31355">
      <w:pPr>
        <w:ind w:left="993"/>
        <w:jc w:val="both"/>
        <w:rPr>
          <w:rFonts w:ascii="Arial" w:hAnsi="Arial" w:cs="Arial"/>
          <w:sz w:val="20"/>
          <w:szCs w:val="20"/>
        </w:rPr>
      </w:pPr>
    </w:p>
    <w:p w14:paraId="46D7D30F" w14:textId="3095CA0B" w:rsidR="00F31355" w:rsidRDefault="00F31355" w:rsidP="00F31355">
      <w:pPr>
        <w:numPr>
          <w:ilvl w:val="1"/>
          <w:numId w:val="6"/>
        </w:numPr>
        <w:tabs>
          <w:tab w:val="clear" w:pos="1440"/>
        </w:tabs>
        <w:ind w:left="993" w:hanging="294"/>
        <w:jc w:val="both"/>
        <w:rPr>
          <w:rFonts w:ascii="Arial" w:hAnsi="Arial" w:cs="Arial"/>
          <w:sz w:val="20"/>
          <w:szCs w:val="20"/>
        </w:rPr>
      </w:pPr>
      <w:r w:rsidRPr="00F31355">
        <w:rPr>
          <w:rFonts w:ascii="Arial" w:hAnsi="Arial" w:cs="Arial"/>
          <w:sz w:val="20"/>
          <w:szCs w:val="20"/>
        </w:rPr>
        <w:t>Realizac</w:t>
      </w:r>
      <w:r>
        <w:rPr>
          <w:rFonts w:ascii="Arial" w:hAnsi="Arial" w:cs="Arial"/>
          <w:sz w:val="20"/>
          <w:szCs w:val="20"/>
        </w:rPr>
        <w:t xml:space="preserve">i </w:t>
      </w:r>
      <w:r w:rsidRPr="00F31355">
        <w:rPr>
          <w:rFonts w:ascii="Arial" w:hAnsi="Arial" w:cs="Arial"/>
          <w:sz w:val="20"/>
          <w:szCs w:val="20"/>
        </w:rPr>
        <w:t>stavebního díla dle zpracované projektové dokumentace a dle pravomocného stavebního povolení</w:t>
      </w:r>
      <w:r>
        <w:rPr>
          <w:rFonts w:ascii="Arial" w:hAnsi="Arial" w:cs="Arial"/>
          <w:sz w:val="20"/>
          <w:szCs w:val="20"/>
        </w:rPr>
        <w:t xml:space="preserve"> provede zhotovitel nejpozději do </w:t>
      </w:r>
      <w:r w:rsidRPr="00AF1E00">
        <w:rPr>
          <w:rFonts w:ascii="Arial" w:hAnsi="Arial" w:cs="Arial"/>
          <w:sz w:val="20"/>
          <w:szCs w:val="20"/>
          <w:highlight w:val="yellow"/>
        </w:rPr>
        <w:t>….</w:t>
      </w:r>
      <w:r>
        <w:rPr>
          <w:rFonts w:ascii="Arial" w:hAnsi="Arial" w:cs="Arial"/>
          <w:sz w:val="20"/>
          <w:szCs w:val="20"/>
        </w:rPr>
        <w:t xml:space="preserve"> </w:t>
      </w:r>
      <w:proofErr w:type="gramStart"/>
      <w:r>
        <w:rPr>
          <w:rFonts w:ascii="Arial" w:hAnsi="Arial" w:cs="Arial"/>
          <w:sz w:val="20"/>
          <w:szCs w:val="20"/>
        </w:rPr>
        <w:t>měsíců</w:t>
      </w:r>
      <w:proofErr w:type="gramEnd"/>
      <w:r>
        <w:rPr>
          <w:rFonts w:ascii="Arial" w:hAnsi="Arial" w:cs="Arial"/>
          <w:sz w:val="20"/>
          <w:szCs w:val="20"/>
        </w:rPr>
        <w:t xml:space="preserve"> ode dne uzavření této smlouvy.</w:t>
      </w:r>
    </w:p>
    <w:p w14:paraId="33E9C7C1" w14:textId="4BFDB28A" w:rsidR="00B1032E" w:rsidRDefault="0004092B" w:rsidP="00AE6AD6">
      <w:pPr>
        <w:numPr>
          <w:ilvl w:val="0"/>
          <w:numId w:val="6"/>
        </w:numPr>
        <w:tabs>
          <w:tab w:val="clear" w:pos="720"/>
        </w:tabs>
        <w:ind w:left="426" w:hanging="426"/>
        <w:jc w:val="both"/>
        <w:rPr>
          <w:rFonts w:ascii="Arial" w:hAnsi="Arial" w:cs="Arial"/>
          <w:sz w:val="20"/>
          <w:szCs w:val="20"/>
          <w:lang w:eastAsia="en-US"/>
        </w:rPr>
      </w:pPr>
      <w:r w:rsidRPr="0070037C">
        <w:rPr>
          <w:rFonts w:ascii="Arial" w:hAnsi="Arial" w:cs="Arial"/>
          <w:sz w:val="20"/>
          <w:szCs w:val="20"/>
          <w:lang w:eastAsia="en-US"/>
        </w:rPr>
        <w:t xml:space="preserve">Dodržení shora uvedených termínů </w:t>
      </w:r>
      <w:r>
        <w:rPr>
          <w:rFonts w:ascii="Arial" w:hAnsi="Arial" w:cs="Arial"/>
          <w:sz w:val="20"/>
          <w:szCs w:val="20"/>
          <w:lang w:eastAsia="en-US"/>
        </w:rPr>
        <w:t>provádění díla</w:t>
      </w:r>
      <w:r w:rsidRPr="0070037C">
        <w:rPr>
          <w:rFonts w:ascii="Arial" w:hAnsi="Arial" w:cs="Arial"/>
          <w:sz w:val="20"/>
          <w:szCs w:val="20"/>
          <w:lang w:eastAsia="en-US"/>
        </w:rPr>
        <w:t xml:space="preserve"> je závazné a porušení těchto termínů může být důvodem pro vyúčtová</w:t>
      </w:r>
      <w:r>
        <w:rPr>
          <w:rFonts w:ascii="Arial" w:hAnsi="Arial" w:cs="Arial"/>
          <w:sz w:val="20"/>
          <w:szCs w:val="20"/>
          <w:lang w:eastAsia="en-US"/>
        </w:rPr>
        <w:t>ní smluvní pokuty podle čl. XII</w:t>
      </w:r>
      <w:r w:rsidRPr="0070037C">
        <w:rPr>
          <w:rFonts w:ascii="Arial" w:hAnsi="Arial" w:cs="Arial"/>
          <w:sz w:val="20"/>
          <w:szCs w:val="20"/>
          <w:lang w:eastAsia="en-US"/>
        </w:rPr>
        <w:t>. této smlouvy, případně také důvodem k vypovězení či odstoupe</w:t>
      </w:r>
      <w:r>
        <w:rPr>
          <w:rFonts w:ascii="Arial" w:hAnsi="Arial" w:cs="Arial"/>
          <w:sz w:val="20"/>
          <w:szCs w:val="20"/>
          <w:lang w:eastAsia="en-US"/>
        </w:rPr>
        <w:t>ní od této smlouvy podle čl. XV</w:t>
      </w:r>
      <w:r w:rsidRPr="0070037C">
        <w:rPr>
          <w:rFonts w:ascii="Arial" w:hAnsi="Arial" w:cs="Arial"/>
          <w:sz w:val="20"/>
          <w:szCs w:val="20"/>
          <w:lang w:eastAsia="en-US"/>
        </w:rPr>
        <w:t>. této smlouvy.</w:t>
      </w:r>
    </w:p>
    <w:p w14:paraId="6377EADE" w14:textId="77777777" w:rsidR="0004092B" w:rsidRPr="0043783F" w:rsidRDefault="0004092B" w:rsidP="00AE6AD6">
      <w:pPr>
        <w:ind w:left="426"/>
        <w:jc w:val="both"/>
        <w:rPr>
          <w:rFonts w:ascii="Arial" w:hAnsi="Arial" w:cs="Arial"/>
          <w:iCs/>
          <w:sz w:val="20"/>
          <w:szCs w:val="20"/>
        </w:rPr>
      </w:pPr>
    </w:p>
    <w:p w14:paraId="7BE6E26B" w14:textId="77777777" w:rsidR="00B1032E" w:rsidRPr="0043783F" w:rsidRDefault="00F25E16" w:rsidP="005D774B">
      <w:pPr>
        <w:jc w:val="center"/>
        <w:rPr>
          <w:rFonts w:ascii="Arial" w:hAnsi="Arial" w:cs="Arial"/>
          <w:b/>
          <w:sz w:val="20"/>
          <w:szCs w:val="20"/>
        </w:rPr>
      </w:pPr>
      <w:r w:rsidRPr="0043783F">
        <w:rPr>
          <w:rFonts w:ascii="Arial" w:hAnsi="Arial" w:cs="Arial"/>
          <w:b/>
          <w:sz w:val="20"/>
          <w:szCs w:val="20"/>
        </w:rPr>
        <w:t>V</w:t>
      </w:r>
      <w:r w:rsidR="00FB3B0C" w:rsidRPr="0043783F">
        <w:rPr>
          <w:rFonts w:ascii="Arial" w:hAnsi="Arial" w:cs="Arial"/>
          <w:b/>
          <w:sz w:val="20"/>
          <w:szCs w:val="20"/>
        </w:rPr>
        <w:t>I</w:t>
      </w:r>
      <w:r w:rsidRPr="0043783F">
        <w:rPr>
          <w:rFonts w:ascii="Arial" w:hAnsi="Arial" w:cs="Arial"/>
          <w:b/>
          <w:sz w:val="20"/>
          <w:szCs w:val="20"/>
        </w:rPr>
        <w:t>II</w:t>
      </w:r>
      <w:r w:rsidR="00B1032E" w:rsidRPr="0043783F">
        <w:rPr>
          <w:rFonts w:ascii="Arial" w:hAnsi="Arial" w:cs="Arial"/>
          <w:b/>
          <w:sz w:val="20"/>
          <w:szCs w:val="20"/>
        </w:rPr>
        <w:t xml:space="preserve">. </w:t>
      </w:r>
      <w:r w:rsidRPr="0043783F">
        <w:rPr>
          <w:rFonts w:ascii="Arial" w:hAnsi="Arial" w:cs="Arial"/>
          <w:b/>
          <w:sz w:val="20"/>
          <w:szCs w:val="20"/>
        </w:rPr>
        <w:t>Cena díla</w:t>
      </w:r>
    </w:p>
    <w:p w14:paraId="63892120" w14:textId="77777777" w:rsidR="00A16984" w:rsidRPr="0043783F" w:rsidRDefault="00A16984" w:rsidP="00547A3E">
      <w:pPr>
        <w:jc w:val="both"/>
        <w:rPr>
          <w:rFonts w:ascii="Arial" w:hAnsi="Arial" w:cs="Arial"/>
          <w:sz w:val="20"/>
          <w:szCs w:val="20"/>
        </w:rPr>
      </w:pPr>
    </w:p>
    <w:p w14:paraId="1EC8A504" w14:textId="77777777" w:rsidR="00FC0FF5" w:rsidRPr="0043783F" w:rsidRDefault="007539B3" w:rsidP="00BB3917">
      <w:pPr>
        <w:numPr>
          <w:ilvl w:val="0"/>
          <w:numId w:val="24"/>
        </w:numPr>
        <w:ind w:left="426" w:hanging="426"/>
        <w:jc w:val="both"/>
        <w:rPr>
          <w:rFonts w:ascii="Arial" w:hAnsi="Arial" w:cs="Arial"/>
          <w:sz w:val="20"/>
          <w:szCs w:val="20"/>
        </w:rPr>
      </w:pPr>
      <w:r w:rsidRPr="0043783F">
        <w:rPr>
          <w:rFonts w:ascii="Arial" w:hAnsi="Arial" w:cs="Arial"/>
          <w:sz w:val="20"/>
          <w:szCs w:val="20"/>
        </w:rPr>
        <w:t>Smluvní strany sjednávají cenu za dílo v celkové výši</w:t>
      </w:r>
      <w:r w:rsidR="00787314" w:rsidRPr="0043783F">
        <w:rPr>
          <w:rFonts w:ascii="Arial" w:hAnsi="Arial" w:cs="Arial"/>
          <w:sz w:val="20"/>
          <w:szCs w:val="20"/>
        </w:rPr>
        <w:t>:</w:t>
      </w:r>
    </w:p>
    <w:p w14:paraId="126F3C82" w14:textId="77777777" w:rsidR="00787314" w:rsidRPr="0043783F" w:rsidRDefault="00787314" w:rsidP="00F427F3">
      <w:pPr>
        <w:tabs>
          <w:tab w:val="left" w:pos="720"/>
          <w:tab w:val="right" w:pos="7380"/>
        </w:tabs>
        <w:jc w:val="both"/>
        <w:rPr>
          <w:rFonts w:ascii="Arial" w:hAnsi="Arial" w:cs="Arial"/>
          <w:b/>
          <w:sz w:val="20"/>
          <w:szCs w:val="20"/>
        </w:rPr>
      </w:pPr>
      <w:r w:rsidRPr="0043783F">
        <w:rPr>
          <w:rFonts w:ascii="Arial" w:hAnsi="Arial" w:cs="Arial"/>
          <w:b/>
          <w:sz w:val="20"/>
          <w:szCs w:val="20"/>
        </w:rPr>
        <w:tab/>
        <w:t>Cena bez DPH</w:t>
      </w:r>
      <w:r w:rsidRPr="0043783F">
        <w:rPr>
          <w:rFonts w:ascii="Arial" w:hAnsi="Arial" w:cs="Arial"/>
          <w:b/>
          <w:sz w:val="20"/>
          <w:szCs w:val="20"/>
        </w:rPr>
        <w:tab/>
      </w:r>
      <w:r w:rsidR="00E9669F" w:rsidRPr="0043783F">
        <w:rPr>
          <w:rFonts w:ascii="Arial" w:hAnsi="Arial" w:cs="Arial"/>
          <w:b/>
          <w:sz w:val="20"/>
          <w:szCs w:val="20"/>
          <w:highlight w:val="yellow"/>
        </w:rPr>
        <w:t>__________</w:t>
      </w:r>
      <w:r w:rsidRPr="0043783F">
        <w:rPr>
          <w:rFonts w:ascii="Arial" w:hAnsi="Arial" w:cs="Arial"/>
          <w:b/>
          <w:sz w:val="20"/>
          <w:szCs w:val="20"/>
        </w:rPr>
        <w:t xml:space="preserve"> Kč</w:t>
      </w:r>
    </w:p>
    <w:p w14:paraId="50710797" w14:textId="77777777" w:rsidR="00787314" w:rsidRPr="0043783F" w:rsidRDefault="00787314" w:rsidP="00F427F3">
      <w:pPr>
        <w:tabs>
          <w:tab w:val="left" w:pos="720"/>
          <w:tab w:val="right" w:pos="7380"/>
        </w:tabs>
        <w:jc w:val="both"/>
        <w:rPr>
          <w:rFonts w:ascii="Arial" w:hAnsi="Arial" w:cs="Arial"/>
          <w:b/>
          <w:sz w:val="20"/>
          <w:szCs w:val="20"/>
        </w:rPr>
      </w:pPr>
      <w:r w:rsidRPr="0043783F">
        <w:rPr>
          <w:rFonts w:ascii="Arial" w:hAnsi="Arial" w:cs="Arial"/>
          <w:b/>
          <w:sz w:val="20"/>
          <w:szCs w:val="20"/>
        </w:rPr>
        <w:tab/>
        <w:t>DPH stanovena dle aktuální výše 21 %</w:t>
      </w:r>
      <w:r w:rsidRPr="0043783F">
        <w:rPr>
          <w:rFonts w:ascii="Arial" w:hAnsi="Arial" w:cs="Arial"/>
          <w:b/>
          <w:sz w:val="20"/>
          <w:szCs w:val="20"/>
        </w:rPr>
        <w:tab/>
      </w:r>
      <w:r w:rsidR="00E9669F" w:rsidRPr="0043783F">
        <w:rPr>
          <w:rFonts w:ascii="Arial" w:hAnsi="Arial" w:cs="Arial"/>
          <w:b/>
          <w:sz w:val="20"/>
          <w:szCs w:val="20"/>
          <w:highlight w:val="yellow"/>
        </w:rPr>
        <w:t>__________</w:t>
      </w:r>
      <w:r w:rsidR="00007DD0" w:rsidRPr="0043783F">
        <w:rPr>
          <w:rFonts w:ascii="Arial" w:hAnsi="Arial" w:cs="Arial"/>
          <w:b/>
          <w:sz w:val="20"/>
          <w:szCs w:val="20"/>
        </w:rPr>
        <w:t xml:space="preserve"> Kč</w:t>
      </w:r>
    </w:p>
    <w:p w14:paraId="1B3D06D2" w14:textId="77777777" w:rsidR="00787314" w:rsidRPr="0043783F" w:rsidRDefault="00787314" w:rsidP="00F427F3">
      <w:pPr>
        <w:tabs>
          <w:tab w:val="left" w:pos="720"/>
          <w:tab w:val="right" w:pos="7380"/>
        </w:tabs>
        <w:jc w:val="both"/>
        <w:rPr>
          <w:rFonts w:ascii="Arial" w:hAnsi="Arial" w:cs="Arial"/>
          <w:b/>
          <w:sz w:val="20"/>
          <w:szCs w:val="20"/>
        </w:rPr>
      </w:pPr>
      <w:r w:rsidRPr="0043783F">
        <w:rPr>
          <w:rFonts w:ascii="Arial" w:hAnsi="Arial" w:cs="Arial"/>
          <w:b/>
          <w:sz w:val="20"/>
          <w:szCs w:val="20"/>
        </w:rPr>
        <w:tab/>
      </w:r>
      <w:r w:rsidR="001F03A7">
        <w:rPr>
          <w:rFonts w:ascii="Arial" w:hAnsi="Arial" w:cs="Arial"/>
          <w:b/>
          <w:sz w:val="20"/>
          <w:szCs w:val="20"/>
        </w:rPr>
        <w:t>C</w:t>
      </w:r>
      <w:r w:rsidRPr="0043783F">
        <w:rPr>
          <w:rFonts w:ascii="Arial" w:hAnsi="Arial" w:cs="Arial"/>
          <w:b/>
          <w:sz w:val="20"/>
          <w:szCs w:val="20"/>
        </w:rPr>
        <w:t>ena celkem včetně DPH</w:t>
      </w:r>
      <w:r w:rsidRPr="0043783F">
        <w:rPr>
          <w:rFonts w:ascii="Arial" w:hAnsi="Arial" w:cs="Arial"/>
          <w:b/>
          <w:sz w:val="20"/>
          <w:szCs w:val="20"/>
        </w:rPr>
        <w:tab/>
      </w:r>
      <w:r w:rsidR="00E9669F" w:rsidRPr="0043783F">
        <w:rPr>
          <w:rFonts w:ascii="Arial" w:hAnsi="Arial" w:cs="Arial"/>
          <w:b/>
          <w:sz w:val="20"/>
          <w:szCs w:val="20"/>
          <w:highlight w:val="yellow"/>
        </w:rPr>
        <w:t>__________</w:t>
      </w:r>
      <w:r w:rsidR="00007DD0" w:rsidRPr="0043783F">
        <w:rPr>
          <w:rFonts w:ascii="Arial" w:hAnsi="Arial" w:cs="Arial"/>
          <w:b/>
          <w:sz w:val="20"/>
          <w:szCs w:val="20"/>
        </w:rPr>
        <w:t xml:space="preserve"> Kč</w:t>
      </w:r>
    </w:p>
    <w:p w14:paraId="0F3B6D66" w14:textId="77777777" w:rsidR="00787314" w:rsidRPr="0043783F" w:rsidRDefault="00787314" w:rsidP="00BB0C63">
      <w:pPr>
        <w:jc w:val="both"/>
        <w:rPr>
          <w:rFonts w:ascii="Arial" w:hAnsi="Arial" w:cs="Arial"/>
          <w:sz w:val="20"/>
          <w:szCs w:val="20"/>
        </w:rPr>
      </w:pPr>
    </w:p>
    <w:p w14:paraId="75E0A3FD" w14:textId="57953AA4" w:rsidR="00787314" w:rsidRPr="0043783F" w:rsidRDefault="00DE2F6A" w:rsidP="00BB3917">
      <w:pPr>
        <w:numPr>
          <w:ilvl w:val="0"/>
          <w:numId w:val="24"/>
        </w:numPr>
        <w:ind w:left="426" w:hanging="426"/>
        <w:jc w:val="both"/>
        <w:rPr>
          <w:rFonts w:ascii="Arial" w:hAnsi="Arial" w:cs="Arial"/>
          <w:sz w:val="20"/>
          <w:szCs w:val="20"/>
        </w:rPr>
      </w:pPr>
      <w:r>
        <w:rPr>
          <w:rFonts w:ascii="Arial" w:hAnsi="Arial" w:cs="Arial"/>
          <w:sz w:val="20"/>
          <w:szCs w:val="20"/>
        </w:rPr>
        <w:t xml:space="preserve">Cena za dílo v celkové výši podle předchozího odstavce </w:t>
      </w:r>
      <w:r w:rsidR="00972A73">
        <w:rPr>
          <w:rFonts w:ascii="Arial" w:hAnsi="Arial" w:cs="Arial"/>
          <w:sz w:val="20"/>
          <w:szCs w:val="20"/>
        </w:rPr>
        <w:t>je rozdělena na následující jednotliv</w:t>
      </w:r>
      <w:r w:rsidR="0004092B">
        <w:rPr>
          <w:rFonts w:ascii="Arial" w:hAnsi="Arial" w:cs="Arial"/>
          <w:sz w:val="20"/>
          <w:szCs w:val="20"/>
        </w:rPr>
        <w:t>á</w:t>
      </w:r>
      <w:r w:rsidR="00972A73">
        <w:rPr>
          <w:rFonts w:ascii="Arial" w:hAnsi="Arial" w:cs="Arial"/>
          <w:sz w:val="20"/>
          <w:szCs w:val="20"/>
        </w:rPr>
        <w:t xml:space="preserve"> samostatně fakturovaná dílčí plnění</w:t>
      </w:r>
      <w:r w:rsidR="00787314" w:rsidRPr="0043783F">
        <w:rPr>
          <w:rFonts w:ascii="Arial" w:hAnsi="Arial" w:cs="Arial"/>
          <w:sz w:val="20"/>
          <w:szCs w:val="20"/>
        </w:rPr>
        <w:t>:</w:t>
      </w:r>
    </w:p>
    <w:p w14:paraId="46001B1E" w14:textId="70D55F68" w:rsidR="00F4652D" w:rsidRPr="0043783F" w:rsidRDefault="00F31355" w:rsidP="00F31355">
      <w:pPr>
        <w:numPr>
          <w:ilvl w:val="0"/>
          <w:numId w:val="43"/>
        </w:numPr>
        <w:tabs>
          <w:tab w:val="clear" w:pos="1440"/>
          <w:tab w:val="num" w:pos="993"/>
        </w:tabs>
        <w:ind w:left="993" w:hanging="284"/>
        <w:jc w:val="both"/>
        <w:rPr>
          <w:rFonts w:ascii="Arial" w:hAnsi="Arial" w:cs="Arial"/>
          <w:sz w:val="20"/>
          <w:szCs w:val="20"/>
        </w:rPr>
      </w:pPr>
      <w:r>
        <w:rPr>
          <w:rFonts w:ascii="Arial" w:hAnsi="Arial" w:cs="Arial"/>
          <w:sz w:val="20"/>
          <w:szCs w:val="20"/>
        </w:rPr>
        <w:t>Profesní výkony</w:t>
      </w:r>
      <w:r w:rsidRPr="0043783F">
        <w:rPr>
          <w:rFonts w:ascii="Arial" w:hAnsi="Arial" w:cs="Arial"/>
          <w:sz w:val="20"/>
          <w:szCs w:val="20"/>
        </w:rPr>
        <w:t xml:space="preserve"> při přípravě zadání a obstarání vstupních podkladů</w:t>
      </w:r>
      <w:r w:rsidRPr="00F31355">
        <w:rPr>
          <w:rFonts w:ascii="Arial" w:hAnsi="Arial" w:cs="Arial"/>
          <w:sz w:val="20"/>
          <w:szCs w:val="20"/>
        </w:rPr>
        <w:t xml:space="preserve"> a v</w:t>
      </w:r>
      <w:r>
        <w:rPr>
          <w:rFonts w:ascii="Arial" w:hAnsi="Arial" w:cs="Arial"/>
          <w:sz w:val="20"/>
          <w:szCs w:val="20"/>
        </w:rPr>
        <w:t xml:space="preserve">ypracování </w:t>
      </w:r>
      <w:r w:rsidRPr="00F31355">
        <w:rPr>
          <w:rFonts w:ascii="Arial" w:hAnsi="Arial" w:cs="Arial"/>
          <w:sz w:val="20"/>
          <w:szCs w:val="20"/>
        </w:rPr>
        <w:t>projektové dokumentace pro stavební povolení (DSP)</w:t>
      </w:r>
    </w:p>
    <w:p w14:paraId="0D1D31A2" w14:textId="77777777" w:rsidR="00F4652D" w:rsidRPr="0043783F" w:rsidRDefault="00F4652D" w:rsidP="00F4652D">
      <w:pPr>
        <w:tabs>
          <w:tab w:val="left" w:pos="720"/>
          <w:tab w:val="right" w:pos="7380"/>
        </w:tabs>
        <w:jc w:val="both"/>
        <w:rPr>
          <w:rFonts w:ascii="Arial" w:hAnsi="Arial" w:cs="Arial"/>
          <w:sz w:val="20"/>
          <w:szCs w:val="20"/>
        </w:rPr>
      </w:pPr>
      <w:r w:rsidRPr="0043783F">
        <w:rPr>
          <w:rFonts w:ascii="Arial" w:hAnsi="Arial" w:cs="Arial"/>
          <w:sz w:val="20"/>
          <w:szCs w:val="20"/>
        </w:rPr>
        <w:tab/>
        <w:t>Cena bez DPH</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3405BE43" w14:textId="77777777" w:rsidR="00F4652D" w:rsidRPr="0043783F" w:rsidRDefault="00F4652D" w:rsidP="00F4652D">
      <w:pPr>
        <w:tabs>
          <w:tab w:val="left" w:pos="720"/>
          <w:tab w:val="right" w:pos="7380"/>
        </w:tabs>
        <w:jc w:val="both"/>
        <w:rPr>
          <w:rFonts w:ascii="Arial" w:hAnsi="Arial" w:cs="Arial"/>
          <w:sz w:val="20"/>
          <w:szCs w:val="20"/>
        </w:rPr>
      </w:pPr>
      <w:r w:rsidRPr="0043783F">
        <w:rPr>
          <w:rFonts w:ascii="Arial" w:hAnsi="Arial" w:cs="Arial"/>
          <w:sz w:val="20"/>
          <w:szCs w:val="20"/>
        </w:rPr>
        <w:tab/>
        <w:t>DPH stanovena dle aktuální výše 21 %</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5B60E2D6" w14:textId="77777777" w:rsidR="00F4652D" w:rsidRPr="0043783F" w:rsidRDefault="00F4652D" w:rsidP="00F4652D">
      <w:pPr>
        <w:tabs>
          <w:tab w:val="left" w:pos="720"/>
          <w:tab w:val="right" w:pos="7380"/>
        </w:tabs>
        <w:jc w:val="both"/>
        <w:rPr>
          <w:rFonts w:ascii="Arial" w:hAnsi="Arial" w:cs="Arial"/>
          <w:sz w:val="20"/>
          <w:szCs w:val="20"/>
        </w:rPr>
      </w:pPr>
      <w:r w:rsidRPr="0043783F">
        <w:rPr>
          <w:rFonts w:ascii="Arial" w:hAnsi="Arial" w:cs="Arial"/>
          <w:sz w:val="20"/>
          <w:szCs w:val="20"/>
        </w:rPr>
        <w:tab/>
        <w:t>Cena celkem včetně DPH</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0A83B79B" w14:textId="77777777" w:rsidR="00317820" w:rsidRPr="00966D14" w:rsidRDefault="00317820" w:rsidP="00317820">
      <w:pPr>
        <w:jc w:val="both"/>
        <w:rPr>
          <w:rFonts w:ascii="Arial" w:hAnsi="Arial" w:cs="Arial"/>
          <w:sz w:val="20"/>
          <w:szCs w:val="20"/>
        </w:rPr>
      </w:pPr>
    </w:p>
    <w:p w14:paraId="7A2762B6" w14:textId="1C8B2182" w:rsidR="00787314" w:rsidRPr="00966D14" w:rsidRDefault="00F31355" w:rsidP="00E21EF3">
      <w:pPr>
        <w:numPr>
          <w:ilvl w:val="0"/>
          <w:numId w:val="43"/>
        </w:numPr>
        <w:tabs>
          <w:tab w:val="clear" w:pos="1440"/>
        </w:tabs>
        <w:ind w:left="993" w:hanging="284"/>
        <w:jc w:val="both"/>
        <w:rPr>
          <w:rFonts w:ascii="Arial" w:hAnsi="Arial" w:cs="Arial"/>
          <w:sz w:val="20"/>
          <w:szCs w:val="20"/>
        </w:rPr>
      </w:pPr>
      <w:r w:rsidRPr="00F31355">
        <w:rPr>
          <w:rFonts w:ascii="Arial" w:hAnsi="Arial" w:cs="Arial"/>
          <w:sz w:val="20"/>
          <w:szCs w:val="20"/>
        </w:rPr>
        <w:t>Předání povolujících správních rozhodnutí s vyznačením nabytí právní moci</w:t>
      </w:r>
    </w:p>
    <w:p w14:paraId="5402E32A" w14:textId="77777777" w:rsidR="006B3645" w:rsidRPr="00426021" w:rsidRDefault="00787314" w:rsidP="006B3645">
      <w:pPr>
        <w:tabs>
          <w:tab w:val="left" w:pos="720"/>
          <w:tab w:val="right" w:pos="7380"/>
        </w:tabs>
        <w:jc w:val="both"/>
        <w:rPr>
          <w:rFonts w:ascii="Arial" w:hAnsi="Arial" w:cs="Arial"/>
          <w:sz w:val="20"/>
          <w:szCs w:val="20"/>
        </w:rPr>
      </w:pPr>
      <w:r w:rsidRPr="00426021">
        <w:rPr>
          <w:rFonts w:ascii="Arial" w:hAnsi="Arial" w:cs="Arial"/>
          <w:sz w:val="20"/>
          <w:szCs w:val="20"/>
        </w:rPr>
        <w:tab/>
      </w:r>
      <w:r w:rsidR="006B3645" w:rsidRPr="00426021">
        <w:rPr>
          <w:rFonts w:ascii="Arial" w:hAnsi="Arial" w:cs="Arial"/>
          <w:sz w:val="20"/>
          <w:szCs w:val="20"/>
        </w:rPr>
        <w:t>Cena bez DPH</w:t>
      </w:r>
      <w:r w:rsidR="006B3645" w:rsidRPr="00426021">
        <w:rPr>
          <w:rFonts w:ascii="Arial" w:hAnsi="Arial" w:cs="Arial"/>
          <w:sz w:val="20"/>
          <w:szCs w:val="20"/>
        </w:rPr>
        <w:tab/>
      </w:r>
      <w:r w:rsidR="006B3645" w:rsidRPr="00426021">
        <w:rPr>
          <w:rFonts w:ascii="Arial" w:hAnsi="Arial" w:cs="Arial"/>
          <w:sz w:val="20"/>
          <w:szCs w:val="20"/>
          <w:highlight w:val="yellow"/>
        </w:rPr>
        <w:t>__________</w:t>
      </w:r>
      <w:r w:rsidR="006B3645" w:rsidRPr="00426021">
        <w:rPr>
          <w:rFonts w:ascii="Arial" w:hAnsi="Arial" w:cs="Arial"/>
          <w:sz w:val="20"/>
          <w:szCs w:val="20"/>
        </w:rPr>
        <w:t xml:space="preserve"> Kč</w:t>
      </w:r>
    </w:p>
    <w:p w14:paraId="0DD1B6A0" w14:textId="77777777" w:rsidR="006B3645" w:rsidRPr="00426021" w:rsidRDefault="006B3645" w:rsidP="006B3645">
      <w:pPr>
        <w:tabs>
          <w:tab w:val="left" w:pos="720"/>
          <w:tab w:val="right" w:pos="7380"/>
        </w:tabs>
        <w:jc w:val="both"/>
        <w:rPr>
          <w:rFonts w:ascii="Arial" w:hAnsi="Arial" w:cs="Arial"/>
          <w:sz w:val="20"/>
          <w:szCs w:val="20"/>
        </w:rPr>
      </w:pPr>
      <w:r w:rsidRPr="00426021">
        <w:rPr>
          <w:rFonts w:ascii="Arial" w:hAnsi="Arial" w:cs="Arial"/>
          <w:sz w:val="20"/>
          <w:szCs w:val="20"/>
        </w:rPr>
        <w:tab/>
        <w:t>DPH stanovena dle aktuální výše 21 %</w:t>
      </w:r>
      <w:r w:rsidRPr="00426021">
        <w:rPr>
          <w:rFonts w:ascii="Arial" w:hAnsi="Arial" w:cs="Arial"/>
          <w:sz w:val="20"/>
          <w:szCs w:val="20"/>
        </w:rPr>
        <w:tab/>
      </w:r>
      <w:r w:rsidRPr="00426021">
        <w:rPr>
          <w:rFonts w:ascii="Arial" w:hAnsi="Arial" w:cs="Arial"/>
          <w:sz w:val="20"/>
          <w:szCs w:val="20"/>
          <w:highlight w:val="yellow"/>
        </w:rPr>
        <w:t>__________</w:t>
      </w:r>
      <w:r w:rsidRPr="00426021">
        <w:rPr>
          <w:rFonts w:ascii="Arial" w:hAnsi="Arial" w:cs="Arial"/>
          <w:sz w:val="20"/>
          <w:szCs w:val="20"/>
        </w:rPr>
        <w:t xml:space="preserve"> Kč</w:t>
      </w:r>
    </w:p>
    <w:p w14:paraId="4157CEF9" w14:textId="77777777" w:rsidR="006B3645" w:rsidRPr="00426021" w:rsidRDefault="006B3645" w:rsidP="006B3645">
      <w:pPr>
        <w:tabs>
          <w:tab w:val="left" w:pos="720"/>
          <w:tab w:val="right" w:pos="7380"/>
        </w:tabs>
        <w:jc w:val="both"/>
        <w:rPr>
          <w:rFonts w:ascii="Arial" w:hAnsi="Arial" w:cs="Arial"/>
          <w:sz w:val="20"/>
          <w:szCs w:val="20"/>
        </w:rPr>
      </w:pPr>
      <w:r w:rsidRPr="00426021">
        <w:rPr>
          <w:rFonts w:ascii="Arial" w:hAnsi="Arial" w:cs="Arial"/>
          <w:sz w:val="20"/>
          <w:szCs w:val="20"/>
        </w:rPr>
        <w:tab/>
        <w:t>Cena celkem včetně DPH</w:t>
      </w:r>
      <w:r w:rsidRPr="00426021">
        <w:rPr>
          <w:rFonts w:ascii="Arial" w:hAnsi="Arial" w:cs="Arial"/>
          <w:sz w:val="20"/>
          <w:szCs w:val="20"/>
        </w:rPr>
        <w:tab/>
      </w:r>
      <w:r w:rsidRPr="00426021">
        <w:rPr>
          <w:rFonts w:ascii="Arial" w:hAnsi="Arial" w:cs="Arial"/>
          <w:sz w:val="20"/>
          <w:szCs w:val="20"/>
          <w:highlight w:val="yellow"/>
        </w:rPr>
        <w:t>__________</w:t>
      </w:r>
      <w:r w:rsidRPr="00426021">
        <w:rPr>
          <w:rFonts w:ascii="Arial" w:hAnsi="Arial" w:cs="Arial"/>
          <w:sz w:val="20"/>
          <w:szCs w:val="20"/>
        </w:rPr>
        <w:t xml:space="preserve"> Kč</w:t>
      </w:r>
    </w:p>
    <w:p w14:paraId="60ABFECC" w14:textId="77777777" w:rsidR="00787314" w:rsidRPr="00426021" w:rsidRDefault="00787314" w:rsidP="006B3645">
      <w:pPr>
        <w:tabs>
          <w:tab w:val="left" w:pos="720"/>
          <w:tab w:val="right" w:pos="7380"/>
        </w:tabs>
        <w:jc w:val="both"/>
        <w:rPr>
          <w:rFonts w:ascii="Arial" w:hAnsi="Arial" w:cs="Arial"/>
          <w:sz w:val="20"/>
          <w:szCs w:val="20"/>
        </w:rPr>
      </w:pPr>
    </w:p>
    <w:p w14:paraId="415AB7DE" w14:textId="0FE226B7" w:rsidR="00B6222A" w:rsidRPr="00426021" w:rsidRDefault="00F31355" w:rsidP="009D1F3E">
      <w:pPr>
        <w:numPr>
          <w:ilvl w:val="0"/>
          <w:numId w:val="43"/>
        </w:numPr>
        <w:tabs>
          <w:tab w:val="clear" w:pos="1440"/>
          <w:tab w:val="num" w:pos="993"/>
        </w:tabs>
        <w:ind w:left="993" w:hanging="284"/>
        <w:jc w:val="both"/>
        <w:rPr>
          <w:rFonts w:ascii="Arial" w:hAnsi="Arial" w:cs="Arial"/>
          <w:sz w:val="20"/>
          <w:szCs w:val="20"/>
        </w:rPr>
      </w:pPr>
      <w:r w:rsidRPr="00F31355">
        <w:rPr>
          <w:rFonts w:ascii="Arial" w:hAnsi="Arial" w:cs="Arial"/>
          <w:sz w:val="20"/>
          <w:szCs w:val="20"/>
        </w:rPr>
        <w:t>Vypracování projektové dokumentace pro zadání/provádění stavby (DZS/DPS)</w:t>
      </w:r>
    </w:p>
    <w:p w14:paraId="504C9EBB" w14:textId="77777777" w:rsidR="006B3645" w:rsidRPr="00426021" w:rsidRDefault="00B6222A" w:rsidP="006B3645">
      <w:pPr>
        <w:tabs>
          <w:tab w:val="left" w:pos="720"/>
          <w:tab w:val="right" w:pos="7380"/>
        </w:tabs>
        <w:jc w:val="both"/>
        <w:rPr>
          <w:rFonts w:ascii="Arial" w:hAnsi="Arial" w:cs="Arial"/>
          <w:sz w:val="20"/>
          <w:szCs w:val="20"/>
        </w:rPr>
      </w:pPr>
      <w:r w:rsidRPr="00426021">
        <w:rPr>
          <w:rFonts w:ascii="Arial" w:hAnsi="Arial" w:cs="Arial"/>
          <w:sz w:val="20"/>
          <w:szCs w:val="20"/>
        </w:rPr>
        <w:tab/>
      </w:r>
      <w:r w:rsidR="006B3645" w:rsidRPr="00426021">
        <w:rPr>
          <w:rFonts w:ascii="Arial" w:hAnsi="Arial" w:cs="Arial"/>
          <w:sz w:val="20"/>
          <w:szCs w:val="20"/>
        </w:rPr>
        <w:t>Cena bez DPH</w:t>
      </w:r>
      <w:r w:rsidR="006B3645" w:rsidRPr="00426021">
        <w:rPr>
          <w:rFonts w:ascii="Arial" w:hAnsi="Arial" w:cs="Arial"/>
          <w:sz w:val="20"/>
          <w:szCs w:val="20"/>
        </w:rPr>
        <w:tab/>
      </w:r>
      <w:r w:rsidR="006B3645" w:rsidRPr="00426021">
        <w:rPr>
          <w:rFonts w:ascii="Arial" w:hAnsi="Arial" w:cs="Arial"/>
          <w:sz w:val="20"/>
          <w:szCs w:val="20"/>
          <w:highlight w:val="yellow"/>
        </w:rPr>
        <w:t>__________</w:t>
      </w:r>
      <w:r w:rsidR="006B3645" w:rsidRPr="00426021">
        <w:rPr>
          <w:rFonts w:ascii="Arial" w:hAnsi="Arial" w:cs="Arial"/>
          <w:sz w:val="20"/>
          <w:szCs w:val="20"/>
        </w:rPr>
        <w:t xml:space="preserve"> Kč</w:t>
      </w:r>
    </w:p>
    <w:p w14:paraId="26725908" w14:textId="77777777" w:rsidR="006B3645" w:rsidRPr="00426021" w:rsidRDefault="006B3645" w:rsidP="006B3645">
      <w:pPr>
        <w:tabs>
          <w:tab w:val="left" w:pos="720"/>
          <w:tab w:val="right" w:pos="7380"/>
        </w:tabs>
        <w:jc w:val="both"/>
        <w:rPr>
          <w:rFonts w:ascii="Arial" w:hAnsi="Arial" w:cs="Arial"/>
          <w:sz w:val="20"/>
          <w:szCs w:val="20"/>
        </w:rPr>
      </w:pPr>
      <w:r w:rsidRPr="00426021">
        <w:rPr>
          <w:rFonts w:ascii="Arial" w:hAnsi="Arial" w:cs="Arial"/>
          <w:sz w:val="20"/>
          <w:szCs w:val="20"/>
        </w:rPr>
        <w:tab/>
        <w:t>DPH stanovena dle aktuální výše 21 %</w:t>
      </w:r>
      <w:r w:rsidRPr="00426021">
        <w:rPr>
          <w:rFonts w:ascii="Arial" w:hAnsi="Arial" w:cs="Arial"/>
          <w:sz w:val="20"/>
          <w:szCs w:val="20"/>
        </w:rPr>
        <w:tab/>
      </w:r>
      <w:r w:rsidRPr="00426021">
        <w:rPr>
          <w:rFonts w:ascii="Arial" w:hAnsi="Arial" w:cs="Arial"/>
          <w:sz w:val="20"/>
          <w:szCs w:val="20"/>
          <w:highlight w:val="yellow"/>
        </w:rPr>
        <w:t>__________</w:t>
      </w:r>
      <w:r w:rsidRPr="00426021">
        <w:rPr>
          <w:rFonts w:ascii="Arial" w:hAnsi="Arial" w:cs="Arial"/>
          <w:sz w:val="20"/>
          <w:szCs w:val="20"/>
        </w:rPr>
        <w:t xml:space="preserve"> Kč</w:t>
      </w:r>
    </w:p>
    <w:p w14:paraId="0BCE4D5E" w14:textId="24A667CB" w:rsidR="006B3645" w:rsidRDefault="006B3645" w:rsidP="006B3645">
      <w:pPr>
        <w:tabs>
          <w:tab w:val="left" w:pos="720"/>
          <w:tab w:val="right" w:pos="7380"/>
        </w:tabs>
        <w:jc w:val="both"/>
        <w:rPr>
          <w:rFonts w:ascii="Arial" w:hAnsi="Arial" w:cs="Arial"/>
          <w:sz w:val="20"/>
          <w:szCs w:val="20"/>
        </w:rPr>
      </w:pPr>
      <w:r w:rsidRPr="00426021">
        <w:rPr>
          <w:rFonts w:ascii="Arial" w:hAnsi="Arial" w:cs="Arial"/>
          <w:sz w:val="20"/>
          <w:szCs w:val="20"/>
        </w:rPr>
        <w:tab/>
        <w:t>Cena celkem včetně DPH</w:t>
      </w:r>
      <w:r w:rsidRPr="00426021">
        <w:rPr>
          <w:rFonts w:ascii="Arial" w:hAnsi="Arial" w:cs="Arial"/>
          <w:sz w:val="20"/>
          <w:szCs w:val="20"/>
        </w:rPr>
        <w:tab/>
      </w:r>
      <w:r w:rsidRPr="00426021">
        <w:rPr>
          <w:rFonts w:ascii="Arial" w:hAnsi="Arial" w:cs="Arial"/>
          <w:sz w:val="20"/>
          <w:szCs w:val="20"/>
          <w:highlight w:val="yellow"/>
        </w:rPr>
        <w:t>__________</w:t>
      </w:r>
      <w:r w:rsidRPr="00426021">
        <w:rPr>
          <w:rFonts w:ascii="Arial" w:hAnsi="Arial" w:cs="Arial"/>
          <w:sz w:val="20"/>
          <w:szCs w:val="20"/>
        </w:rPr>
        <w:t xml:space="preserve"> Kč</w:t>
      </w:r>
    </w:p>
    <w:p w14:paraId="1EE8ACC4" w14:textId="77777777" w:rsidR="00F31355" w:rsidRPr="00426021" w:rsidRDefault="00F31355" w:rsidP="006B3645">
      <w:pPr>
        <w:tabs>
          <w:tab w:val="left" w:pos="720"/>
          <w:tab w:val="right" w:pos="7380"/>
        </w:tabs>
        <w:jc w:val="both"/>
        <w:rPr>
          <w:rFonts w:ascii="Arial" w:hAnsi="Arial" w:cs="Arial"/>
          <w:sz w:val="20"/>
          <w:szCs w:val="20"/>
        </w:rPr>
      </w:pPr>
    </w:p>
    <w:p w14:paraId="76B9CC93" w14:textId="714099C5" w:rsidR="00787314" w:rsidRPr="00426021" w:rsidRDefault="00F31355" w:rsidP="00F31355">
      <w:pPr>
        <w:numPr>
          <w:ilvl w:val="0"/>
          <w:numId w:val="43"/>
        </w:numPr>
        <w:tabs>
          <w:tab w:val="clear" w:pos="1440"/>
          <w:tab w:val="num" w:pos="993"/>
        </w:tabs>
        <w:ind w:left="993" w:hanging="284"/>
        <w:jc w:val="both"/>
        <w:rPr>
          <w:rFonts w:ascii="Arial" w:hAnsi="Arial" w:cs="Arial"/>
          <w:sz w:val="20"/>
          <w:szCs w:val="20"/>
        </w:rPr>
      </w:pPr>
      <w:r w:rsidRPr="00F31355">
        <w:rPr>
          <w:rFonts w:ascii="Arial" w:hAnsi="Arial" w:cs="Arial"/>
          <w:sz w:val="20"/>
          <w:szCs w:val="20"/>
        </w:rPr>
        <w:t>Realizaci stavebního díla dle zpracované projektové dokumentace a dle pravomocného stavebního povolení</w:t>
      </w:r>
    </w:p>
    <w:p w14:paraId="50EA252D" w14:textId="77777777" w:rsidR="006B3645" w:rsidRPr="0043783F" w:rsidRDefault="00787314" w:rsidP="006B3645">
      <w:pPr>
        <w:tabs>
          <w:tab w:val="left" w:pos="720"/>
          <w:tab w:val="right" w:pos="7380"/>
        </w:tabs>
        <w:jc w:val="both"/>
        <w:rPr>
          <w:rFonts w:ascii="Arial" w:hAnsi="Arial" w:cs="Arial"/>
          <w:sz w:val="20"/>
          <w:szCs w:val="20"/>
        </w:rPr>
      </w:pPr>
      <w:r w:rsidRPr="0043783F">
        <w:rPr>
          <w:rFonts w:ascii="Arial" w:hAnsi="Arial" w:cs="Arial"/>
          <w:sz w:val="20"/>
          <w:szCs w:val="20"/>
        </w:rPr>
        <w:tab/>
      </w:r>
      <w:r w:rsidR="006B3645" w:rsidRPr="0043783F">
        <w:rPr>
          <w:rFonts w:ascii="Arial" w:hAnsi="Arial" w:cs="Arial"/>
          <w:sz w:val="20"/>
          <w:szCs w:val="20"/>
        </w:rPr>
        <w:t>Cena bez DPH</w:t>
      </w:r>
      <w:r w:rsidR="006B3645" w:rsidRPr="0043783F">
        <w:rPr>
          <w:rFonts w:ascii="Arial" w:hAnsi="Arial" w:cs="Arial"/>
          <w:sz w:val="20"/>
          <w:szCs w:val="20"/>
        </w:rPr>
        <w:tab/>
      </w:r>
      <w:r w:rsidR="006B3645" w:rsidRPr="0043783F">
        <w:rPr>
          <w:rFonts w:ascii="Arial" w:hAnsi="Arial" w:cs="Arial"/>
          <w:sz w:val="20"/>
          <w:szCs w:val="20"/>
          <w:highlight w:val="yellow"/>
        </w:rPr>
        <w:t>__________</w:t>
      </w:r>
      <w:r w:rsidR="006B3645" w:rsidRPr="0043783F">
        <w:rPr>
          <w:rFonts w:ascii="Arial" w:hAnsi="Arial" w:cs="Arial"/>
          <w:sz w:val="20"/>
          <w:szCs w:val="20"/>
        </w:rPr>
        <w:t xml:space="preserve"> Kč</w:t>
      </w:r>
    </w:p>
    <w:p w14:paraId="41A12044" w14:textId="77777777" w:rsidR="006B3645" w:rsidRPr="0043783F" w:rsidRDefault="006B3645" w:rsidP="006B3645">
      <w:pPr>
        <w:tabs>
          <w:tab w:val="left" w:pos="720"/>
          <w:tab w:val="right" w:pos="7380"/>
        </w:tabs>
        <w:jc w:val="both"/>
        <w:rPr>
          <w:rFonts w:ascii="Arial" w:hAnsi="Arial" w:cs="Arial"/>
          <w:sz w:val="20"/>
          <w:szCs w:val="20"/>
        </w:rPr>
      </w:pPr>
      <w:r w:rsidRPr="0043783F">
        <w:rPr>
          <w:rFonts w:ascii="Arial" w:hAnsi="Arial" w:cs="Arial"/>
          <w:sz w:val="20"/>
          <w:szCs w:val="20"/>
        </w:rPr>
        <w:tab/>
        <w:t>DPH stanovena dle aktuální výše 21 %</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5D5FA047" w14:textId="1F5D91C5" w:rsidR="006B3645" w:rsidRDefault="006B3645" w:rsidP="006B3645">
      <w:pPr>
        <w:tabs>
          <w:tab w:val="left" w:pos="720"/>
          <w:tab w:val="right" w:pos="7380"/>
        </w:tabs>
        <w:jc w:val="both"/>
        <w:rPr>
          <w:rFonts w:ascii="Arial" w:hAnsi="Arial" w:cs="Arial"/>
          <w:sz w:val="20"/>
          <w:szCs w:val="20"/>
        </w:rPr>
      </w:pPr>
      <w:r w:rsidRPr="0043783F">
        <w:rPr>
          <w:rFonts w:ascii="Arial" w:hAnsi="Arial" w:cs="Arial"/>
          <w:sz w:val="20"/>
          <w:szCs w:val="20"/>
        </w:rPr>
        <w:tab/>
        <w:t>Cena celkem včetně DPH</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63AE06C9" w14:textId="2CA56A8E" w:rsidR="009D1F3E" w:rsidRDefault="009D1F3E" w:rsidP="006B3645">
      <w:pPr>
        <w:tabs>
          <w:tab w:val="left" w:pos="720"/>
          <w:tab w:val="right" w:pos="7380"/>
        </w:tabs>
        <w:jc w:val="both"/>
        <w:rPr>
          <w:rFonts w:ascii="Arial" w:hAnsi="Arial" w:cs="Arial"/>
          <w:sz w:val="20"/>
          <w:szCs w:val="20"/>
        </w:rPr>
      </w:pPr>
    </w:p>
    <w:p w14:paraId="37E067FE" w14:textId="7E8B6866" w:rsidR="00787314" w:rsidRPr="00286A44" w:rsidRDefault="00787314" w:rsidP="00AE6AD6">
      <w:pPr>
        <w:numPr>
          <w:ilvl w:val="0"/>
          <w:numId w:val="43"/>
        </w:numPr>
        <w:tabs>
          <w:tab w:val="clear" w:pos="1440"/>
        </w:tabs>
        <w:ind w:left="993" w:hanging="284"/>
        <w:jc w:val="both"/>
        <w:rPr>
          <w:rFonts w:ascii="Arial" w:hAnsi="Arial" w:cs="Arial"/>
          <w:sz w:val="20"/>
          <w:szCs w:val="20"/>
        </w:rPr>
      </w:pPr>
      <w:r w:rsidRPr="0043783F">
        <w:rPr>
          <w:rFonts w:ascii="Arial" w:hAnsi="Arial" w:cs="Arial"/>
          <w:sz w:val="20"/>
          <w:szCs w:val="20"/>
        </w:rPr>
        <w:t>Provádění autorského dozoru v rozsahu zpracované projektové dokumentace</w:t>
      </w:r>
    </w:p>
    <w:p w14:paraId="4E5C6FCB" w14:textId="03558C94" w:rsidR="00DF35D5" w:rsidRDefault="00787314" w:rsidP="006B3645">
      <w:pPr>
        <w:tabs>
          <w:tab w:val="left" w:pos="720"/>
          <w:tab w:val="right" w:pos="7380"/>
        </w:tabs>
        <w:jc w:val="both"/>
        <w:rPr>
          <w:rFonts w:ascii="Arial" w:hAnsi="Arial" w:cs="Arial"/>
          <w:sz w:val="20"/>
          <w:szCs w:val="20"/>
        </w:rPr>
      </w:pPr>
      <w:r w:rsidRPr="0043783F">
        <w:rPr>
          <w:rFonts w:ascii="Arial" w:hAnsi="Arial" w:cs="Arial"/>
          <w:sz w:val="20"/>
          <w:szCs w:val="20"/>
        </w:rPr>
        <w:tab/>
      </w:r>
      <w:r w:rsidR="006B3645" w:rsidRPr="0043783F">
        <w:rPr>
          <w:rFonts w:ascii="Arial" w:hAnsi="Arial" w:cs="Arial"/>
          <w:sz w:val="20"/>
          <w:szCs w:val="20"/>
        </w:rPr>
        <w:t>Cena bez DPH</w:t>
      </w:r>
      <w:r w:rsidR="00972A73">
        <w:rPr>
          <w:rFonts w:ascii="Arial" w:hAnsi="Arial" w:cs="Arial"/>
          <w:sz w:val="20"/>
          <w:szCs w:val="20"/>
        </w:rPr>
        <w:t xml:space="preserve"> za výkon činnosti</w:t>
      </w:r>
      <w:r w:rsidR="00DF35D5">
        <w:rPr>
          <w:rFonts w:ascii="Arial" w:hAnsi="Arial" w:cs="Arial"/>
          <w:sz w:val="20"/>
          <w:szCs w:val="20"/>
        </w:rPr>
        <w:tab/>
      </w:r>
      <w:r w:rsidR="00DF35D5" w:rsidRPr="0043783F">
        <w:rPr>
          <w:rFonts w:ascii="Arial" w:hAnsi="Arial" w:cs="Arial"/>
          <w:sz w:val="20"/>
          <w:szCs w:val="20"/>
          <w:highlight w:val="yellow"/>
        </w:rPr>
        <w:t>__________</w:t>
      </w:r>
      <w:r w:rsidR="00DF35D5" w:rsidRPr="0043783F">
        <w:rPr>
          <w:rFonts w:ascii="Arial" w:hAnsi="Arial" w:cs="Arial"/>
          <w:sz w:val="20"/>
          <w:szCs w:val="20"/>
        </w:rPr>
        <w:t xml:space="preserve"> Kč</w:t>
      </w:r>
      <w:r w:rsidR="00DF35D5">
        <w:rPr>
          <w:rFonts w:ascii="Arial" w:hAnsi="Arial" w:cs="Arial"/>
          <w:sz w:val="20"/>
          <w:szCs w:val="20"/>
        </w:rPr>
        <w:t>/hod</w:t>
      </w:r>
      <w:r w:rsidR="00DF35D5">
        <w:rPr>
          <w:rFonts w:ascii="Arial" w:hAnsi="Arial" w:cs="Arial"/>
          <w:sz w:val="20"/>
          <w:szCs w:val="20"/>
        </w:rPr>
        <w:tab/>
      </w:r>
    </w:p>
    <w:p w14:paraId="1A379CE7" w14:textId="71899B86" w:rsidR="00972A73" w:rsidRDefault="00DF35D5" w:rsidP="006B3645">
      <w:pPr>
        <w:tabs>
          <w:tab w:val="left" w:pos="720"/>
          <w:tab w:val="right" w:pos="7380"/>
        </w:tabs>
        <w:jc w:val="both"/>
        <w:rPr>
          <w:rFonts w:ascii="Arial" w:hAnsi="Arial" w:cs="Arial"/>
          <w:sz w:val="20"/>
          <w:szCs w:val="20"/>
        </w:rPr>
      </w:pPr>
      <w:r>
        <w:rPr>
          <w:rFonts w:ascii="Arial" w:hAnsi="Arial" w:cs="Arial"/>
          <w:sz w:val="20"/>
          <w:szCs w:val="20"/>
        </w:rPr>
        <w:tab/>
      </w:r>
      <w:r w:rsidR="000129DC">
        <w:rPr>
          <w:rFonts w:ascii="Arial" w:hAnsi="Arial" w:cs="Arial"/>
          <w:sz w:val="20"/>
          <w:szCs w:val="20"/>
        </w:rPr>
        <w:t>Náh</w:t>
      </w:r>
      <w:r>
        <w:rPr>
          <w:rFonts w:ascii="Arial" w:hAnsi="Arial" w:cs="Arial"/>
          <w:sz w:val="20"/>
          <w:szCs w:val="20"/>
        </w:rPr>
        <w:t>rada účelně vynaložených nákladů na dopravu</w:t>
      </w:r>
      <w:r>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r>
        <w:rPr>
          <w:rFonts w:ascii="Arial" w:hAnsi="Arial" w:cs="Arial"/>
          <w:sz w:val="20"/>
          <w:szCs w:val="20"/>
        </w:rPr>
        <w:t>/km</w:t>
      </w:r>
    </w:p>
    <w:p w14:paraId="19E0D4AA" w14:textId="34D19EC2" w:rsidR="00286A44" w:rsidRDefault="00972A73" w:rsidP="006B3645">
      <w:pPr>
        <w:tabs>
          <w:tab w:val="left" w:pos="720"/>
          <w:tab w:val="right" w:pos="7380"/>
        </w:tabs>
        <w:jc w:val="both"/>
        <w:rPr>
          <w:rFonts w:ascii="Arial" w:hAnsi="Arial" w:cs="Arial"/>
          <w:sz w:val="20"/>
          <w:szCs w:val="20"/>
        </w:rPr>
      </w:pPr>
      <w:r>
        <w:rPr>
          <w:rFonts w:ascii="Arial" w:hAnsi="Arial" w:cs="Arial"/>
          <w:sz w:val="20"/>
          <w:szCs w:val="20"/>
        </w:rPr>
        <w:tab/>
      </w:r>
      <w:r w:rsidR="00286A44">
        <w:rPr>
          <w:rFonts w:ascii="Arial" w:hAnsi="Arial" w:cs="Arial"/>
          <w:sz w:val="20"/>
          <w:szCs w:val="20"/>
        </w:rPr>
        <w:t>Maximální cena za provádění autorského dozoru bez DPH</w:t>
      </w:r>
      <w:r w:rsidR="00DF35D5">
        <w:rPr>
          <w:rFonts w:ascii="Arial" w:hAnsi="Arial" w:cs="Arial"/>
          <w:sz w:val="20"/>
          <w:szCs w:val="20"/>
        </w:rPr>
        <w:tab/>
      </w:r>
      <w:r w:rsidR="00DF35D5" w:rsidRPr="0043783F">
        <w:rPr>
          <w:rFonts w:ascii="Arial" w:hAnsi="Arial" w:cs="Arial"/>
          <w:sz w:val="20"/>
          <w:szCs w:val="20"/>
          <w:highlight w:val="yellow"/>
        </w:rPr>
        <w:t>__________</w:t>
      </w:r>
      <w:r w:rsidR="00DF35D5" w:rsidRPr="0043783F">
        <w:rPr>
          <w:rFonts w:ascii="Arial" w:hAnsi="Arial" w:cs="Arial"/>
          <w:sz w:val="20"/>
          <w:szCs w:val="20"/>
        </w:rPr>
        <w:t xml:space="preserve"> Kč</w:t>
      </w:r>
      <w:r>
        <w:rPr>
          <w:rFonts w:ascii="Arial" w:hAnsi="Arial" w:cs="Arial"/>
          <w:sz w:val="20"/>
          <w:szCs w:val="20"/>
        </w:rPr>
        <w:tab/>
      </w:r>
    </w:p>
    <w:p w14:paraId="332C6FF0" w14:textId="10CF320E" w:rsidR="00DF35D5" w:rsidRPr="0043783F" w:rsidRDefault="00286A44">
      <w:pPr>
        <w:tabs>
          <w:tab w:val="left" w:pos="720"/>
          <w:tab w:val="right" w:pos="7380"/>
        </w:tabs>
        <w:jc w:val="both"/>
        <w:rPr>
          <w:rFonts w:ascii="Arial" w:hAnsi="Arial" w:cs="Arial"/>
          <w:sz w:val="20"/>
          <w:szCs w:val="20"/>
        </w:rPr>
      </w:pPr>
      <w:r>
        <w:rPr>
          <w:rFonts w:ascii="Arial" w:hAnsi="Arial" w:cs="Arial"/>
          <w:sz w:val="20"/>
          <w:szCs w:val="20"/>
        </w:rPr>
        <w:tab/>
      </w:r>
      <w:r w:rsidR="006B3645" w:rsidRPr="0043783F">
        <w:rPr>
          <w:rFonts w:ascii="Arial" w:hAnsi="Arial" w:cs="Arial"/>
          <w:sz w:val="20"/>
          <w:szCs w:val="20"/>
        </w:rPr>
        <w:t>DPH</w:t>
      </w:r>
      <w:r>
        <w:rPr>
          <w:rFonts w:ascii="Arial" w:hAnsi="Arial" w:cs="Arial"/>
          <w:sz w:val="20"/>
          <w:szCs w:val="20"/>
        </w:rPr>
        <w:t xml:space="preserve"> z maximální ceny</w:t>
      </w:r>
      <w:r w:rsidR="006B3645" w:rsidRPr="0043783F">
        <w:rPr>
          <w:rFonts w:ascii="Arial" w:hAnsi="Arial" w:cs="Arial"/>
          <w:sz w:val="20"/>
          <w:szCs w:val="20"/>
        </w:rPr>
        <w:t xml:space="preserve"> stanovena dle aktuální výše 21 %</w:t>
      </w:r>
      <w:r w:rsidR="00DF35D5">
        <w:rPr>
          <w:rFonts w:ascii="Arial" w:hAnsi="Arial" w:cs="Arial"/>
          <w:sz w:val="20"/>
          <w:szCs w:val="20"/>
        </w:rPr>
        <w:tab/>
      </w:r>
      <w:r w:rsidR="00DF35D5" w:rsidRPr="0043783F">
        <w:rPr>
          <w:rFonts w:ascii="Arial" w:hAnsi="Arial" w:cs="Arial"/>
          <w:sz w:val="20"/>
          <w:szCs w:val="20"/>
          <w:highlight w:val="yellow"/>
        </w:rPr>
        <w:t>__________</w:t>
      </w:r>
      <w:r w:rsidR="00DF35D5" w:rsidRPr="0043783F">
        <w:rPr>
          <w:rFonts w:ascii="Arial" w:hAnsi="Arial" w:cs="Arial"/>
          <w:sz w:val="20"/>
          <w:szCs w:val="20"/>
        </w:rPr>
        <w:t xml:space="preserve"> Kč</w:t>
      </w:r>
    </w:p>
    <w:p w14:paraId="2084B25F" w14:textId="1E59C7F6" w:rsidR="00286A44" w:rsidRDefault="00DF35D5" w:rsidP="00AE6AD6">
      <w:pPr>
        <w:tabs>
          <w:tab w:val="left" w:pos="720"/>
          <w:tab w:val="right" w:pos="7380"/>
        </w:tabs>
        <w:jc w:val="both"/>
      </w:pPr>
      <w:r>
        <w:rPr>
          <w:rFonts w:ascii="Arial" w:hAnsi="Arial" w:cs="Arial"/>
          <w:sz w:val="20"/>
          <w:szCs w:val="20"/>
        </w:rPr>
        <w:tab/>
      </w:r>
      <w:r w:rsidR="00286A44">
        <w:rPr>
          <w:rFonts w:ascii="Arial" w:hAnsi="Arial" w:cs="Arial"/>
          <w:sz w:val="20"/>
        </w:rPr>
        <w:t xml:space="preserve">Maximální cena </w:t>
      </w:r>
      <w:r w:rsidR="006B3645" w:rsidRPr="0043783F">
        <w:rPr>
          <w:rFonts w:ascii="Arial" w:hAnsi="Arial" w:cs="Arial"/>
          <w:sz w:val="20"/>
          <w:szCs w:val="20"/>
        </w:rPr>
        <w:t>celkem včetně DPH</w:t>
      </w:r>
      <w:r>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r>
        <w:rPr>
          <w:rFonts w:ascii="Arial" w:hAnsi="Arial" w:cs="Arial"/>
          <w:sz w:val="20"/>
        </w:rPr>
        <w:tab/>
      </w:r>
      <w:r>
        <w:rPr>
          <w:rFonts w:ascii="Arial" w:hAnsi="Arial" w:cs="Arial"/>
          <w:sz w:val="20"/>
        </w:rPr>
        <w:tab/>
      </w:r>
    </w:p>
    <w:p w14:paraId="09E164F3" w14:textId="6CB91019" w:rsidR="005A2379" w:rsidRPr="005A2379" w:rsidRDefault="005A2379" w:rsidP="005A2379">
      <w:pPr>
        <w:pStyle w:val="text"/>
        <w:numPr>
          <w:ilvl w:val="0"/>
          <w:numId w:val="24"/>
        </w:numPr>
        <w:spacing w:before="0" w:line="240" w:lineRule="auto"/>
        <w:ind w:left="426" w:hanging="426"/>
        <w:rPr>
          <w:rFonts w:ascii="Arial" w:hAnsi="Arial" w:cs="Arial"/>
          <w:sz w:val="20"/>
        </w:rPr>
      </w:pPr>
      <w:r w:rsidRPr="000538BD">
        <w:rPr>
          <w:rFonts w:ascii="Arial" w:hAnsi="Arial" w:cs="Arial"/>
          <w:sz w:val="20"/>
        </w:rPr>
        <w:t xml:space="preserve">DPH bude účtována </w:t>
      </w:r>
      <w:r w:rsidRPr="00D31311">
        <w:rPr>
          <w:rFonts w:ascii="Arial" w:hAnsi="Arial" w:cs="Arial"/>
          <w:sz w:val="20"/>
        </w:rPr>
        <w:t>v zákonem stanovené výši platné v den uskutečnění zdanitelného plnění.</w:t>
      </w:r>
    </w:p>
    <w:p w14:paraId="65896536" w14:textId="79FC153E" w:rsidR="00BD430C" w:rsidRDefault="00C42F43" w:rsidP="00A3311A">
      <w:pPr>
        <w:numPr>
          <w:ilvl w:val="0"/>
          <w:numId w:val="24"/>
        </w:numPr>
        <w:ind w:left="426" w:hanging="426"/>
        <w:jc w:val="both"/>
        <w:rPr>
          <w:rFonts w:ascii="Arial" w:hAnsi="Arial" w:cs="Arial"/>
          <w:sz w:val="20"/>
          <w:szCs w:val="20"/>
        </w:rPr>
      </w:pPr>
      <w:r w:rsidRPr="00C42F43">
        <w:rPr>
          <w:rFonts w:ascii="Arial" w:hAnsi="Arial" w:cs="Arial"/>
          <w:sz w:val="20"/>
          <w:szCs w:val="20"/>
        </w:rPr>
        <w:t xml:space="preserve">Cena za provedení díla podle této smlouvy je stanovena dohodou smluvních stran ve smyslu § 2 zákona č. 526/1990 Sb., o cenách, ve znění pozdějších předpisů. </w:t>
      </w:r>
      <w:r w:rsidRPr="00C42F43">
        <w:rPr>
          <w:rFonts w:ascii="Arial" w:hAnsi="Arial" w:cs="Arial"/>
          <w:bCs/>
          <w:sz w:val="20"/>
          <w:szCs w:val="20"/>
        </w:rPr>
        <w:t xml:space="preserve">Cena je </w:t>
      </w:r>
      <w:r w:rsidRPr="00C42F43">
        <w:rPr>
          <w:rFonts w:ascii="Arial" w:hAnsi="Arial" w:cs="Arial"/>
          <w:sz w:val="20"/>
          <w:szCs w:val="20"/>
        </w:rPr>
        <w:t xml:space="preserve">pevná, nejvýše přípustná a konečná a zahrnuje veškeré náklady zhotovitele nutné pro provedení díla, a to jednak </w:t>
      </w:r>
      <w:r w:rsidRPr="00C42F43">
        <w:rPr>
          <w:rFonts w:ascii="Arial" w:hAnsi="Arial" w:cs="Arial"/>
          <w:sz w:val="20"/>
          <w:szCs w:val="20"/>
        </w:rPr>
        <w:lastRenderedPageBreak/>
        <w:t>vypracování projektové dokumentace a jednak stavebního díla včetně veškerých nákladů na</w:t>
      </w:r>
      <w:r w:rsidR="00760C8E">
        <w:rPr>
          <w:rFonts w:ascii="Arial" w:hAnsi="Arial" w:cs="Arial"/>
          <w:sz w:val="20"/>
          <w:szCs w:val="20"/>
        </w:rPr>
        <w:t> </w:t>
      </w:r>
      <w:r w:rsidRPr="00C42F43">
        <w:rPr>
          <w:rFonts w:ascii="Arial" w:hAnsi="Arial" w:cs="Arial"/>
          <w:sz w:val="20"/>
          <w:szCs w:val="20"/>
        </w:rPr>
        <w:t>zařízení staveniště a jeho provoz, nákladů za spotřebované energie a vodu po dobu provádění díla, odvoz a likvidaci odpadů včetně poplatků za uložení odpadů na skládku, střežení staveniště, úklid staveniště a jeho nejbližšího okolí v případě jeho znečištění prováděním díla, případné poplatky za zábory veřejných ploch, dopravní značení po dobu realizace díla, náklady na používání zdrojů a služeb až do skutečného skončení provádění díla, náklady na zhotovování, výrobu, obstarání, přepravu věcí, zařízení, materiálů, dodávek, náklady na schvalovací řízení, pojištění, daně, poplatky, ubytování, stravné a dopravu pracovníků a jakékoliv další výdaje nutné k řádnému provedení díla. Cena díla dále zahrnuje daň z přidané hodnoty a očekávaný vývoj cen k datu předání díla.</w:t>
      </w:r>
    </w:p>
    <w:p w14:paraId="62FCBD6E" w14:textId="4901F9BE" w:rsidR="00CD0BD8" w:rsidRDefault="00BD430C" w:rsidP="003B7CFD">
      <w:pPr>
        <w:numPr>
          <w:ilvl w:val="0"/>
          <w:numId w:val="24"/>
        </w:numPr>
        <w:ind w:left="426" w:hanging="426"/>
        <w:jc w:val="both"/>
        <w:rPr>
          <w:rFonts w:ascii="Arial" w:hAnsi="Arial" w:cs="Arial"/>
          <w:sz w:val="20"/>
          <w:szCs w:val="20"/>
        </w:rPr>
      </w:pPr>
      <w:r w:rsidRPr="00C36C53">
        <w:rPr>
          <w:rFonts w:ascii="Arial" w:hAnsi="Arial" w:cs="Arial"/>
          <w:sz w:val="20"/>
          <w:szCs w:val="20"/>
        </w:rPr>
        <w:t xml:space="preserve">Jakékoliv vícepráce nad rozsah </w:t>
      </w:r>
      <w:r w:rsidR="009D1F3E">
        <w:rPr>
          <w:rFonts w:ascii="Arial" w:hAnsi="Arial" w:cs="Arial"/>
          <w:sz w:val="20"/>
          <w:szCs w:val="20"/>
        </w:rPr>
        <w:t xml:space="preserve">díla </w:t>
      </w:r>
      <w:r w:rsidR="00DF35D5">
        <w:rPr>
          <w:rFonts w:ascii="Arial" w:hAnsi="Arial" w:cs="Arial"/>
          <w:sz w:val="20"/>
          <w:szCs w:val="20"/>
        </w:rPr>
        <w:t>dle</w:t>
      </w:r>
      <w:r w:rsidRPr="00C36C53">
        <w:rPr>
          <w:rFonts w:ascii="Arial" w:hAnsi="Arial" w:cs="Arial"/>
          <w:sz w:val="20"/>
          <w:szCs w:val="20"/>
        </w:rPr>
        <w:t xml:space="preserve"> této smlouvy budou prováděny výlučně na</w:t>
      </w:r>
      <w:r w:rsidR="002D3EA3" w:rsidRPr="00C36C53">
        <w:rPr>
          <w:rFonts w:ascii="Arial" w:hAnsi="Arial" w:cs="Arial"/>
          <w:sz w:val="20"/>
          <w:szCs w:val="20"/>
        </w:rPr>
        <w:t> </w:t>
      </w:r>
      <w:r w:rsidRPr="00C36C53">
        <w:rPr>
          <w:rFonts w:ascii="Arial" w:hAnsi="Arial" w:cs="Arial"/>
          <w:sz w:val="20"/>
          <w:szCs w:val="20"/>
        </w:rPr>
        <w:t>základě písemného dodatku k této smlouvě, který bude obsahovat i cenu těchto víceprací. V případě, že</w:t>
      </w:r>
      <w:r w:rsidR="004A4A42">
        <w:rPr>
          <w:rFonts w:ascii="Arial" w:hAnsi="Arial" w:cs="Arial"/>
          <w:sz w:val="20"/>
          <w:szCs w:val="20"/>
        </w:rPr>
        <w:t> </w:t>
      </w:r>
      <w:r w:rsidRPr="00C36C53">
        <w:rPr>
          <w:rFonts w:ascii="Arial" w:hAnsi="Arial" w:cs="Arial"/>
          <w:sz w:val="20"/>
          <w:szCs w:val="20"/>
        </w:rPr>
        <w:t>zhotovitel provede jakékoliv vícepráce v rozporu s tímto odstavcem smlouvy, nevzniká mu nárok na jejich uhrazení</w:t>
      </w:r>
      <w:r w:rsidR="0004092B">
        <w:rPr>
          <w:rFonts w:ascii="Arial" w:hAnsi="Arial" w:cs="Arial"/>
          <w:sz w:val="20"/>
          <w:szCs w:val="20"/>
        </w:rPr>
        <w:t>,</w:t>
      </w:r>
      <w:r w:rsidR="00DF35D5">
        <w:rPr>
          <w:rFonts w:ascii="Arial" w:hAnsi="Arial" w:cs="Arial"/>
          <w:sz w:val="20"/>
          <w:szCs w:val="20"/>
        </w:rPr>
        <w:t xml:space="preserve"> ani na náhradu jakýchkoli byť účelně vynaložených nákladů</w:t>
      </w:r>
      <w:r w:rsidRPr="00C36C53">
        <w:rPr>
          <w:rFonts w:ascii="Arial" w:hAnsi="Arial" w:cs="Arial"/>
          <w:sz w:val="20"/>
          <w:szCs w:val="20"/>
        </w:rPr>
        <w:t>.</w:t>
      </w:r>
    </w:p>
    <w:p w14:paraId="237EE11E" w14:textId="190D0397" w:rsidR="00C955E5" w:rsidRPr="00C955E5" w:rsidRDefault="00C955E5" w:rsidP="00C955E5">
      <w:pPr>
        <w:numPr>
          <w:ilvl w:val="0"/>
          <w:numId w:val="24"/>
        </w:numPr>
        <w:ind w:left="426" w:hanging="426"/>
        <w:jc w:val="both"/>
        <w:rPr>
          <w:rFonts w:ascii="Arial" w:hAnsi="Arial" w:cs="Arial"/>
          <w:sz w:val="20"/>
          <w:szCs w:val="20"/>
        </w:rPr>
      </w:pPr>
      <w:r>
        <w:rPr>
          <w:rFonts w:ascii="Arial" w:hAnsi="Arial" w:cs="Arial"/>
          <w:sz w:val="20"/>
          <w:szCs w:val="20"/>
        </w:rPr>
        <w:t xml:space="preserve">Zhotovitel </w:t>
      </w:r>
      <w:r w:rsidRPr="00201CC0">
        <w:rPr>
          <w:rFonts w:ascii="Arial" w:hAnsi="Arial" w:cs="Arial"/>
          <w:sz w:val="20"/>
          <w:szCs w:val="20"/>
        </w:rPr>
        <w:t xml:space="preserve">tímto výslovně přijímá nebezpečí změny okolností ve smyslu ustanovení § 2620 odst. 2 občanského zákoníku, a to nebezpečí změny ceny vstupních materiálů, prací a dalších položek souvisejících s plněním zhotovitele dle této </w:t>
      </w:r>
      <w:r w:rsidR="00DD427E">
        <w:rPr>
          <w:rFonts w:ascii="Arial" w:hAnsi="Arial" w:cs="Arial"/>
          <w:sz w:val="20"/>
          <w:szCs w:val="20"/>
        </w:rPr>
        <w:t>s</w:t>
      </w:r>
      <w:r w:rsidRPr="00201CC0">
        <w:rPr>
          <w:rFonts w:ascii="Arial" w:hAnsi="Arial" w:cs="Arial"/>
          <w:sz w:val="20"/>
          <w:szCs w:val="20"/>
        </w:rPr>
        <w:t>mlouvy.</w:t>
      </w:r>
    </w:p>
    <w:p w14:paraId="23706461" w14:textId="77777777" w:rsidR="005873AE" w:rsidRPr="0043783F" w:rsidRDefault="005873AE" w:rsidP="00BB0C63">
      <w:pPr>
        <w:jc w:val="both"/>
        <w:rPr>
          <w:rFonts w:ascii="Arial" w:hAnsi="Arial" w:cs="Arial"/>
          <w:sz w:val="20"/>
          <w:szCs w:val="20"/>
        </w:rPr>
      </w:pPr>
    </w:p>
    <w:p w14:paraId="29C798E2" w14:textId="77777777" w:rsidR="00EC12B7" w:rsidRPr="0043783F" w:rsidRDefault="00FB3B0C" w:rsidP="005D774B">
      <w:pPr>
        <w:jc w:val="center"/>
        <w:rPr>
          <w:rFonts w:ascii="Arial" w:hAnsi="Arial" w:cs="Arial"/>
          <w:b/>
          <w:sz w:val="20"/>
          <w:szCs w:val="20"/>
        </w:rPr>
      </w:pPr>
      <w:r w:rsidRPr="0043783F">
        <w:rPr>
          <w:rFonts w:ascii="Arial" w:hAnsi="Arial" w:cs="Arial"/>
          <w:b/>
          <w:sz w:val="20"/>
          <w:szCs w:val="20"/>
        </w:rPr>
        <w:t>IX</w:t>
      </w:r>
      <w:r w:rsidR="00EC12B7" w:rsidRPr="0043783F">
        <w:rPr>
          <w:rFonts w:ascii="Arial" w:hAnsi="Arial" w:cs="Arial"/>
          <w:b/>
          <w:sz w:val="20"/>
          <w:szCs w:val="20"/>
        </w:rPr>
        <w:t xml:space="preserve">. </w:t>
      </w:r>
      <w:r w:rsidR="00F25E16" w:rsidRPr="0043783F">
        <w:rPr>
          <w:rFonts w:ascii="Arial" w:hAnsi="Arial" w:cs="Arial"/>
          <w:b/>
          <w:sz w:val="20"/>
          <w:szCs w:val="20"/>
        </w:rPr>
        <w:t>Platební podmínky</w:t>
      </w:r>
      <w:r w:rsidR="007E134C" w:rsidRPr="0043783F">
        <w:rPr>
          <w:rFonts w:ascii="Arial" w:hAnsi="Arial" w:cs="Arial"/>
          <w:b/>
          <w:sz w:val="20"/>
          <w:szCs w:val="20"/>
        </w:rPr>
        <w:t xml:space="preserve"> a fakturace</w:t>
      </w:r>
    </w:p>
    <w:p w14:paraId="6940E00E" w14:textId="77777777" w:rsidR="00A16984" w:rsidRPr="0043783F" w:rsidRDefault="00A16984" w:rsidP="00547A3E">
      <w:pPr>
        <w:jc w:val="both"/>
        <w:rPr>
          <w:rFonts w:ascii="Arial" w:hAnsi="Arial" w:cs="Arial"/>
          <w:sz w:val="20"/>
          <w:szCs w:val="20"/>
        </w:rPr>
      </w:pPr>
    </w:p>
    <w:p w14:paraId="78E05DA3" w14:textId="77777777" w:rsidR="00F25E16" w:rsidRPr="0043783F" w:rsidRDefault="00EC12B7"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 xml:space="preserve">Cenu za </w:t>
      </w:r>
      <w:r w:rsidR="00204813">
        <w:rPr>
          <w:rFonts w:ascii="Arial" w:hAnsi="Arial" w:cs="Arial"/>
          <w:sz w:val="20"/>
          <w:szCs w:val="20"/>
        </w:rPr>
        <w:t xml:space="preserve">řádné </w:t>
      </w:r>
      <w:r w:rsidR="00A3311A">
        <w:rPr>
          <w:rFonts w:ascii="Arial" w:hAnsi="Arial" w:cs="Arial"/>
          <w:sz w:val="20"/>
          <w:szCs w:val="20"/>
        </w:rPr>
        <w:t>provedení</w:t>
      </w:r>
      <w:r w:rsidR="00A3311A" w:rsidRPr="0043783F">
        <w:rPr>
          <w:rFonts w:ascii="Arial" w:hAnsi="Arial" w:cs="Arial"/>
          <w:sz w:val="20"/>
          <w:szCs w:val="20"/>
        </w:rPr>
        <w:t xml:space="preserve"> </w:t>
      </w:r>
      <w:r w:rsidRPr="0043783F">
        <w:rPr>
          <w:rFonts w:ascii="Arial" w:hAnsi="Arial" w:cs="Arial"/>
          <w:sz w:val="20"/>
          <w:szCs w:val="20"/>
        </w:rPr>
        <w:t xml:space="preserve">díla uhradí objednatel platebním příkazem na základě faktury (daňového dokladu), kterou zhotovitel vystaví objednateli po předání a převzetí příslušné části </w:t>
      </w:r>
      <w:r w:rsidR="00BD430C">
        <w:rPr>
          <w:rFonts w:ascii="Arial" w:hAnsi="Arial" w:cs="Arial"/>
          <w:sz w:val="20"/>
          <w:szCs w:val="20"/>
        </w:rPr>
        <w:t>díla</w:t>
      </w:r>
      <w:r w:rsidR="00F25E16" w:rsidRPr="0043783F">
        <w:rPr>
          <w:rFonts w:ascii="Arial" w:hAnsi="Arial" w:cs="Arial"/>
          <w:sz w:val="20"/>
          <w:szCs w:val="20"/>
        </w:rPr>
        <w:t>:</w:t>
      </w:r>
    </w:p>
    <w:p w14:paraId="52752D46" w14:textId="3141E818" w:rsidR="006E5D7D" w:rsidRPr="00867FAD" w:rsidRDefault="006E5D7D" w:rsidP="006E5D7D">
      <w:pPr>
        <w:numPr>
          <w:ilvl w:val="1"/>
          <w:numId w:val="4"/>
        </w:numPr>
        <w:tabs>
          <w:tab w:val="clear" w:pos="1440"/>
        </w:tabs>
        <w:ind w:left="709" w:hanging="283"/>
        <w:jc w:val="both"/>
        <w:rPr>
          <w:rFonts w:ascii="Arial" w:hAnsi="Arial" w:cs="Arial"/>
          <w:sz w:val="20"/>
          <w:szCs w:val="20"/>
        </w:rPr>
      </w:pPr>
      <w:r w:rsidRPr="00867FAD">
        <w:rPr>
          <w:rFonts w:ascii="Arial" w:hAnsi="Arial" w:cs="Arial"/>
          <w:sz w:val="20"/>
          <w:szCs w:val="20"/>
        </w:rPr>
        <w:t xml:space="preserve">1. faktura – </w:t>
      </w:r>
      <w:r w:rsidR="00C2765E" w:rsidRPr="00C2765E">
        <w:rPr>
          <w:rFonts w:ascii="Arial" w:hAnsi="Arial" w:cs="Arial"/>
          <w:sz w:val="20"/>
          <w:szCs w:val="20"/>
        </w:rPr>
        <w:t>po řádném provedení profesních výkonů při přípravě zadání a obstarání vstupních podkladů a po řádném dokončení a předání dokumentace pro stavební povolení (DSP),</w:t>
      </w:r>
    </w:p>
    <w:p w14:paraId="7456C865" w14:textId="2349F52A" w:rsidR="006E5D7D" w:rsidRPr="00867FAD" w:rsidRDefault="006E5D7D" w:rsidP="006E5D7D">
      <w:pPr>
        <w:numPr>
          <w:ilvl w:val="1"/>
          <w:numId w:val="4"/>
        </w:numPr>
        <w:tabs>
          <w:tab w:val="clear" w:pos="1440"/>
        </w:tabs>
        <w:ind w:left="709" w:hanging="283"/>
        <w:jc w:val="both"/>
        <w:rPr>
          <w:rFonts w:ascii="Arial" w:hAnsi="Arial" w:cs="Arial"/>
          <w:sz w:val="20"/>
          <w:szCs w:val="20"/>
        </w:rPr>
      </w:pPr>
      <w:r w:rsidRPr="00867FAD">
        <w:rPr>
          <w:rFonts w:ascii="Arial" w:hAnsi="Arial" w:cs="Arial"/>
          <w:sz w:val="20"/>
          <w:szCs w:val="20"/>
        </w:rPr>
        <w:t xml:space="preserve">2. faktura – </w:t>
      </w:r>
      <w:r w:rsidR="00C2765E" w:rsidRPr="00C2765E">
        <w:rPr>
          <w:rFonts w:ascii="Arial" w:hAnsi="Arial" w:cs="Arial"/>
          <w:sz w:val="20"/>
          <w:szCs w:val="20"/>
        </w:rPr>
        <w:t>po vydání pravomocného stavebního povolení s vyznačením nabytí právní moci,</w:t>
      </w:r>
    </w:p>
    <w:p w14:paraId="4052AF18" w14:textId="175212A6" w:rsidR="006E5D7D" w:rsidRPr="00867FAD" w:rsidRDefault="006E5D7D" w:rsidP="006E5D7D">
      <w:pPr>
        <w:numPr>
          <w:ilvl w:val="1"/>
          <w:numId w:val="4"/>
        </w:numPr>
        <w:tabs>
          <w:tab w:val="clear" w:pos="1440"/>
        </w:tabs>
        <w:ind w:left="709" w:hanging="283"/>
        <w:jc w:val="both"/>
        <w:rPr>
          <w:rFonts w:ascii="Arial" w:hAnsi="Arial" w:cs="Arial"/>
          <w:sz w:val="20"/>
          <w:szCs w:val="20"/>
        </w:rPr>
      </w:pPr>
      <w:r w:rsidRPr="00867FAD">
        <w:rPr>
          <w:rFonts w:ascii="Arial" w:hAnsi="Arial" w:cs="Arial"/>
          <w:sz w:val="20"/>
          <w:szCs w:val="20"/>
        </w:rPr>
        <w:t xml:space="preserve">3. faktura – </w:t>
      </w:r>
      <w:r w:rsidR="00C2765E" w:rsidRPr="00C2765E">
        <w:rPr>
          <w:rFonts w:ascii="Arial" w:hAnsi="Arial" w:cs="Arial"/>
          <w:sz w:val="20"/>
          <w:szCs w:val="20"/>
        </w:rPr>
        <w:t>faktura – po řádném dokončení a předání dokumentace pro zadání/provádění stavby (DZS/DPS),</w:t>
      </w:r>
    </w:p>
    <w:p w14:paraId="0070763E" w14:textId="3F3C1AAC" w:rsidR="00F25E16" w:rsidRPr="00C42F43" w:rsidRDefault="00C42F43" w:rsidP="00ED2B8D">
      <w:pPr>
        <w:numPr>
          <w:ilvl w:val="1"/>
          <w:numId w:val="4"/>
        </w:numPr>
        <w:tabs>
          <w:tab w:val="clear" w:pos="1440"/>
        </w:tabs>
        <w:ind w:left="709" w:hanging="283"/>
        <w:jc w:val="both"/>
        <w:rPr>
          <w:rFonts w:ascii="Arial" w:hAnsi="Arial" w:cs="Arial"/>
          <w:sz w:val="20"/>
          <w:szCs w:val="20"/>
        </w:rPr>
      </w:pPr>
      <w:r>
        <w:rPr>
          <w:rFonts w:ascii="Arial" w:hAnsi="Arial" w:cs="Arial"/>
          <w:sz w:val="20"/>
          <w:szCs w:val="20"/>
        </w:rPr>
        <w:t>další faktury</w:t>
      </w:r>
      <w:r w:rsidR="006E5D7D" w:rsidRPr="00C42F43">
        <w:rPr>
          <w:rFonts w:ascii="Arial" w:hAnsi="Arial" w:cs="Arial"/>
          <w:sz w:val="20"/>
          <w:szCs w:val="20"/>
        </w:rPr>
        <w:t xml:space="preserve"> – v průběhu výstavby v závislosti na skutečném průběhu provedených prací </w:t>
      </w:r>
      <w:r w:rsidR="00BD430C" w:rsidRPr="00C42F43">
        <w:rPr>
          <w:rFonts w:ascii="Arial" w:hAnsi="Arial" w:cs="Arial"/>
          <w:sz w:val="20"/>
          <w:szCs w:val="20"/>
        </w:rPr>
        <w:t>autorského dozoru</w:t>
      </w:r>
      <w:r w:rsidR="006E5D7D" w:rsidRPr="00C42F43">
        <w:rPr>
          <w:rFonts w:ascii="Arial" w:hAnsi="Arial" w:cs="Arial"/>
          <w:sz w:val="20"/>
          <w:szCs w:val="20"/>
        </w:rPr>
        <w:t>.</w:t>
      </w:r>
      <w:r w:rsidRPr="00C42F43">
        <w:rPr>
          <w:rFonts w:ascii="Arial" w:hAnsi="Arial" w:cs="Arial"/>
          <w:sz w:val="20"/>
          <w:szCs w:val="20"/>
        </w:rPr>
        <w:t xml:space="preserve"> Provedené stavební práce a dodávky při provádění stavebního díla po</w:t>
      </w:r>
      <w:r w:rsidR="00760C8E">
        <w:rPr>
          <w:rFonts w:ascii="Arial" w:hAnsi="Arial" w:cs="Arial"/>
          <w:sz w:val="20"/>
          <w:szCs w:val="20"/>
        </w:rPr>
        <w:t> </w:t>
      </w:r>
      <w:r w:rsidRPr="00C42F43">
        <w:rPr>
          <w:rFonts w:ascii="Arial" w:hAnsi="Arial" w:cs="Arial"/>
          <w:sz w:val="20"/>
          <w:szCs w:val="20"/>
        </w:rPr>
        <w:t>schválení projektové dokumentace objednatelem budou zhotovitelem objednateli účtovány jedenkrát v měsíci na základě vzájemně odsouhlaseného zjišťovacího protokolu soupisu provedených prací a dodávek. Tento zjišťovací protokol vypracuje zhotovitel k 20. dni příslušného kalendářního měsíce. Provedenými pracemi a dodávkami se rozumí veškeré provedené úkony při provádění stavebního díla, a to i částečné, včetně prokazatelných nákladů, na jejichž úhradu vznikl zhotoviteli nárok v souladu s touto smlouvou. Objednatel se vyjádří ke</w:t>
      </w:r>
      <w:r w:rsidR="00760C8E">
        <w:rPr>
          <w:rFonts w:ascii="Arial" w:hAnsi="Arial" w:cs="Arial"/>
          <w:sz w:val="20"/>
          <w:szCs w:val="20"/>
        </w:rPr>
        <w:t> </w:t>
      </w:r>
      <w:r w:rsidRPr="00C42F43">
        <w:rPr>
          <w:rFonts w:ascii="Arial" w:hAnsi="Arial" w:cs="Arial"/>
          <w:sz w:val="20"/>
          <w:szCs w:val="20"/>
        </w:rPr>
        <w:t>zjišťovacímu protokolu do 10 pracovních dnů ode dne jeho doručení. Vzájemně odsouhlasený zjišťovací protokol a soupis vzájemně odsouhlasených provedených prací a</w:t>
      </w:r>
      <w:r w:rsidR="00760C8E">
        <w:rPr>
          <w:rFonts w:ascii="Arial" w:hAnsi="Arial" w:cs="Arial"/>
          <w:sz w:val="20"/>
          <w:szCs w:val="20"/>
        </w:rPr>
        <w:t> </w:t>
      </w:r>
      <w:r w:rsidRPr="00C42F43">
        <w:rPr>
          <w:rFonts w:ascii="Arial" w:hAnsi="Arial" w:cs="Arial"/>
          <w:sz w:val="20"/>
          <w:szCs w:val="20"/>
        </w:rPr>
        <w:t>dodávek bude součástí faktury.</w:t>
      </w:r>
    </w:p>
    <w:p w14:paraId="7574DED8" w14:textId="77777777" w:rsidR="002462C5" w:rsidRPr="0043783F" w:rsidRDefault="002462C5"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 xml:space="preserve">Datem pro vystavení faktury za jednotlivé stupně plnění je den předání díla nebo části díla objednateli. Předání stvrzuje </w:t>
      </w:r>
      <w:r w:rsidR="00BD430C">
        <w:rPr>
          <w:rFonts w:ascii="Arial" w:hAnsi="Arial" w:cs="Arial"/>
          <w:sz w:val="20"/>
          <w:szCs w:val="20"/>
        </w:rPr>
        <w:t xml:space="preserve">smluvními stranami odsouhlasený </w:t>
      </w:r>
      <w:r w:rsidRPr="0043783F">
        <w:rPr>
          <w:rFonts w:ascii="Arial" w:hAnsi="Arial" w:cs="Arial"/>
          <w:sz w:val="20"/>
          <w:szCs w:val="20"/>
        </w:rPr>
        <w:t>protokol o předání a převzetí</w:t>
      </w:r>
      <w:r w:rsidR="00BD430C">
        <w:rPr>
          <w:rFonts w:ascii="Arial" w:hAnsi="Arial" w:cs="Arial"/>
          <w:sz w:val="20"/>
          <w:szCs w:val="20"/>
        </w:rPr>
        <w:t xml:space="preserve"> části díla</w:t>
      </w:r>
      <w:r w:rsidRPr="0043783F">
        <w:rPr>
          <w:rFonts w:ascii="Arial" w:hAnsi="Arial" w:cs="Arial"/>
          <w:sz w:val="20"/>
          <w:szCs w:val="20"/>
        </w:rPr>
        <w:t>, který je zároveň podkladem pro fakturaci.</w:t>
      </w:r>
    </w:p>
    <w:p w14:paraId="1F95F8C3" w14:textId="2B267203"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Oprávněně vystavená faktura musí obsahovat náležitosti daňového dokladu včetně těchto údajů:</w:t>
      </w:r>
    </w:p>
    <w:p w14:paraId="57750C42" w14:textId="7CF0A611"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údaje zhotovitele, obchodní jméno, sídlo, IČ</w:t>
      </w:r>
      <w:r w:rsidR="005A2379">
        <w:rPr>
          <w:rFonts w:ascii="Arial" w:hAnsi="Arial" w:cs="Arial"/>
          <w:sz w:val="20"/>
          <w:szCs w:val="20"/>
        </w:rPr>
        <w:t>O</w:t>
      </w:r>
      <w:r w:rsidRPr="0043783F">
        <w:rPr>
          <w:rFonts w:ascii="Arial" w:hAnsi="Arial" w:cs="Arial"/>
          <w:sz w:val="20"/>
          <w:szCs w:val="20"/>
        </w:rPr>
        <w:t xml:space="preserve">, DIČ, bankovní spojení, registrační číslo v obchodním rejstříku (číslo vložky, oddíl) a údaj osvědčení o registraci k DPH, </w:t>
      </w:r>
    </w:p>
    <w:p w14:paraId="40641B64"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číslo smlouvy,</w:t>
      </w:r>
    </w:p>
    <w:p w14:paraId="5B7B95E1"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číslo a název stavby, číslo a název etapy,</w:t>
      </w:r>
    </w:p>
    <w:p w14:paraId="2F31CEAD"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předmět díla,</w:t>
      </w:r>
    </w:p>
    <w:p w14:paraId="24D298F1"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číslo faktury,</w:t>
      </w:r>
    </w:p>
    <w:p w14:paraId="3E422413"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fakturovanou částku,</w:t>
      </w:r>
    </w:p>
    <w:p w14:paraId="0A6ED488"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datum zdanitelného plnění za fakturovanou částku,</w:t>
      </w:r>
    </w:p>
    <w:p w14:paraId="58DC20E6"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razítko a podpis oprávněné osoby, stvrzující oprávněnost, formální a věcnou správnost faktury.</w:t>
      </w:r>
    </w:p>
    <w:p w14:paraId="0FE6F9F0" w14:textId="742F603D"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 xml:space="preserve">Smluvní strany vzájemně dohodly lhůtu splatnosti jednotlivých faktur, a to </w:t>
      </w:r>
      <w:r w:rsidRPr="0043783F">
        <w:rPr>
          <w:rFonts w:ascii="Arial" w:hAnsi="Arial" w:cs="Arial"/>
          <w:b/>
          <w:sz w:val="20"/>
          <w:szCs w:val="20"/>
        </w:rPr>
        <w:t>30</w:t>
      </w:r>
      <w:r w:rsidRPr="0043783F">
        <w:rPr>
          <w:rFonts w:ascii="Arial" w:hAnsi="Arial" w:cs="Arial"/>
          <w:sz w:val="20"/>
          <w:szCs w:val="20"/>
        </w:rPr>
        <w:t xml:space="preserve"> dní od doručení objednateli. </w:t>
      </w:r>
      <w:r w:rsidR="00C42F43" w:rsidRPr="00C42F43">
        <w:rPr>
          <w:rFonts w:ascii="Arial" w:hAnsi="Arial" w:cs="Arial"/>
          <w:sz w:val="20"/>
          <w:szCs w:val="20"/>
        </w:rPr>
        <w:t>Termínem úhrady faktury se rozumí den odepsání příslušné částky z účtu objednatele. Faktura bude předána v jednom vyhotovení. Faktury budou zasílány na adresu sídla objednatele včetně soupisu provedených dodávek a prací a vzájemně odsouhlaseného předávacího a</w:t>
      </w:r>
      <w:r w:rsidR="00C42F43">
        <w:rPr>
          <w:rFonts w:ascii="Arial" w:hAnsi="Arial" w:cs="Arial"/>
          <w:sz w:val="20"/>
          <w:szCs w:val="20"/>
        </w:rPr>
        <w:t> </w:t>
      </w:r>
      <w:r w:rsidR="00C42F43" w:rsidRPr="00C42F43">
        <w:rPr>
          <w:rFonts w:ascii="Arial" w:hAnsi="Arial" w:cs="Arial"/>
          <w:sz w:val="20"/>
          <w:szCs w:val="20"/>
        </w:rPr>
        <w:t>zjišťovacího protokolu, které budou součástí faktury</w:t>
      </w:r>
      <w:r w:rsidRPr="0043783F">
        <w:rPr>
          <w:rFonts w:ascii="Arial" w:hAnsi="Arial" w:cs="Arial"/>
          <w:sz w:val="20"/>
          <w:szCs w:val="20"/>
        </w:rPr>
        <w:t>.</w:t>
      </w:r>
      <w:r w:rsidR="00EC12B7" w:rsidRPr="0043783F">
        <w:rPr>
          <w:rFonts w:ascii="Arial" w:hAnsi="Arial" w:cs="Arial"/>
          <w:sz w:val="20"/>
          <w:szCs w:val="20"/>
        </w:rPr>
        <w:t xml:space="preserve"> </w:t>
      </w:r>
    </w:p>
    <w:p w14:paraId="2B0F329F" w14:textId="2EB53800"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Zhotovitel je povinen účtovat DPH v zákonem stanovené výši platné v den uskutečnění zdanitelného plnění.</w:t>
      </w:r>
      <w:r w:rsidR="008D303D" w:rsidRPr="008D303D">
        <w:rPr>
          <w:rFonts w:ascii="Arial" w:hAnsi="Arial" w:cs="Arial"/>
          <w:sz w:val="20"/>
          <w:szCs w:val="20"/>
        </w:rPr>
        <w:t xml:space="preserve"> </w:t>
      </w:r>
      <w:r w:rsidR="008D303D">
        <w:rPr>
          <w:rFonts w:ascii="Arial" w:hAnsi="Arial" w:cs="Arial"/>
          <w:sz w:val="20"/>
          <w:szCs w:val="20"/>
        </w:rPr>
        <w:t>Zhotovitel není oprávněn požadovat úhradu jakýchkoliv záloh.</w:t>
      </w:r>
    </w:p>
    <w:p w14:paraId="0115CDB7" w14:textId="7009E7D1" w:rsidR="00787314"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Jestliže faktura nebude obsahovat dohodnuté či zákonem vymezené náležitosti (případně bude obsahovat chybné údaje), je objednatel oprávněn takovou fakturu doporučeně či</w:t>
      </w:r>
      <w:r w:rsidR="006134CF" w:rsidRPr="0043783F">
        <w:rPr>
          <w:rFonts w:ascii="Arial" w:hAnsi="Arial" w:cs="Arial"/>
          <w:sz w:val="20"/>
          <w:szCs w:val="20"/>
        </w:rPr>
        <w:t> </w:t>
      </w:r>
      <w:r w:rsidRPr="0043783F">
        <w:rPr>
          <w:rFonts w:ascii="Arial" w:hAnsi="Arial" w:cs="Arial"/>
          <w:sz w:val="20"/>
          <w:szCs w:val="20"/>
        </w:rPr>
        <w:t xml:space="preserve">osobně (prostřednictvím zaměstnance objednatele) vrátit zhotoviteli. Faktury musí být vráceny do data jejich splatnosti. Po tomto vrácení je zhotovitel povinen vystavit novou fakturu se správnými náležitostmi. Do doby, než je vystavena nová faktura s novou lhůtou splatnosti, není objednatel v prodlení s placením příslušné faktury. Splatnost </w:t>
      </w:r>
      <w:r w:rsidR="00BD430C">
        <w:rPr>
          <w:rFonts w:ascii="Arial" w:hAnsi="Arial" w:cs="Arial"/>
          <w:sz w:val="20"/>
          <w:szCs w:val="20"/>
        </w:rPr>
        <w:t>řádně</w:t>
      </w:r>
      <w:r w:rsidR="00BD430C" w:rsidRPr="0043783F">
        <w:rPr>
          <w:rFonts w:ascii="Arial" w:hAnsi="Arial" w:cs="Arial"/>
          <w:sz w:val="20"/>
          <w:szCs w:val="20"/>
        </w:rPr>
        <w:t xml:space="preserve"> </w:t>
      </w:r>
      <w:r w:rsidRPr="0043783F">
        <w:rPr>
          <w:rFonts w:ascii="Arial" w:hAnsi="Arial" w:cs="Arial"/>
          <w:sz w:val="20"/>
          <w:szCs w:val="20"/>
        </w:rPr>
        <w:t xml:space="preserve">vystavené </w:t>
      </w:r>
      <w:r w:rsidR="00086C99">
        <w:rPr>
          <w:rFonts w:ascii="Arial" w:hAnsi="Arial" w:cs="Arial"/>
          <w:sz w:val="20"/>
          <w:szCs w:val="20"/>
        </w:rPr>
        <w:t xml:space="preserve">nové </w:t>
      </w:r>
      <w:r w:rsidRPr="0043783F">
        <w:rPr>
          <w:rFonts w:ascii="Arial" w:hAnsi="Arial" w:cs="Arial"/>
          <w:sz w:val="20"/>
          <w:szCs w:val="20"/>
        </w:rPr>
        <w:t xml:space="preserve">faktury je </w:t>
      </w:r>
      <w:r w:rsidR="00BD430C">
        <w:rPr>
          <w:rFonts w:ascii="Arial" w:hAnsi="Arial" w:cs="Arial"/>
          <w:sz w:val="20"/>
          <w:szCs w:val="20"/>
        </w:rPr>
        <w:t>30</w:t>
      </w:r>
      <w:r w:rsidRPr="0043783F">
        <w:rPr>
          <w:rFonts w:ascii="Arial" w:hAnsi="Arial" w:cs="Arial"/>
          <w:sz w:val="20"/>
          <w:szCs w:val="20"/>
        </w:rPr>
        <w:t xml:space="preserve"> dnů od jejího doručení objednateli.</w:t>
      </w:r>
    </w:p>
    <w:p w14:paraId="470F26E0" w14:textId="123D704B" w:rsidR="00AE377B" w:rsidRDefault="00AE377B" w:rsidP="00AE377B">
      <w:pPr>
        <w:numPr>
          <w:ilvl w:val="0"/>
          <w:numId w:val="8"/>
        </w:numPr>
        <w:tabs>
          <w:tab w:val="clear" w:pos="720"/>
        </w:tabs>
        <w:ind w:left="426" w:hanging="426"/>
        <w:jc w:val="both"/>
        <w:rPr>
          <w:rFonts w:ascii="Arial" w:hAnsi="Arial" w:cs="Arial"/>
          <w:sz w:val="20"/>
          <w:szCs w:val="20"/>
        </w:rPr>
      </w:pPr>
      <w:r w:rsidRPr="00AE377B">
        <w:rPr>
          <w:rFonts w:ascii="Arial" w:hAnsi="Arial" w:cs="Arial"/>
          <w:sz w:val="20"/>
          <w:szCs w:val="20"/>
        </w:rPr>
        <w:lastRenderedPageBreak/>
        <w:t>Faktura je považována za uhrazenou v den, kdy byla fakturovaná částka odepsána z účtu objednatele.</w:t>
      </w:r>
    </w:p>
    <w:p w14:paraId="5A09A55E" w14:textId="533C5298" w:rsidR="00B85475" w:rsidRPr="00AE377B" w:rsidRDefault="00B85475" w:rsidP="00AE377B">
      <w:pPr>
        <w:numPr>
          <w:ilvl w:val="0"/>
          <w:numId w:val="8"/>
        </w:numPr>
        <w:tabs>
          <w:tab w:val="clear" w:pos="720"/>
        </w:tabs>
        <w:ind w:left="426" w:hanging="426"/>
        <w:jc w:val="both"/>
        <w:rPr>
          <w:rFonts w:ascii="Arial" w:hAnsi="Arial" w:cs="Arial"/>
          <w:sz w:val="20"/>
          <w:szCs w:val="20"/>
        </w:rPr>
      </w:pPr>
      <w:r>
        <w:rPr>
          <w:rFonts w:ascii="Arial" w:hAnsi="Arial" w:cs="Arial"/>
          <w:sz w:val="20"/>
          <w:szCs w:val="20"/>
        </w:rPr>
        <w:t>Objednatel není povinen poskytovat jakékoliv zálohy na cenu díla.</w:t>
      </w:r>
    </w:p>
    <w:p w14:paraId="3C8191B0" w14:textId="1DB48714"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Stane-li se zhotovitel nespolehlivým plátcem ve smyslu § 106a zákona č. 235/2004 Sb., o dani z přidané hodnoty, ve znění pozdějších předpisů (</w:t>
      </w:r>
      <w:r w:rsidR="005A2379">
        <w:rPr>
          <w:rFonts w:ascii="Arial" w:hAnsi="Arial" w:cs="Arial"/>
          <w:sz w:val="20"/>
          <w:szCs w:val="20"/>
        </w:rPr>
        <w:t>dále jen jako „</w:t>
      </w:r>
      <w:r w:rsidR="005A2379">
        <w:rPr>
          <w:rFonts w:ascii="Arial" w:hAnsi="Arial" w:cs="Arial"/>
          <w:b/>
          <w:bCs/>
          <w:sz w:val="20"/>
          <w:szCs w:val="20"/>
        </w:rPr>
        <w:t>zákon o DPH</w:t>
      </w:r>
      <w:r w:rsidR="005A2379">
        <w:rPr>
          <w:rFonts w:ascii="Arial" w:hAnsi="Arial" w:cs="Arial"/>
          <w:sz w:val="20"/>
          <w:szCs w:val="20"/>
        </w:rPr>
        <w:t>“</w:t>
      </w:r>
      <w:r w:rsidRPr="0043783F">
        <w:rPr>
          <w:rFonts w:ascii="Arial" w:hAnsi="Arial" w:cs="Arial"/>
          <w:sz w:val="20"/>
          <w:szCs w:val="20"/>
        </w:rPr>
        <w:t>)</w:t>
      </w:r>
      <w:r w:rsidR="00295252" w:rsidRPr="0043783F">
        <w:rPr>
          <w:rFonts w:ascii="Arial" w:hAnsi="Arial" w:cs="Arial"/>
          <w:sz w:val="20"/>
          <w:szCs w:val="20"/>
        </w:rPr>
        <w:t>,</w:t>
      </w:r>
      <w:r w:rsidRPr="0043783F">
        <w:rPr>
          <w:rFonts w:ascii="Arial" w:hAnsi="Arial" w:cs="Arial"/>
          <w:sz w:val="20"/>
          <w:szCs w:val="20"/>
        </w:rPr>
        <w:t xml:space="preserve"> je povinen neprodleně o tomto informovat objednatele.</w:t>
      </w:r>
    </w:p>
    <w:p w14:paraId="51BEED39" w14:textId="543FD5CF"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Bude-li zhotovitel ke dni poskytnutí zdanitelného plnění veden jako nespolehlivý plátce ve smyslu § 106</w:t>
      </w:r>
      <w:r w:rsidR="00086C99">
        <w:rPr>
          <w:rFonts w:ascii="Arial" w:hAnsi="Arial" w:cs="Arial"/>
          <w:sz w:val="20"/>
          <w:szCs w:val="20"/>
        </w:rPr>
        <w:t>a</w:t>
      </w:r>
      <w:r w:rsidRPr="0043783F">
        <w:rPr>
          <w:rFonts w:ascii="Arial" w:hAnsi="Arial" w:cs="Arial"/>
          <w:sz w:val="20"/>
          <w:szCs w:val="20"/>
        </w:rPr>
        <w:t xml:space="preserve"> zákona o DPH, je objednatel oprávněn část ceny odpovídající dani z přidané hodnoty uhradit přímo na účet správce daně v souladu s § 109a zákona o DPH. O tuto část bude </w:t>
      </w:r>
      <w:r w:rsidR="002D6B11" w:rsidRPr="0043783F">
        <w:rPr>
          <w:rFonts w:ascii="Arial" w:hAnsi="Arial" w:cs="Arial"/>
          <w:sz w:val="20"/>
          <w:szCs w:val="20"/>
        </w:rPr>
        <w:t>na</w:t>
      </w:r>
      <w:r w:rsidR="002D6B11">
        <w:rPr>
          <w:rFonts w:ascii="Arial" w:hAnsi="Arial" w:cs="Arial"/>
          <w:sz w:val="20"/>
          <w:szCs w:val="20"/>
        </w:rPr>
        <w:t> </w:t>
      </w:r>
      <w:r w:rsidRPr="0043783F">
        <w:rPr>
          <w:rFonts w:ascii="Arial" w:hAnsi="Arial" w:cs="Arial"/>
          <w:sz w:val="20"/>
          <w:szCs w:val="20"/>
        </w:rPr>
        <w:t xml:space="preserve">základě </w:t>
      </w:r>
      <w:r w:rsidR="00086C99">
        <w:rPr>
          <w:rFonts w:ascii="Arial" w:hAnsi="Arial" w:cs="Arial"/>
          <w:sz w:val="20"/>
          <w:szCs w:val="20"/>
        </w:rPr>
        <w:t>dohody</w:t>
      </w:r>
      <w:r w:rsidRPr="0043783F">
        <w:rPr>
          <w:rFonts w:ascii="Arial" w:hAnsi="Arial" w:cs="Arial"/>
          <w:sz w:val="20"/>
          <w:szCs w:val="20"/>
        </w:rPr>
        <w:t xml:space="preserve"> </w:t>
      </w:r>
      <w:r w:rsidR="00270652">
        <w:rPr>
          <w:rFonts w:ascii="Arial" w:hAnsi="Arial" w:cs="Arial"/>
          <w:sz w:val="20"/>
          <w:szCs w:val="20"/>
        </w:rPr>
        <w:t>smluvních stran</w:t>
      </w:r>
      <w:r w:rsidR="00270652" w:rsidRPr="0043783F">
        <w:rPr>
          <w:rFonts w:ascii="Arial" w:hAnsi="Arial" w:cs="Arial"/>
          <w:sz w:val="20"/>
          <w:szCs w:val="20"/>
        </w:rPr>
        <w:t xml:space="preserve"> </w:t>
      </w:r>
      <w:r w:rsidRPr="0043783F">
        <w:rPr>
          <w:rFonts w:ascii="Arial" w:hAnsi="Arial" w:cs="Arial"/>
          <w:sz w:val="20"/>
          <w:szCs w:val="20"/>
        </w:rPr>
        <w:t>snížena cena díla a zhotovitel obdrží pouze cenu díla (části díla) bez DPH.</w:t>
      </w:r>
    </w:p>
    <w:p w14:paraId="68ED9B63" w14:textId="77777777" w:rsidR="00EB64F7" w:rsidRDefault="00EB64F7" w:rsidP="00547A3E">
      <w:pPr>
        <w:jc w:val="center"/>
        <w:rPr>
          <w:rFonts w:ascii="Arial" w:hAnsi="Arial" w:cs="Arial"/>
          <w:b/>
          <w:sz w:val="20"/>
          <w:szCs w:val="20"/>
        </w:rPr>
      </w:pPr>
    </w:p>
    <w:p w14:paraId="20F07033" w14:textId="3FF17F91" w:rsidR="00054889" w:rsidRPr="0043783F" w:rsidRDefault="001D3B60" w:rsidP="00547A3E">
      <w:pPr>
        <w:jc w:val="center"/>
        <w:rPr>
          <w:rFonts w:ascii="Arial" w:hAnsi="Arial" w:cs="Arial"/>
          <w:b/>
          <w:sz w:val="20"/>
          <w:szCs w:val="20"/>
        </w:rPr>
      </w:pPr>
      <w:r w:rsidRPr="0043783F">
        <w:rPr>
          <w:rFonts w:ascii="Arial" w:hAnsi="Arial" w:cs="Arial"/>
          <w:b/>
          <w:sz w:val="20"/>
          <w:szCs w:val="20"/>
        </w:rPr>
        <w:t xml:space="preserve">X. </w:t>
      </w:r>
      <w:r w:rsidR="00276306">
        <w:rPr>
          <w:rFonts w:ascii="Arial" w:hAnsi="Arial" w:cs="Arial"/>
          <w:b/>
          <w:sz w:val="20"/>
          <w:szCs w:val="20"/>
        </w:rPr>
        <w:t>Zahájení, provádění, p</w:t>
      </w:r>
      <w:r w:rsidRPr="0043783F">
        <w:rPr>
          <w:rFonts w:ascii="Arial" w:hAnsi="Arial" w:cs="Arial"/>
          <w:b/>
          <w:sz w:val="20"/>
          <w:szCs w:val="20"/>
        </w:rPr>
        <w:t>ředání a převzetí díla</w:t>
      </w:r>
    </w:p>
    <w:p w14:paraId="430D10EB" w14:textId="77777777" w:rsidR="00A16984" w:rsidRPr="0043783F" w:rsidRDefault="00A16984" w:rsidP="00547A3E">
      <w:pPr>
        <w:jc w:val="both"/>
        <w:rPr>
          <w:rFonts w:ascii="Arial" w:hAnsi="Arial" w:cs="Arial"/>
          <w:sz w:val="20"/>
          <w:szCs w:val="20"/>
        </w:rPr>
      </w:pPr>
    </w:p>
    <w:p w14:paraId="756C92C7" w14:textId="73A321C8" w:rsidR="00515945" w:rsidRPr="00FC3CF4" w:rsidRDefault="00515945" w:rsidP="00515945">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 xml:space="preserve">Závazek zhotovitele </w:t>
      </w:r>
      <w:r>
        <w:rPr>
          <w:rFonts w:ascii="Arial" w:hAnsi="Arial" w:cs="Arial"/>
          <w:sz w:val="20"/>
          <w:szCs w:val="20"/>
        </w:rPr>
        <w:t xml:space="preserve">řádně </w:t>
      </w:r>
      <w:r w:rsidRPr="0043783F">
        <w:rPr>
          <w:rFonts w:ascii="Arial" w:hAnsi="Arial" w:cs="Arial"/>
          <w:sz w:val="20"/>
          <w:szCs w:val="20"/>
        </w:rPr>
        <w:t xml:space="preserve">provést dílo je splněn </w:t>
      </w:r>
      <w:r>
        <w:rPr>
          <w:rFonts w:ascii="Arial" w:hAnsi="Arial" w:cs="Arial"/>
          <w:sz w:val="20"/>
          <w:szCs w:val="20"/>
        </w:rPr>
        <w:t>do</w:t>
      </w:r>
      <w:r w:rsidRPr="0043783F">
        <w:rPr>
          <w:rFonts w:ascii="Arial" w:hAnsi="Arial" w:cs="Arial"/>
          <w:sz w:val="20"/>
          <w:szCs w:val="20"/>
        </w:rPr>
        <w:t>končením</w:t>
      </w:r>
      <w:r>
        <w:rPr>
          <w:rFonts w:ascii="Arial" w:hAnsi="Arial" w:cs="Arial"/>
          <w:sz w:val="20"/>
          <w:szCs w:val="20"/>
        </w:rPr>
        <w:t xml:space="preserve"> všech činností</w:t>
      </w:r>
      <w:r w:rsidR="00B85475">
        <w:rPr>
          <w:rFonts w:ascii="Arial" w:hAnsi="Arial" w:cs="Arial"/>
          <w:sz w:val="20"/>
          <w:szCs w:val="20"/>
        </w:rPr>
        <w:t xml:space="preserve"> bez jakýchkoliv vad a nedodělků a protokolárním předáním</w:t>
      </w:r>
      <w:r w:rsidR="00FC5E81">
        <w:rPr>
          <w:rFonts w:ascii="Arial" w:hAnsi="Arial" w:cs="Arial"/>
          <w:sz w:val="20"/>
          <w:szCs w:val="20"/>
        </w:rPr>
        <w:t xml:space="preserve"> objednateli</w:t>
      </w:r>
      <w:r w:rsidR="00B85475">
        <w:rPr>
          <w:rFonts w:ascii="Arial" w:hAnsi="Arial" w:cs="Arial"/>
          <w:sz w:val="20"/>
          <w:szCs w:val="20"/>
        </w:rPr>
        <w:t xml:space="preserve">. </w:t>
      </w:r>
      <w:r w:rsidR="00B85475" w:rsidRPr="00B85475">
        <w:rPr>
          <w:rFonts w:ascii="Arial" w:hAnsi="Arial" w:cs="Arial"/>
          <w:sz w:val="20"/>
          <w:szCs w:val="20"/>
        </w:rPr>
        <w:t xml:space="preserve">Zhotovitel vyzve objednatele k převzetí díla nebo jeho částí, jak jsou specifikovány v čl. </w:t>
      </w:r>
      <w:r w:rsidR="00FC5E81">
        <w:rPr>
          <w:rFonts w:ascii="Arial" w:hAnsi="Arial" w:cs="Arial"/>
          <w:sz w:val="20"/>
          <w:szCs w:val="20"/>
        </w:rPr>
        <w:t>VII</w:t>
      </w:r>
      <w:r w:rsidR="00B85475" w:rsidRPr="00B85475">
        <w:rPr>
          <w:rFonts w:ascii="Arial" w:hAnsi="Arial" w:cs="Arial"/>
          <w:sz w:val="20"/>
          <w:szCs w:val="20"/>
        </w:rPr>
        <w:t>. smlouvy alespoň 10 dnů předem</w:t>
      </w:r>
      <w:r w:rsidR="00912A84">
        <w:rPr>
          <w:rFonts w:ascii="Arial" w:hAnsi="Arial" w:cs="Arial"/>
          <w:sz w:val="20"/>
          <w:szCs w:val="20"/>
        </w:rPr>
        <w:t>.</w:t>
      </w:r>
    </w:p>
    <w:p w14:paraId="384768D7" w14:textId="58C4063C" w:rsidR="00B85475" w:rsidRPr="00B85475" w:rsidRDefault="00B85475" w:rsidP="00ED2B8D">
      <w:pPr>
        <w:numPr>
          <w:ilvl w:val="0"/>
          <w:numId w:val="9"/>
        </w:numPr>
        <w:tabs>
          <w:tab w:val="clear" w:pos="720"/>
        </w:tabs>
        <w:ind w:left="426" w:hanging="426"/>
        <w:jc w:val="both"/>
        <w:rPr>
          <w:rFonts w:ascii="Arial" w:hAnsi="Arial" w:cs="Arial"/>
          <w:sz w:val="20"/>
          <w:szCs w:val="20"/>
        </w:rPr>
      </w:pPr>
      <w:r w:rsidRPr="00B85475">
        <w:rPr>
          <w:rFonts w:ascii="Arial" w:hAnsi="Arial" w:cs="Arial"/>
          <w:sz w:val="20"/>
          <w:szCs w:val="20"/>
        </w:rPr>
        <w:t>O převzetí díla nebo jeho částí podle této smlouvy sepíší objednatel se zhotovitelem písemný protokol o předání a převzetí díla nebo jeho části podepsaný zástupci obou smluvních stran, a</w:t>
      </w:r>
      <w:r w:rsidR="00422521">
        <w:rPr>
          <w:rFonts w:ascii="Arial" w:hAnsi="Arial" w:cs="Arial"/>
          <w:sz w:val="20"/>
          <w:szCs w:val="20"/>
        </w:rPr>
        <w:t> </w:t>
      </w:r>
      <w:r w:rsidRPr="00B85475">
        <w:rPr>
          <w:rFonts w:ascii="Arial" w:hAnsi="Arial" w:cs="Arial"/>
          <w:sz w:val="20"/>
          <w:szCs w:val="20"/>
        </w:rPr>
        <w:t>to</w:t>
      </w:r>
      <w:r w:rsidR="00422521">
        <w:rPr>
          <w:rFonts w:ascii="Arial" w:hAnsi="Arial" w:cs="Arial"/>
          <w:sz w:val="20"/>
          <w:szCs w:val="20"/>
        </w:rPr>
        <w:t> </w:t>
      </w:r>
      <w:r w:rsidRPr="00B85475">
        <w:rPr>
          <w:rFonts w:ascii="Arial" w:hAnsi="Arial" w:cs="Arial"/>
          <w:sz w:val="20"/>
          <w:szCs w:val="20"/>
        </w:rPr>
        <w:t>ve</w:t>
      </w:r>
      <w:r w:rsidR="00760C8E">
        <w:rPr>
          <w:rFonts w:ascii="Arial" w:hAnsi="Arial" w:cs="Arial"/>
          <w:sz w:val="20"/>
          <w:szCs w:val="20"/>
        </w:rPr>
        <w:t> </w:t>
      </w:r>
      <w:r w:rsidRPr="00B85475">
        <w:rPr>
          <w:rFonts w:ascii="Arial" w:hAnsi="Arial" w:cs="Arial"/>
          <w:sz w:val="20"/>
          <w:szCs w:val="20"/>
        </w:rPr>
        <w:t>dvou stejnopisech.</w:t>
      </w:r>
    </w:p>
    <w:p w14:paraId="26EB48C9" w14:textId="13C1E4A0" w:rsidR="00B85475" w:rsidRPr="00B85475" w:rsidRDefault="00B85475" w:rsidP="00ED2B8D">
      <w:pPr>
        <w:numPr>
          <w:ilvl w:val="0"/>
          <w:numId w:val="9"/>
        </w:numPr>
        <w:tabs>
          <w:tab w:val="clear" w:pos="720"/>
        </w:tabs>
        <w:ind w:left="426" w:hanging="426"/>
        <w:jc w:val="both"/>
        <w:rPr>
          <w:rFonts w:ascii="Arial" w:hAnsi="Arial" w:cs="Arial"/>
          <w:sz w:val="20"/>
          <w:szCs w:val="20"/>
        </w:rPr>
      </w:pPr>
      <w:r w:rsidRPr="00B85475">
        <w:rPr>
          <w:rFonts w:ascii="Arial" w:hAnsi="Arial" w:cs="Arial"/>
          <w:sz w:val="20"/>
          <w:szCs w:val="20"/>
        </w:rPr>
        <w:t>Zhotovitel je povinen prvotní návrhy projektové dokumentace v grafickém provedení konzultovat s objednatelem a jeho připomínky zapracovat, a to nejpozději do 5 dnů od dokončení dílčích částí projektové dokumentace.</w:t>
      </w:r>
    </w:p>
    <w:p w14:paraId="517857E4" w14:textId="1C875675" w:rsidR="00B85475" w:rsidRPr="00B85475" w:rsidRDefault="00B85475" w:rsidP="00ED2B8D">
      <w:pPr>
        <w:numPr>
          <w:ilvl w:val="0"/>
          <w:numId w:val="9"/>
        </w:numPr>
        <w:tabs>
          <w:tab w:val="clear" w:pos="720"/>
        </w:tabs>
        <w:ind w:left="426" w:hanging="426"/>
        <w:jc w:val="both"/>
        <w:rPr>
          <w:rFonts w:ascii="Arial" w:hAnsi="Arial" w:cs="Arial"/>
          <w:sz w:val="20"/>
          <w:szCs w:val="20"/>
        </w:rPr>
      </w:pPr>
      <w:r w:rsidRPr="00B85475">
        <w:rPr>
          <w:rFonts w:ascii="Arial" w:hAnsi="Arial" w:cs="Arial"/>
          <w:sz w:val="20"/>
          <w:szCs w:val="20"/>
        </w:rPr>
        <w:t>Zhotovitel předloží objednateli 1 pare projektové dokumentace k odsouhlasení, a to nejméně 14 dnů před stanoveným datem předání zhotovitelem vypracované projektové dokumentace</w:t>
      </w:r>
      <w:r w:rsidR="00196BB7">
        <w:rPr>
          <w:rFonts w:ascii="Arial" w:hAnsi="Arial" w:cs="Arial"/>
          <w:sz w:val="20"/>
          <w:szCs w:val="20"/>
        </w:rPr>
        <w:t>,</w:t>
      </w:r>
      <w:r w:rsidRPr="00B85475">
        <w:rPr>
          <w:rFonts w:ascii="Arial" w:hAnsi="Arial" w:cs="Arial"/>
          <w:sz w:val="20"/>
          <w:szCs w:val="20"/>
        </w:rPr>
        <w:t xml:space="preserve"> tj.</w:t>
      </w:r>
      <w:r w:rsidR="00422521">
        <w:rPr>
          <w:rFonts w:ascii="Arial" w:hAnsi="Arial" w:cs="Arial"/>
          <w:sz w:val="20"/>
          <w:szCs w:val="20"/>
        </w:rPr>
        <w:t> </w:t>
      </w:r>
      <w:r w:rsidRPr="00B85475">
        <w:rPr>
          <w:rFonts w:ascii="Arial" w:hAnsi="Arial" w:cs="Arial"/>
          <w:sz w:val="20"/>
          <w:szCs w:val="20"/>
        </w:rPr>
        <w:t xml:space="preserve">části díla v projekční fázi dle čl. </w:t>
      </w:r>
      <w:r w:rsidR="00FC5E81">
        <w:rPr>
          <w:rFonts w:ascii="Arial" w:hAnsi="Arial" w:cs="Arial"/>
          <w:sz w:val="20"/>
          <w:szCs w:val="20"/>
        </w:rPr>
        <w:t>VII</w:t>
      </w:r>
      <w:r w:rsidRPr="00B85475">
        <w:rPr>
          <w:rFonts w:ascii="Arial" w:hAnsi="Arial" w:cs="Arial"/>
          <w:sz w:val="20"/>
          <w:szCs w:val="20"/>
        </w:rPr>
        <w:t>. odst. 3 smlouvy. Na konci lhůty objednatel prohlásí, zda</w:t>
      </w:r>
      <w:r w:rsidR="00B35FAC">
        <w:rPr>
          <w:rFonts w:ascii="Arial" w:hAnsi="Arial" w:cs="Arial"/>
          <w:sz w:val="20"/>
          <w:szCs w:val="20"/>
        </w:rPr>
        <w:t> </w:t>
      </w:r>
      <w:r w:rsidRPr="00B85475">
        <w:rPr>
          <w:rFonts w:ascii="Arial" w:hAnsi="Arial" w:cs="Arial"/>
          <w:sz w:val="20"/>
          <w:szCs w:val="20"/>
          <w:lang w:eastAsia="en-US"/>
        </w:rPr>
        <w:t>zhotovitelem vypracovanou projektovou dokumentaci schválí nebo odmítne a vrátí zhotoviteli k dopracování.</w:t>
      </w:r>
      <w:r w:rsidRPr="00B85475">
        <w:rPr>
          <w:rFonts w:ascii="Arial" w:hAnsi="Arial" w:cs="Arial"/>
          <w:sz w:val="20"/>
          <w:szCs w:val="20"/>
        </w:rPr>
        <w:t xml:space="preserve"> V případě, že dílo nebo jeho část přejímá, je objednatel povinen na konci této lhůty za předpokladu, že bude zhotovitelem doložen požadovaný počet pare (+ elektronická verze na el.</w:t>
      </w:r>
      <w:r w:rsidR="00422521">
        <w:rPr>
          <w:rFonts w:ascii="Arial" w:hAnsi="Arial" w:cs="Arial"/>
          <w:sz w:val="20"/>
          <w:szCs w:val="20"/>
        </w:rPr>
        <w:t> </w:t>
      </w:r>
      <w:proofErr w:type="gramStart"/>
      <w:r w:rsidRPr="00B85475">
        <w:rPr>
          <w:rFonts w:ascii="Arial" w:hAnsi="Arial" w:cs="Arial"/>
          <w:sz w:val="20"/>
          <w:szCs w:val="20"/>
        </w:rPr>
        <w:t>nosiči</w:t>
      </w:r>
      <w:proofErr w:type="gramEnd"/>
      <w:r w:rsidRPr="00B85475">
        <w:rPr>
          <w:rFonts w:ascii="Arial" w:hAnsi="Arial" w:cs="Arial"/>
          <w:sz w:val="20"/>
          <w:szCs w:val="20"/>
        </w:rPr>
        <w:t xml:space="preserve"> dat u DZS), podepsat protokol o předání a převzetí části díla (projektové dokumentace) v projekční fázi. </w:t>
      </w:r>
    </w:p>
    <w:p w14:paraId="3119974F" w14:textId="30A71460" w:rsidR="00B85475" w:rsidRPr="00B85475" w:rsidRDefault="00B85475" w:rsidP="00ED2B8D">
      <w:pPr>
        <w:numPr>
          <w:ilvl w:val="0"/>
          <w:numId w:val="9"/>
        </w:numPr>
        <w:tabs>
          <w:tab w:val="clear" w:pos="720"/>
        </w:tabs>
        <w:ind w:left="426" w:hanging="426"/>
        <w:jc w:val="both"/>
        <w:rPr>
          <w:rFonts w:ascii="Arial" w:hAnsi="Arial" w:cs="Arial"/>
          <w:sz w:val="20"/>
          <w:szCs w:val="20"/>
        </w:rPr>
      </w:pPr>
      <w:r w:rsidRPr="00B85475">
        <w:rPr>
          <w:rFonts w:ascii="Arial" w:hAnsi="Arial" w:cs="Arial"/>
          <w:sz w:val="20"/>
          <w:szCs w:val="20"/>
        </w:rPr>
        <w:t>V případě, že objednatel odmítne část díla po vypracování projektové dokumentace při ukončení projekční fáze provádění díla převzít, sepíší obě strany zápis, v němž uvedou svá stanoviska a</w:t>
      </w:r>
      <w:r w:rsidR="00422521">
        <w:rPr>
          <w:rFonts w:ascii="Arial" w:hAnsi="Arial" w:cs="Arial"/>
          <w:sz w:val="20"/>
          <w:szCs w:val="20"/>
        </w:rPr>
        <w:t> </w:t>
      </w:r>
      <w:r w:rsidRPr="00B85475">
        <w:rPr>
          <w:rFonts w:ascii="Arial" w:hAnsi="Arial" w:cs="Arial"/>
          <w:sz w:val="20"/>
          <w:szCs w:val="20"/>
        </w:rPr>
        <w:t>jejich odůvodnění a dohodnou náhradní termín předání.</w:t>
      </w:r>
    </w:p>
    <w:p w14:paraId="34E6602C" w14:textId="22220541" w:rsidR="00B85475" w:rsidRPr="00B85475" w:rsidRDefault="00B85475" w:rsidP="00ED2B8D">
      <w:pPr>
        <w:numPr>
          <w:ilvl w:val="0"/>
          <w:numId w:val="9"/>
        </w:numPr>
        <w:tabs>
          <w:tab w:val="clear" w:pos="720"/>
        </w:tabs>
        <w:ind w:left="426" w:hanging="426"/>
        <w:jc w:val="both"/>
        <w:rPr>
          <w:rFonts w:ascii="Arial" w:hAnsi="Arial" w:cs="Arial"/>
          <w:sz w:val="20"/>
          <w:szCs w:val="20"/>
        </w:rPr>
      </w:pPr>
      <w:r w:rsidRPr="00B85475">
        <w:rPr>
          <w:rFonts w:ascii="Arial" w:hAnsi="Arial" w:cs="Arial"/>
          <w:sz w:val="20"/>
          <w:szCs w:val="20"/>
        </w:rPr>
        <w:t xml:space="preserve">Místem předání a převzetí části díla v projekční fázi je sídlo objednatele uvedené v záhlaví této smlouvy. Místem předání a převzetí stavebního díla ve stavební fázi je staveniště, tj. místo realizace díla dle čl. IV. odst. 5 smlouvy. </w:t>
      </w:r>
    </w:p>
    <w:p w14:paraId="100EF0FC" w14:textId="3992150B" w:rsidR="00B85475" w:rsidRPr="00B85475" w:rsidRDefault="00B85475" w:rsidP="00ED2B8D">
      <w:pPr>
        <w:numPr>
          <w:ilvl w:val="0"/>
          <w:numId w:val="9"/>
        </w:numPr>
        <w:tabs>
          <w:tab w:val="clear" w:pos="720"/>
          <w:tab w:val="num" w:pos="426"/>
        </w:tabs>
        <w:ind w:left="426" w:hanging="426"/>
        <w:jc w:val="both"/>
        <w:rPr>
          <w:rFonts w:ascii="Arial" w:hAnsi="Arial" w:cs="Arial"/>
          <w:sz w:val="20"/>
          <w:szCs w:val="20"/>
          <w:lang w:eastAsia="en-US"/>
        </w:rPr>
      </w:pPr>
      <w:r w:rsidRPr="00B85475">
        <w:rPr>
          <w:rFonts w:ascii="Arial" w:hAnsi="Arial" w:cs="Arial"/>
          <w:sz w:val="20"/>
          <w:szCs w:val="20"/>
          <w:lang w:eastAsia="en-US"/>
        </w:rPr>
        <w:t>Před zahájením provádění stavebního díla svolá objednatel schůzku, kde bude provedeno předání staveniště zhotoviteli a založen stavební deník. Objednatel zároveň (postačí e</w:t>
      </w:r>
      <w:r w:rsidR="00196BB7">
        <w:rPr>
          <w:rFonts w:ascii="Arial" w:hAnsi="Arial" w:cs="Arial"/>
          <w:sz w:val="20"/>
          <w:szCs w:val="20"/>
          <w:lang w:eastAsia="en-US"/>
        </w:rPr>
        <w:t>-</w:t>
      </w:r>
      <w:r w:rsidRPr="00B85475">
        <w:rPr>
          <w:rFonts w:ascii="Arial" w:hAnsi="Arial" w:cs="Arial"/>
          <w:sz w:val="20"/>
          <w:szCs w:val="20"/>
          <w:lang w:eastAsia="en-US"/>
        </w:rPr>
        <w:t>mailem na adresu oprávněných osob dle čl. XVI. odst. 7 smlouvy) vyzve zhotovitele předem k účasti na předání a</w:t>
      </w:r>
      <w:r w:rsidR="00422521">
        <w:rPr>
          <w:rFonts w:ascii="Arial" w:hAnsi="Arial" w:cs="Arial"/>
          <w:sz w:val="20"/>
          <w:szCs w:val="20"/>
          <w:lang w:eastAsia="en-US"/>
        </w:rPr>
        <w:t> </w:t>
      </w:r>
      <w:r w:rsidRPr="00B85475">
        <w:rPr>
          <w:rFonts w:ascii="Arial" w:hAnsi="Arial" w:cs="Arial"/>
          <w:sz w:val="20"/>
          <w:szCs w:val="20"/>
          <w:lang w:eastAsia="en-US"/>
        </w:rPr>
        <w:t>převzetí staveniště konaném alespoň 7 pracovních dnů po dni odeslání této výzvy oprávněné osobě jednat za zhotovitele. V případě, že se zhotovitel bez vážného důvodu nedostaví k převzetí staveniště, považuje se staveniště za předané zhotoviteli. Jestliže zhotovitel nepředá objednateli kompletní projektovou dokumentaci a neprovede všechny práce při vypracování projektové dokumentace v projekční fázi, pak není objednatel povinen předat zhotoviteli staveniště k provádění stavebního díla; pokud nastanou skutečnosti dle části této věty před středníkem, není objednatel v prodlení s plněním povinnosti předat staveniště zhotoviteli.</w:t>
      </w:r>
    </w:p>
    <w:p w14:paraId="2EC90DE7" w14:textId="58A2162A" w:rsidR="00B85475" w:rsidRPr="00B85475" w:rsidRDefault="00B85475" w:rsidP="00ED2B8D">
      <w:pPr>
        <w:numPr>
          <w:ilvl w:val="0"/>
          <w:numId w:val="9"/>
        </w:numPr>
        <w:tabs>
          <w:tab w:val="clear" w:pos="720"/>
          <w:tab w:val="num" w:pos="426"/>
        </w:tabs>
        <w:ind w:left="426" w:hanging="426"/>
        <w:jc w:val="both"/>
        <w:rPr>
          <w:rFonts w:ascii="Arial" w:hAnsi="Arial" w:cs="Arial"/>
          <w:sz w:val="20"/>
          <w:szCs w:val="20"/>
          <w:lang w:eastAsia="en-US"/>
        </w:rPr>
      </w:pPr>
      <w:r w:rsidRPr="00B85475">
        <w:rPr>
          <w:rFonts w:ascii="Arial" w:hAnsi="Arial" w:cs="Arial"/>
          <w:sz w:val="20"/>
          <w:szCs w:val="20"/>
          <w:lang w:eastAsia="en-US"/>
        </w:rPr>
        <w:t>Objednatel předá staveniště zhotoviteli formou písemného zápisu do protokolu o předání a převzetí staveniště podepsaného oprávněnými zástupci obou smluvních stran. Převzetím staveniště k provedení díla přechází na zhotovitele nebezpečí škody na stavební části díla až do doby řádného úplného provedení díla jako celku.</w:t>
      </w:r>
    </w:p>
    <w:p w14:paraId="6224EF90" w14:textId="04960044" w:rsidR="00B85475" w:rsidRPr="00B85475" w:rsidRDefault="00B85475" w:rsidP="00ED2B8D">
      <w:pPr>
        <w:numPr>
          <w:ilvl w:val="0"/>
          <w:numId w:val="9"/>
        </w:numPr>
        <w:tabs>
          <w:tab w:val="clear" w:pos="720"/>
          <w:tab w:val="num" w:pos="426"/>
        </w:tabs>
        <w:ind w:left="426" w:hanging="426"/>
        <w:jc w:val="both"/>
        <w:rPr>
          <w:rFonts w:ascii="Arial" w:hAnsi="Arial" w:cs="Arial"/>
          <w:sz w:val="20"/>
          <w:szCs w:val="20"/>
          <w:lang w:eastAsia="en-US"/>
        </w:rPr>
      </w:pPr>
      <w:r w:rsidRPr="00B85475">
        <w:rPr>
          <w:rFonts w:ascii="Arial" w:hAnsi="Arial" w:cs="Arial"/>
          <w:sz w:val="20"/>
          <w:szCs w:val="20"/>
          <w:lang w:eastAsia="en-US"/>
        </w:rPr>
        <w:t>Zhotovitel je povinen ode dne zahájení stavebních prací vést stavební deník v souladu s ustanovením § 157 zákona č. 183/2006 Sb., o územním plánování a stavebním řádu, ve znění pozdějších právních předpisů. Do stavebního deníku je zhotovitel povinen zapisovat všechny náležitosti stanovené obecně závaznými právními předpisy a skutečnosti rozhodné pro plnění smlouvy, zejména údaje o časovém postupu prací a jejich kvalitě, zdůvodnění odchylek provádění prací od nabídky a údaje o klimatických podmínkách. Objednatel je povinen sledovat obsah stavebního deníku a k zápisům připojovat svá stanoviska. Povinnost vést stavební deník končí dnem řádného provedení díla. Po řádném provedení díla je zhotovitel povinen předat objednateli originál stavebního deníku podle ustanovení § 157 odst. 3 zákona č. 183/2006 Sb., o územním plánování a stavebním řádu (stavební zákon), ve znění pozdějších předpisů, který bude součástí předávaných dokladů.</w:t>
      </w:r>
    </w:p>
    <w:p w14:paraId="3BC21425" w14:textId="5F4FA803" w:rsidR="00B85475" w:rsidRPr="00B85475" w:rsidRDefault="00B85475" w:rsidP="00ED2B8D">
      <w:pPr>
        <w:numPr>
          <w:ilvl w:val="0"/>
          <w:numId w:val="9"/>
        </w:numPr>
        <w:tabs>
          <w:tab w:val="clear" w:pos="720"/>
          <w:tab w:val="num" w:pos="426"/>
        </w:tabs>
        <w:ind w:left="426" w:hanging="426"/>
        <w:jc w:val="both"/>
        <w:rPr>
          <w:rFonts w:ascii="Arial" w:hAnsi="Arial" w:cs="Arial"/>
          <w:sz w:val="20"/>
          <w:szCs w:val="20"/>
          <w:lang w:eastAsia="en-US"/>
        </w:rPr>
      </w:pPr>
      <w:r w:rsidRPr="00B85475">
        <w:rPr>
          <w:rFonts w:ascii="Arial" w:hAnsi="Arial" w:cs="Arial"/>
          <w:sz w:val="20"/>
          <w:szCs w:val="20"/>
          <w:lang w:eastAsia="en-US"/>
        </w:rPr>
        <w:t>Jestliže jedna smluvní strana nesouhlasí s provedeným zápisem do stavebního deníku, připojí svůj komentář do stavebního deníku nejpozději do 3 dnů ode dne provedení zápisu do stavebního deníku. Pokud nedojde ke vzájemné dohodě, bude přizván nezávislý odborník k posouzení problému.</w:t>
      </w:r>
    </w:p>
    <w:p w14:paraId="4B37C8D9" w14:textId="71607895" w:rsidR="00B85475" w:rsidRPr="00B85475" w:rsidRDefault="00B85475" w:rsidP="00ED2B8D">
      <w:pPr>
        <w:numPr>
          <w:ilvl w:val="0"/>
          <w:numId w:val="9"/>
        </w:numPr>
        <w:tabs>
          <w:tab w:val="clear" w:pos="720"/>
          <w:tab w:val="num" w:pos="426"/>
        </w:tabs>
        <w:ind w:left="426" w:hanging="426"/>
        <w:jc w:val="both"/>
        <w:rPr>
          <w:rFonts w:ascii="Arial" w:hAnsi="Arial" w:cs="Arial"/>
          <w:sz w:val="20"/>
          <w:szCs w:val="20"/>
          <w:lang w:eastAsia="en-US"/>
        </w:rPr>
      </w:pPr>
      <w:r w:rsidRPr="00B85475">
        <w:rPr>
          <w:rFonts w:ascii="Arial" w:hAnsi="Arial" w:cs="Arial"/>
          <w:sz w:val="20"/>
          <w:szCs w:val="20"/>
          <w:lang w:eastAsia="en-US"/>
        </w:rPr>
        <w:lastRenderedPageBreak/>
        <w:t>Objednatel je oprávněn kontrolovat provádění díla z hlediska postupu a kvality prováděných prací. Zhotovitel je povinen objednateli dle jeho požadavků tuto kontrolu v plném rozsahu umožnit a poskytnout mu za tímto účelem potřebnou součinnost. O výsledku kontroly bude sepsán protokol, v němž budou uvedeny zjištěné nedostatky a objednatelem stanoveny termíny jejich odstranění.</w:t>
      </w:r>
    </w:p>
    <w:p w14:paraId="2A045D70" w14:textId="01FEAF70" w:rsidR="00B85475" w:rsidRPr="00B85475" w:rsidRDefault="00B85475" w:rsidP="00ED2B8D">
      <w:pPr>
        <w:numPr>
          <w:ilvl w:val="0"/>
          <w:numId w:val="9"/>
        </w:numPr>
        <w:tabs>
          <w:tab w:val="clear" w:pos="720"/>
          <w:tab w:val="num" w:pos="426"/>
        </w:tabs>
        <w:ind w:left="426" w:hanging="426"/>
        <w:jc w:val="both"/>
        <w:rPr>
          <w:rFonts w:ascii="Arial" w:hAnsi="Arial" w:cs="Arial"/>
          <w:sz w:val="20"/>
          <w:szCs w:val="20"/>
          <w:lang w:eastAsia="en-US"/>
        </w:rPr>
      </w:pPr>
      <w:r w:rsidRPr="00B85475">
        <w:rPr>
          <w:rFonts w:ascii="Arial" w:hAnsi="Arial" w:cs="Arial"/>
          <w:sz w:val="20"/>
          <w:szCs w:val="20"/>
        </w:rPr>
        <w:t>Zhotovitel je povinen před každým prováděním jakékoli části stavebního díla, která má být zakryta, vyzvat objednatele zápisem ve stavebním deníku a zasláním prokazatelnou formou písemné nebo faxové, popřípadě e-mailové výzvy do sídla objednatele, nejpozději však 3 pracovní dny předem, k prohlídce a převzetí prací. Zhotovitel je oprávněn část stavebního díla zakrýt, pokud se</w:t>
      </w:r>
      <w:r w:rsidR="00422521">
        <w:rPr>
          <w:rFonts w:ascii="Arial" w:hAnsi="Arial" w:cs="Arial"/>
          <w:sz w:val="20"/>
          <w:szCs w:val="20"/>
        </w:rPr>
        <w:t> </w:t>
      </w:r>
      <w:r w:rsidRPr="00B85475">
        <w:rPr>
          <w:rFonts w:ascii="Arial" w:hAnsi="Arial" w:cs="Arial"/>
          <w:sz w:val="20"/>
          <w:szCs w:val="20"/>
        </w:rPr>
        <w:t>objednatel k prohlídce nedostaví, ačkoliv k tomu byl řádně vyzván. V případě dodatečného požadavku na odkrytí již zakryté části díla hradí objednatel nad rámec ceny díla také náklady odkrytí a nového zakrytí dotčené části díla. Pokud se však zjistí, že práce nebyly řádně provedeny, nese veškeré náklady spojené s odkrytím, opravou chybného stavu a následným zakrytím dotčené části díla zhotovitel.</w:t>
      </w:r>
    </w:p>
    <w:p w14:paraId="70245875" w14:textId="7E15BA65" w:rsidR="00B85475" w:rsidRDefault="00B85475" w:rsidP="00ED2B8D">
      <w:pPr>
        <w:numPr>
          <w:ilvl w:val="0"/>
          <w:numId w:val="9"/>
        </w:numPr>
        <w:tabs>
          <w:tab w:val="clear" w:pos="720"/>
          <w:tab w:val="num" w:pos="426"/>
        </w:tabs>
        <w:ind w:left="426" w:hanging="426"/>
        <w:jc w:val="both"/>
        <w:rPr>
          <w:rFonts w:ascii="Arial" w:hAnsi="Arial" w:cs="Arial"/>
          <w:sz w:val="20"/>
          <w:szCs w:val="20"/>
          <w:lang w:eastAsia="en-US"/>
        </w:rPr>
      </w:pPr>
      <w:r w:rsidRPr="00B85475">
        <w:rPr>
          <w:rFonts w:ascii="Arial" w:hAnsi="Arial" w:cs="Arial"/>
          <w:sz w:val="20"/>
          <w:szCs w:val="20"/>
        </w:rPr>
        <w:t>Zhotovitel prohlašuje, že před provedením stavebního díla místo provádění díla odborně posoudil a že nezjistil žádné skutečnosti bránící řádné a včasné realizaci díla dle této smlouvy.</w:t>
      </w:r>
    </w:p>
    <w:p w14:paraId="47CE22DA" w14:textId="4DF661FD" w:rsidR="00B85475" w:rsidRDefault="00B85475" w:rsidP="00ED2B8D">
      <w:pPr>
        <w:numPr>
          <w:ilvl w:val="0"/>
          <w:numId w:val="9"/>
        </w:numPr>
        <w:tabs>
          <w:tab w:val="clear" w:pos="720"/>
          <w:tab w:val="num" w:pos="426"/>
        </w:tabs>
        <w:ind w:left="426" w:hanging="426"/>
        <w:jc w:val="both"/>
        <w:rPr>
          <w:rFonts w:ascii="Arial" w:hAnsi="Arial" w:cs="Arial"/>
          <w:sz w:val="20"/>
          <w:szCs w:val="20"/>
          <w:lang w:eastAsia="en-US"/>
        </w:rPr>
      </w:pPr>
      <w:r w:rsidRPr="00B85475">
        <w:rPr>
          <w:rFonts w:ascii="Arial" w:hAnsi="Arial" w:cs="Arial"/>
          <w:sz w:val="20"/>
          <w:szCs w:val="20"/>
          <w:lang w:eastAsia="en-US"/>
        </w:rPr>
        <w:t xml:space="preserve">Zhotovitel se zavazuje předat stavební dílo, tj. </w:t>
      </w:r>
      <w:proofErr w:type="spellStart"/>
      <w:r w:rsidRPr="00B85475">
        <w:rPr>
          <w:rFonts w:ascii="Arial" w:hAnsi="Arial" w:cs="Arial"/>
          <w:sz w:val="20"/>
          <w:szCs w:val="20"/>
          <w:lang w:eastAsia="en-US"/>
        </w:rPr>
        <w:t>fotovoltaickou</w:t>
      </w:r>
      <w:proofErr w:type="spellEnd"/>
      <w:r w:rsidRPr="00B85475">
        <w:rPr>
          <w:rFonts w:ascii="Arial" w:hAnsi="Arial" w:cs="Arial"/>
          <w:sz w:val="20"/>
          <w:szCs w:val="20"/>
          <w:lang w:eastAsia="en-US"/>
        </w:rPr>
        <w:t xml:space="preserve"> elektrárnu, objednateli se všemi dokumenty prokazujícími funkčnost tohoto díla</w:t>
      </w:r>
      <w:r>
        <w:rPr>
          <w:rFonts w:ascii="Arial" w:hAnsi="Arial" w:cs="Arial"/>
          <w:sz w:val="20"/>
          <w:szCs w:val="20"/>
          <w:lang w:eastAsia="en-US"/>
        </w:rPr>
        <w:t>.</w:t>
      </w:r>
    </w:p>
    <w:p w14:paraId="001A0181" w14:textId="77777777" w:rsidR="00B85475" w:rsidRPr="00B85475" w:rsidRDefault="00B85475" w:rsidP="00B85475">
      <w:pPr>
        <w:ind w:left="426"/>
        <w:jc w:val="both"/>
        <w:rPr>
          <w:rFonts w:ascii="Arial" w:hAnsi="Arial" w:cs="Arial"/>
          <w:sz w:val="20"/>
          <w:szCs w:val="20"/>
          <w:lang w:eastAsia="en-US"/>
        </w:rPr>
      </w:pPr>
    </w:p>
    <w:p w14:paraId="5DCED0D6" w14:textId="6910E9A3" w:rsidR="00054889" w:rsidRPr="0043783F" w:rsidRDefault="00D05386" w:rsidP="00B85475">
      <w:pPr>
        <w:jc w:val="center"/>
        <w:rPr>
          <w:rFonts w:ascii="Arial" w:hAnsi="Arial" w:cs="Arial"/>
          <w:b/>
          <w:sz w:val="20"/>
          <w:szCs w:val="20"/>
        </w:rPr>
      </w:pPr>
      <w:r w:rsidRPr="0043783F">
        <w:rPr>
          <w:rFonts w:ascii="Arial" w:hAnsi="Arial" w:cs="Arial"/>
          <w:b/>
          <w:sz w:val="20"/>
          <w:szCs w:val="20"/>
        </w:rPr>
        <w:t>X</w:t>
      </w:r>
      <w:r w:rsidR="00FB3B0C" w:rsidRPr="0043783F">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Odpovědnost za vady díla</w:t>
      </w:r>
      <w:r w:rsidR="00AA1A62">
        <w:rPr>
          <w:rFonts w:ascii="Arial" w:hAnsi="Arial" w:cs="Arial"/>
          <w:b/>
          <w:sz w:val="20"/>
          <w:szCs w:val="20"/>
        </w:rPr>
        <w:t>, za škodu a dodatečné náklady</w:t>
      </w:r>
    </w:p>
    <w:p w14:paraId="622E7D4E" w14:textId="77777777" w:rsidR="00A16984" w:rsidRPr="0043783F" w:rsidRDefault="00A16984" w:rsidP="00547A3E">
      <w:pPr>
        <w:jc w:val="both"/>
        <w:rPr>
          <w:rFonts w:ascii="Arial" w:hAnsi="Arial" w:cs="Arial"/>
          <w:sz w:val="20"/>
          <w:szCs w:val="20"/>
        </w:rPr>
      </w:pPr>
    </w:p>
    <w:p w14:paraId="4DE64F1D" w14:textId="6CBC64F7" w:rsidR="00B85475" w:rsidRPr="00B85475" w:rsidRDefault="00B85475" w:rsidP="00ED2B8D">
      <w:pPr>
        <w:numPr>
          <w:ilvl w:val="0"/>
          <w:numId w:val="17"/>
        </w:numPr>
        <w:tabs>
          <w:tab w:val="clear" w:pos="720"/>
        </w:tabs>
        <w:ind w:left="426" w:hanging="426"/>
        <w:jc w:val="both"/>
        <w:rPr>
          <w:rFonts w:ascii="Arial" w:hAnsi="Arial" w:cs="Arial"/>
          <w:sz w:val="20"/>
          <w:szCs w:val="20"/>
        </w:rPr>
      </w:pPr>
      <w:r w:rsidRPr="00B85475">
        <w:rPr>
          <w:rFonts w:ascii="Arial" w:hAnsi="Arial" w:cs="Arial"/>
          <w:sz w:val="20"/>
          <w:szCs w:val="20"/>
        </w:rPr>
        <w:t xml:space="preserve">Zhotovitel zodpovídá za vady dle § </w:t>
      </w:r>
      <w:smartTag w:uri="urn:schemas-microsoft-com:office:smarttags" w:element="metricconverter">
        <w:smartTagPr>
          <w:attr w:name="ProductID" w:val="2615 a"/>
        </w:smartTagPr>
        <w:r w:rsidRPr="00B85475">
          <w:rPr>
            <w:rFonts w:ascii="Arial" w:hAnsi="Arial" w:cs="Arial"/>
            <w:sz w:val="20"/>
            <w:szCs w:val="20"/>
          </w:rPr>
          <w:t>2615 a</w:t>
        </w:r>
      </w:smartTag>
      <w:r w:rsidRPr="00B85475">
        <w:rPr>
          <w:rFonts w:ascii="Arial" w:hAnsi="Arial" w:cs="Arial"/>
          <w:sz w:val="20"/>
          <w:szCs w:val="20"/>
        </w:rPr>
        <w:t xml:space="preserve"> následujících ustanovení občanského zákoníku, jež má dílo v době předání. Vadou se pro účely této smlouvy rozumí také jakákoli odchylka v kvalitě, rozsahu nebo parametrech díla nebo jeho části stanovených touto smlouvou nebo obecně závaznými předpisy či technickými normami, zejména pokud dílo není provedeno s odbornou péčí nebo je provedeno v rozporu s pokyny objednatele.</w:t>
      </w:r>
    </w:p>
    <w:p w14:paraId="22D04FD2" w14:textId="55F9B12C" w:rsidR="00B85475" w:rsidRPr="00B85475" w:rsidRDefault="00B85475" w:rsidP="00ED2B8D">
      <w:pPr>
        <w:numPr>
          <w:ilvl w:val="0"/>
          <w:numId w:val="17"/>
        </w:numPr>
        <w:tabs>
          <w:tab w:val="clear" w:pos="720"/>
        </w:tabs>
        <w:ind w:left="426" w:hanging="426"/>
        <w:jc w:val="both"/>
        <w:rPr>
          <w:rFonts w:ascii="Arial" w:hAnsi="Arial" w:cs="Arial"/>
          <w:sz w:val="20"/>
          <w:szCs w:val="20"/>
        </w:rPr>
      </w:pPr>
      <w:r w:rsidRPr="00B85475">
        <w:rPr>
          <w:rFonts w:ascii="Arial" w:hAnsi="Arial" w:cs="Arial"/>
          <w:sz w:val="20"/>
          <w:szCs w:val="20"/>
        </w:rPr>
        <w:t>Objednatel nemusí až do odstranění vady platit část ceny díla přiměřeně odpovídající jeho právu na slevu.</w:t>
      </w:r>
    </w:p>
    <w:p w14:paraId="1EE2588B" w14:textId="049D8550" w:rsidR="00B85475" w:rsidRPr="00B85475" w:rsidRDefault="00B85475" w:rsidP="00ED2B8D">
      <w:pPr>
        <w:numPr>
          <w:ilvl w:val="0"/>
          <w:numId w:val="17"/>
        </w:numPr>
        <w:tabs>
          <w:tab w:val="clear" w:pos="720"/>
        </w:tabs>
        <w:ind w:left="426" w:hanging="426"/>
        <w:jc w:val="both"/>
        <w:rPr>
          <w:rFonts w:ascii="Arial" w:hAnsi="Arial" w:cs="Arial"/>
          <w:sz w:val="20"/>
          <w:szCs w:val="20"/>
        </w:rPr>
      </w:pPr>
      <w:r w:rsidRPr="00B85475">
        <w:rPr>
          <w:rFonts w:ascii="Arial" w:hAnsi="Arial" w:cs="Arial"/>
          <w:sz w:val="20"/>
          <w:szCs w:val="20"/>
        </w:rPr>
        <w:t>Pokud se objeví na díle vada až po jeho předání, odpovídá za ni zhotovitel, jen pokud vadu způsobil porušením své povinnosti.</w:t>
      </w:r>
    </w:p>
    <w:p w14:paraId="744FB729" w14:textId="3FD797E8" w:rsidR="00B85475" w:rsidRPr="00B85475" w:rsidRDefault="00B85475" w:rsidP="00ED2B8D">
      <w:pPr>
        <w:numPr>
          <w:ilvl w:val="0"/>
          <w:numId w:val="17"/>
        </w:numPr>
        <w:tabs>
          <w:tab w:val="clear" w:pos="720"/>
        </w:tabs>
        <w:ind w:left="426" w:hanging="426"/>
        <w:jc w:val="both"/>
        <w:rPr>
          <w:rFonts w:ascii="Arial" w:hAnsi="Arial" w:cs="Arial"/>
        </w:rPr>
      </w:pPr>
      <w:r w:rsidRPr="00B85475">
        <w:rPr>
          <w:rFonts w:ascii="Arial" w:hAnsi="Arial" w:cs="Arial"/>
          <w:sz w:val="20"/>
          <w:szCs w:val="20"/>
        </w:rPr>
        <w:t xml:space="preserve">Zhotovitel poskytuje na dílo záruční dobu </w:t>
      </w:r>
      <w:r w:rsidRPr="00B85475">
        <w:rPr>
          <w:rFonts w:ascii="Arial" w:hAnsi="Arial" w:cs="Arial"/>
          <w:b/>
          <w:sz w:val="20"/>
          <w:szCs w:val="20"/>
        </w:rPr>
        <w:t>60 měsíců</w:t>
      </w:r>
      <w:r w:rsidRPr="00B85475">
        <w:rPr>
          <w:rFonts w:ascii="Arial" w:hAnsi="Arial" w:cs="Arial"/>
          <w:sz w:val="20"/>
          <w:szCs w:val="20"/>
        </w:rPr>
        <w:t xml:space="preserve"> ode dne řádného provedení celého díla. Zhotovitel odpovídá za to, že dílo bude mít po dobu záruky vlastnosti stanovené právními předpisy, platnými technickými normami, případně vlastnosti obvyklé a odpovídající této smlouvě.</w:t>
      </w:r>
    </w:p>
    <w:p w14:paraId="7AB3D92D" w14:textId="1A0607B3" w:rsidR="00B85475" w:rsidRPr="00B85475" w:rsidRDefault="00B85475" w:rsidP="00ED2B8D">
      <w:pPr>
        <w:numPr>
          <w:ilvl w:val="0"/>
          <w:numId w:val="17"/>
        </w:numPr>
        <w:tabs>
          <w:tab w:val="clear" w:pos="720"/>
        </w:tabs>
        <w:ind w:left="426" w:hanging="426"/>
        <w:jc w:val="both"/>
        <w:rPr>
          <w:rFonts w:ascii="Arial" w:hAnsi="Arial" w:cs="Arial"/>
          <w:sz w:val="20"/>
          <w:szCs w:val="20"/>
        </w:rPr>
      </w:pPr>
      <w:r w:rsidRPr="00B85475">
        <w:rPr>
          <w:rFonts w:ascii="Arial" w:hAnsi="Arial" w:cs="Arial"/>
          <w:sz w:val="20"/>
          <w:szCs w:val="20"/>
        </w:rPr>
        <w:t xml:space="preserve">Případnou reklamaci vady díla (ať již z titulu vadného plnění či záruky) uplatní objednatel bezodkladně po jejím zjištění písemnou formou (reklamační protokol), ve kterém objednatel uvede popis vady, jak se projevuje a jakým způsobem a v jakém termínu požaduje vadu odstranit. Zhotovitel je povinen vyrozumět objednatele nejpozději do 7 pracovních dnů ode dne doručení reklamačního protokolu o tom, zda oznámenou vadu odmítá, jinak platí, že oznámenou vadu uznává. </w:t>
      </w:r>
    </w:p>
    <w:p w14:paraId="631D8EDD" w14:textId="285D28FB" w:rsidR="00B85475" w:rsidRPr="00B85475" w:rsidRDefault="00B85475" w:rsidP="00ED2B8D">
      <w:pPr>
        <w:numPr>
          <w:ilvl w:val="0"/>
          <w:numId w:val="17"/>
        </w:numPr>
        <w:tabs>
          <w:tab w:val="clear" w:pos="720"/>
        </w:tabs>
        <w:ind w:left="426" w:hanging="426"/>
        <w:jc w:val="both"/>
        <w:rPr>
          <w:rFonts w:ascii="Arial" w:hAnsi="Arial" w:cs="Arial"/>
          <w:sz w:val="20"/>
          <w:szCs w:val="20"/>
        </w:rPr>
      </w:pPr>
      <w:r w:rsidRPr="00B85475">
        <w:rPr>
          <w:rFonts w:ascii="Arial" w:hAnsi="Arial" w:cs="Arial"/>
          <w:sz w:val="20"/>
          <w:szCs w:val="20"/>
        </w:rPr>
        <w:t>Termín odstranění vady bude dohodnut v technologicky co nejkratším termínu, s ohledem na</w:t>
      </w:r>
      <w:r w:rsidR="00422521">
        <w:rPr>
          <w:rFonts w:ascii="Arial" w:hAnsi="Arial" w:cs="Arial"/>
          <w:sz w:val="20"/>
          <w:szCs w:val="20"/>
        </w:rPr>
        <w:t> </w:t>
      </w:r>
      <w:r w:rsidRPr="00B85475">
        <w:rPr>
          <w:rFonts w:ascii="Arial" w:hAnsi="Arial" w:cs="Arial"/>
          <w:sz w:val="20"/>
          <w:szCs w:val="20"/>
        </w:rPr>
        <w:t>klimatické podmínky vhodné pro odstranění vady. V případě, kdy nedojde k dojednání jiného termínu k odstranění vady, se zhotovitel zavazuje vadu odstranit nejpozději do 10 dnů ode dne oznámení vady objednatelem. V případě, že zhotovitel vadu neodstraní řádně a včas, je objednatel oprávněn vadu odstranit na náklady zhotovitele. V takovém případě je zhotovitel povinen uhradit objednateli náklady na odstranění vady podle předcházející věty nejpozději do 10 dnů ode dne doručení písemné výzvy objednatele.</w:t>
      </w:r>
    </w:p>
    <w:p w14:paraId="6756A87D" w14:textId="4F7110F8" w:rsidR="00B85475" w:rsidRPr="00B85475" w:rsidRDefault="00B85475" w:rsidP="00ED2B8D">
      <w:pPr>
        <w:numPr>
          <w:ilvl w:val="0"/>
          <w:numId w:val="17"/>
        </w:numPr>
        <w:tabs>
          <w:tab w:val="clear" w:pos="720"/>
        </w:tabs>
        <w:ind w:left="426" w:hanging="426"/>
        <w:jc w:val="both"/>
        <w:rPr>
          <w:rFonts w:ascii="Arial" w:hAnsi="Arial" w:cs="Arial"/>
          <w:sz w:val="20"/>
          <w:szCs w:val="20"/>
        </w:rPr>
      </w:pPr>
      <w:r w:rsidRPr="00B85475">
        <w:rPr>
          <w:rFonts w:ascii="Arial" w:hAnsi="Arial" w:cs="Arial"/>
          <w:sz w:val="20"/>
          <w:szCs w:val="20"/>
        </w:rPr>
        <w:t>Objednatel je povinen umožnit zhotoviteli odstranění vady. Provedené odstranění vady zhotovitel objednateli předá na základě písemného předávacího protokolu.</w:t>
      </w:r>
    </w:p>
    <w:p w14:paraId="1D3D9537" w14:textId="328873A8" w:rsidR="00B85475" w:rsidRPr="00B85475" w:rsidRDefault="00B85475" w:rsidP="00ED2B8D">
      <w:pPr>
        <w:numPr>
          <w:ilvl w:val="0"/>
          <w:numId w:val="17"/>
        </w:numPr>
        <w:tabs>
          <w:tab w:val="clear" w:pos="720"/>
        </w:tabs>
        <w:ind w:left="426" w:hanging="426"/>
        <w:jc w:val="both"/>
        <w:rPr>
          <w:rFonts w:ascii="Arial" w:hAnsi="Arial" w:cs="Arial"/>
          <w:sz w:val="20"/>
          <w:szCs w:val="20"/>
        </w:rPr>
      </w:pPr>
      <w:r w:rsidRPr="00B85475">
        <w:rPr>
          <w:rFonts w:ascii="Arial" w:hAnsi="Arial" w:cs="Arial"/>
          <w:sz w:val="20"/>
          <w:szCs w:val="20"/>
        </w:rPr>
        <w:t>Zhotovitel odpovídá za veškeré škody vzniklé v důsledku vadně provedeného díla nebo jinak v souvislosti s plněním této smlouvy, škody způsobené případnými technickými nebo jinými nedostatky díla, jakož i za škody způsobené při provádění díla. Povinnost nahradit škodu se dále řídí příslušnými ustanoveními občanského zákoníku.</w:t>
      </w:r>
    </w:p>
    <w:p w14:paraId="25A9F1DF" w14:textId="533F7847" w:rsidR="00B85475" w:rsidRPr="00B85475" w:rsidRDefault="00B85475" w:rsidP="00ED2B8D">
      <w:pPr>
        <w:numPr>
          <w:ilvl w:val="0"/>
          <w:numId w:val="17"/>
        </w:numPr>
        <w:tabs>
          <w:tab w:val="clear" w:pos="720"/>
          <w:tab w:val="left" w:pos="426"/>
        </w:tabs>
        <w:ind w:left="426" w:hanging="426"/>
        <w:jc w:val="both"/>
        <w:rPr>
          <w:rFonts w:ascii="Arial" w:hAnsi="Arial" w:cs="Arial"/>
          <w:sz w:val="20"/>
          <w:szCs w:val="20"/>
        </w:rPr>
      </w:pPr>
      <w:r w:rsidRPr="00B85475">
        <w:rPr>
          <w:rFonts w:ascii="Arial" w:hAnsi="Arial" w:cs="Arial"/>
          <w:sz w:val="20"/>
          <w:szCs w:val="20"/>
        </w:rPr>
        <w:t>Zhotovitel neodpovídá za vady způsobené nesprávným provozováním díla, jeho poškozením živelní událostí nebo třetí osobou.</w:t>
      </w:r>
    </w:p>
    <w:p w14:paraId="2BC98AEB" w14:textId="7F548BA0" w:rsidR="00B85475" w:rsidRPr="00B85475" w:rsidRDefault="00B85475" w:rsidP="00ED2B8D">
      <w:pPr>
        <w:numPr>
          <w:ilvl w:val="0"/>
          <w:numId w:val="17"/>
        </w:numPr>
        <w:tabs>
          <w:tab w:val="clear" w:pos="720"/>
          <w:tab w:val="left" w:pos="426"/>
        </w:tabs>
        <w:ind w:left="426" w:hanging="426"/>
        <w:jc w:val="both"/>
        <w:rPr>
          <w:rFonts w:ascii="Arial" w:hAnsi="Arial" w:cs="Arial"/>
          <w:sz w:val="20"/>
          <w:szCs w:val="20"/>
        </w:rPr>
      </w:pPr>
      <w:r w:rsidRPr="00B85475">
        <w:rPr>
          <w:rFonts w:ascii="Arial" w:hAnsi="Arial" w:cs="Arial"/>
          <w:sz w:val="20"/>
          <w:szCs w:val="20"/>
        </w:rPr>
        <w:t>Zhotovitel je odpovědný za jakékoli nedostatky a vady díla při vypracování projektové dokumentace v projekční fázi. Zhotovitel je povinen prověřit veškeré podklady, které obdrží od objednavatele, a</w:t>
      </w:r>
      <w:r w:rsidR="00422521">
        <w:rPr>
          <w:rFonts w:ascii="Arial" w:hAnsi="Arial" w:cs="Arial"/>
          <w:sz w:val="20"/>
          <w:szCs w:val="20"/>
        </w:rPr>
        <w:t> </w:t>
      </w:r>
      <w:r w:rsidRPr="00B85475">
        <w:rPr>
          <w:rFonts w:ascii="Arial" w:hAnsi="Arial" w:cs="Arial"/>
          <w:sz w:val="20"/>
          <w:szCs w:val="20"/>
        </w:rPr>
        <w:t xml:space="preserve">je povinen objednatele upozornit na jejich nevhodnost. Objednatel nemá odpovědnost za kvalitu projektové dokumentace vyhotovené zhotovitelem a realizovatelnost stavebního díla prováděného na základě této projektové dokumentace, přestože projektovou dokumentaci k provedení stavebního díla předem schválí. </w:t>
      </w:r>
    </w:p>
    <w:p w14:paraId="7FB3B2F4" w14:textId="6DE33408" w:rsidR="00592672" w:rsidRDefault="00B85475" w:rsidP="00B85475">
      <w:pPr>
        <w:numPr>
          <w:ilvl w:val="0"/>
          <w:numId w:val="17"/>
        </w:numPr>
        <w:tabs>
          <w:tab w:val="clear" w:pos="720"/>
        </w:tabs>
        <w:ind w:left="426" w:hanging="426"/>
        <w:jc w:val="both"/>
        <w:rPr>
          <w:rFonts w:ascii="Arial" w:hAnsi="Arial" w:cs="Arial"/>
          <w:sz w:val="20"/>
          <w:szCs w:val="20"/>
        </w:rPr>
      </w:pPr>
      <w:r>
        <w:rPr>
          <w:rFonts w:ascii="Arial" w:hAnsi="Arial" w:cs="Arial"/>
          <w:sz w:val="20"/>
          <w:szCs w:val="20"/>
        </w:rPr>
        <w:t>Zhotovitel není oprávněn prodlužovat termín provedení stavebního díla nebo navyšovat cenu díla z důvodu vad v projektové dokumentaci vyhotovené v rámci projekční fáze</w:t>
      </w:r>
      <w:r w:rsidR="00592672">
        <w:rPr>
          <w:rFonts w:ascii="Arial" w:hAnsi="Arial" w:cs="Arial"/>
          <w:sz w:val="20"/>
          <w:szCs w:val="20"/>
        </w:rPr>
        <w:t xml:space="preserve">. </w:t>
      </w:r>
    </w:p>
    <w:p w14:paraId="6A73B272" w14:textId="528F573D" w:rsidR="00B35FAC" w:rsidRPr="00F33DA3" w:rsidRDefault="00626725" w:rsidP="00A422EA">
      <w:pPr>
        <w:numPr>
          <w:ilvl w:val="0"/>
          <w:numId w:val="17"/>
        </w:numPr>
        <w:tabs>
          <w:tab w:val="clear" w:pos="720"/>
        </w:tabs>
        <w:ind w:left="426" w:hanging="426"/>
        <w:jc w:val="both"/>
        <w:rPr>
          <w:rFonts w:ascii="Arial" w:hAnsi="Arial" w:cs="Arial"/>
          <w:sz w:val="20"/>
          <w:szCs w:val="20"/>
        </w:rPr>
      </w:pPr>
      <w:r w:rsidRPr="00F33DA3">
        <w:rPr>
          <w:rFonts w:ascii="Arial" w:hAnsi="Arial" w:cs="Arial"/>
          <w:sz w:val="20"/>
          <w:szCs w:val="20"/>
        </w:rPr>
        <w:t xml:space="preserve">Objednatel má právo na náhradu dodatečných nákladů na realizaci následného stavebního záměru objednatele, pokud tyto vzniknou v důsledku vady díla nebo jeho části. Zhotovitel je povinen uhradit objednateli takové dodatečné náklady na základě výzvy objednatele, a to do 15 dnů ode dne doručení výzvy zhotoviteli. </w:t>
      </w:r>
    </w:p>
    <w:p w14:paraId="060C6D5A" w14:textId="77777777" w:rsidR="00054889" w:rsidRPr="0043783F" w:rsidRDefault="00D05386" w:rsidP="00547A3E">
      <w:pPr>
        <w:jc w:val="center"/>
        <w:rPr>
          <w:rFonts w:ascii="Arial" w:hAnsi="Arial" w:cs="Arial"/>
          <w:b/>
          <w:sz w:val="20"/>
          <w:szCs w:val="20"/>
        </w:rPr>
      </w:pPr>
      <w:r w:rsidRPr="0043783F">
        <w:rPr>
          <w:rFonts w:ascii="Arial" w:hAnsi="Arial" w:cs="Arial"/>
          <w:b/>
          <w:sz w:val="20"/>
          <w:szCs w:val="20"/>
        </w:rPr>
        <w:lastRenderedPageBreak/>
        <w:t>X</w:t>
      </w:r>
      <w:r w:rsidR="001D3B60" w:rsidRPr="0043783F">
        <w:rPr>
          <w:rFonts w:ascii="Arial" w:hAnsi="Arial" w:cs="Arial"/>
          <w:b/>
          <w:sz w:val="20"/>
          <w:szCs w:val="20"/>
        </w:rPr>
        <w:t>I</w:t>
      </w:r>
      <w:r w:rsidR="00FB3B0C" w:rsidRPr="0043783F">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Smluvní pokuty</w:t>
      </w:r>
    </w:p>
    <w:p w14:paraId="25CBD4DD" w14:textId="77777777" w:rsidR="00A16984" w:rsidRPr="0043783F" w:rsidRDefault="00A16984" w:rsidP="00547A3E">
      <w:pPr>
        <w:jc w:val="both"/>
        <w:rPr>
          <w:rFonts w:ascii="Arial" w:hAnsi="Arial" w:cs="Arial"/>
          <w:sz w:val="20"/>
          <w:szCs w:val="20"/>
        </w:rPr>
      </w:pPr>
    </w:p>
    <w:p w14:paraId="60C2707C" w14:textId="234F6A82" w:rsidR="00B228B5" w:rsidRDefault="00592672" w:rsidP="00592672">
      <w:pPr>
        <w:keepNext/>
        <w:numPr>
          <w:ilvl w:val="0"/>
          <w:numId w:val="10"/>
        </w:numPr>
        <w:tabs>
          <w:tab w:val="clear" w:pos="720"/>
        </w:tabs>
        <w:ind w:left="426" w:hanging="426"/>
        <w:jc w:val="both"/>
        <w:rPr>
          <w:rFonts w:ascii="Arial" w:hAnsi="Arial" w:cs="Arial"/>
          <w:sz w:val="20"/>
          <w:szCs w:val="20"/>
        </w:rPr>
      </w:pPr>
      <w:r>
        <w:rPr>
          <w:rFonts w:ascii="Arial" w:hAnsi="Arial" w:cs="Arial"/>
          <w:sz w:val="20"/>
          <w:szCs w:val="20"/>
        </w:rPr>
        <w:t>Bude</w:t>
      </w:r>
      <w:r w:rsidRPr="0043783F">
        <w:rPr>
          <w:rFonts w:ascii="Arial" w:hAnsi="Arial" w:cs="Arial"/>
          <w:sz w:val="20"/>
          <w:szCs w:val="20"/>
        </w:rPr>
        <w:t xml:space="preserve">-li zhotovitel </w:t>
      </w:r>
      <w:r>
        <w:rPr>
          <w:rFonts w:ascii="Arial" w:hAnsi="Arial" w:cs="Arial"/>
          <w:sz w:val="20"/>
          <w:szCs w:val="20"/>
        </w:rPr>
        <w:t>v prodlení s provedením díla</w:t>
      </w:r>
      <w:r w:rsidRPr="0043783F">
        <w:rPr>
          <w:rFonts w:ascii="Arial" w:hAnsi="Arial" w:cs="Arial"/>
          <w:sz w:val="20"/>
          <w:szCs w:val="20"/>
        </w:rPr>
        <w:t xml:space="preserve">, </w:t>
      </w:r>
      <w:r>
        <w:rPr>
          <w:rFonts w:ascii="Arial" w:hAnsi="Arial" w:cs="Arial"/>
          <w:sz w:val="20"/>
          <w:szCs w:val="20"/>
        </w:rPr>
        <w:t>tak je povinen</w:t>
      </w:r>
      <w:r w:rsidRPr="0043783F">
        <w:rPr>
          <w:rFonts w:ascii="Arial" w:hAnsi="Arial" w:cs="Arial"/>
          <w:sz w:val="20"/>
          <w:szCs w:val="20"/>
        </w:rPr>
        <w:t xml:space="preserve"> </w:t>
      </w:r>
      <w:r>
        <w:rPr>
          <w:rFonts w:ascii="Arial" w:hAnsi="Arial" w:cs="Arial"/>
          <w:sz w:val="20"/>
          <w:szCs w:val="20"/>
        </w:rPr>
        <w:t xml:space="preserve">zaplatit objednateli </w:t>
      </w:r>
      <w:r w:rsidRPr="0043783F">
        <w:rPr>
          <w:rFonts w:ascii="Arial" w:hAnsi="Arial" w:cs="Arial"/>
          <w:sz w:val="20"/>
          <w:szCs w:val="20"/>
        </w:rPr>
        <w:t xml:space="preserve">smluvní pokutu ve výši </w:t>
      </w:r>
      <w:r w:rsidR="009B75F2">
        <w:rPr>
          <w:rFonts w:ascii="Arial" w:hAnsi="Arial" w:cs="Arial"/>
          <w:sz w:val="20"/>
          <w:szCs w:val="20"/>
        </w:rPr>
        <w:t>0,</w:t>
      </w:r>
      <w:r w:rsidR="00541BF4">
        <w:rPr>
          <w:rFonts w:ascii="Arial" w:hAnsi="Arial" w:cs="Arial"/>
          <w:sz w:val="20"/>
          <w:szCs w:val="20"/>
        </w:rPr>
        <w:t>3</w:t>
      </w:r>
      <w:r w:rsidR="009B75F2" w:rsidRPr="0043783F">
        <w:rPr>
          <w:rFonts w:ascii="Arial" w:hAnsi="Arial" w:cs="Arial"/>
          <w:sz w:val="20"/>
          <w:szCs w:val="20"/>
        </w:rPr>
        <w:t xml:space="preserve"> </w:t>
      </w:r>
      <w:r w:rsidRPr="0043783F">
        <w:rPr>
          <w:rFonts w:ascii="Arial" w:hAnsi="Arial" w:cs="Arial"/>
          <w:sz w:val="20"/>
          <w:szCs w:val="20"/>
        </w:rPr>
        <w:t>% z </w:t>
      </w:r>
      <w:r>
        <w:rPr>
          <w:rFonts w:ascii="Arial" w:hAnsi="Arial" w:cs="Arial"/>
          <w:sz w:val="20"/>
          <w:szCs w:val="20"/>
        </w:rPr>
        <w:t>celkové</w:t>
      </w:r>
      <w:r w:rsidRPr="0043783F">
        <w:rPr>
          <w:rFonts w:ascii="Arial" w:hAnsi="Arial" w:cs="Arial"/>
          <w:sz w:val="20"/>
          <w:szCs w:val="20"/>
        </w:rPr>
        <w:t xml:space="preserve"> </w:t>
      </w:r>
      <w:r>
        <w:rPr>
          <w:rFonts w:ascii="Arial" w:hAnsi="Arial" w:cs="Arial"/>
          <w:sz w:val="20"/>
          <w:szCs w:val="20"/>
        </w:rPr>
        <w:t xml:space="preserve">ceny </w:t>
      </w:r>
      <w:r w:rsidRPr="0043783F">
        <w:rPr>
          <w:rFonts w:ascii="Arial" w:hAnsi="Arial" w:cs="Arial"/>
          <w:sz w:val="20"/>
          <w:szCs w:val="20"/>
        </w:rPr>
        <w:t xml:space="preserve">díla za každý den prodlení. </w:t>
      </w:r>
      <w:r>
        <w:rPr>
          <w:rFonts w:ascii="Arial" w:hAnsi="Arial" w:cs="Arial"/>
          <w:sz w:val="20"/>
          <w:szCs w:val="20"/>
        </w:rPr>
        <w:t>Pro účely tohoto ujednání se provedením díla</w:t>
      </w:r>
      <w:r w:rsidRPr="0043783F">
        <w:rPr>
          <w:rFonts w:ascii="Arial" w:hAnsi="Arial" w:cs="Arial"/>
          <w:sz w:val="20"/>
          <w:szCs w:val="20"/>
        </w:rPr>
        <w:t xml:space="preserve"> rozumí předání </w:t>
      </w:r>
      <w:r>
        <w:rPr>
          <w:rFonts w:ascii="Arial" w:hAnsi="Arial" w:cs="Arial"/>
          <w:sz w:val="20"/>
          <w:szCs w:val="20"/>
        </w:rPr>
        <w:t>všech výstupů objednateli</w:t>
      </w:r>
      <w:r w:rsidR="00B228B5">
        <w:rPr>
          <w:rFonts w:ascii="Arial" w:hAnsi="Arial" w:cs="Arial"/>
          <w:sz w:val="20"/>
          <w:szCs w:val="20"/>
        </w:rPr>
        <w:t xml:space="preserve"> podle čl. VII. odst. 3 písm. a) až c) této smlouvy.</w:t>
      </w:r>
    </w:p>
    <w:p w14:paraId="3A973639" w14:textId="38B5CEF9" w:rsidR="00592672" w:rsidRPr="00B228B5" w:rsidRDefault="00B228B5" w:rsidP="00760C8E">
      <w:pPr>
        <w:keepNext/>
        <w:numPr>
          <w:ilvl w:val="0"/>
          <w:numId w:val="10"/>
        </w:numPr>
        <w:tabs>
          <w:tab w:val="clear" w:pos="720"/>
        </w:tabs>
        <w:ind w:left="426" w:hanging="426"/>
        <w:jc w:val="both"/>
        <w:rPr>
          <w:rFonts w:ascii="Arial" w:hAnsi="Arial" w:cs="Arial"/>
          <w:sz w:val="20"/>
          <w:szCs w:val="20"/>
        </w:rPr>
      </w:pPr>
      <w:r>
        <w:rPr>
          <w:rFonts w:ascii="Arial" w:hAnsi="Arial" w:cs="Arial"/>
          <w:sz w:val="20"/>
          <w:szCs w:val="20"/>
        </w:rPr>
        <w:t>Bude</w:t>
      </w:r>
      <w:r w:rsidRPr="0043783F">
        <w:rPr>
          <w:rFonts w:ascii="Arial" w:hAnsi="Arial" w:cs="Arial"/>
          <w:sz w:val="20"/>
          <w:szCs w:val="20"/>
        </w:rPr>
        <w:t xml:space="preserve">-li zhotovitel </w:t>
      </w:r>
      <w:r>
        <w:rPr>
          <w:rFonts w:ascii="Arial" w:hAnsi="Arial" w:cs="Arial"/>
          <w:sz w:val="20"/>
          <w:szCs w:val="20"/>
        </w:rPr>
        <w:t>v prodlení s provedením realizace stavebního díla</w:t>
      </w:r>
      <w:r w:rsidRPr="00B228B5">
        <w:rPr>
          <w:rFonts w:ascii="Arial" w:hAnsi="Arial" w:cs="Arial"/>
          <w:sz w:val="20"/>
          <w:szCs w:val="20"/>
        </w:rPr>
        <w:t>, tak je povinen zaplatit objednateli smluvní pokutu ve výši 0,</w:t>
      </w:r>
      <w:r w:rsidR="00541BF4">
        <w:rPr>
          <w:rFonts w:ascii="Arial" w:hAnsi="Arial" w:cs="Arial"/>
          <w:sz w:val="20"/>
          <w:szCs w:val="20"/>
        </w:rPr>
        <w:t>3</w:t>
      </w:r>
      <w:r w:rsidRPr="00B228B5">
        <w:rPr>
          <w:rFonts w:ascii="Arial" w:hAnsi="Arial" w:cs="Arial"/>
          <w:sz w:val="20"/>
          <w:szCs w:val="20"/>
        </w:rPr>
        <w:t xml:space="preserve"> % z celkové</w:t>
      </w:r>
      <w:r w:rsidRPr="00B144C4">
        <w:rPr>
          <w:rFonts w:ascii="Arial" w:hAnsi="Arial" w:cs="Arial"/>
          <w:sz w:val="20"/>
          <w:szCs w:val="20"/>
        </w:rPr>
        <w:t xml:space="preserve"> ceny díla za každý den prodlení. </w:t>
      </w:r>
      <w:r w:rsidRPr="0099370A">
        <w:rPr>
          <w:rFonts w:ascii="Arial" w:hAnsi="Arial" w:cs="Arial"/>
          <w:sz w:val="20"/>
          <w:szCs w:val="20"/>
        </w:rPr>
        <w:t xml:space="preserve">Pro účely tohoto ujednání se provedením </w:t>
      </w:r>
      <w:r>
        <w:rPr>
          <w:rFonts w:ascii="Arial" w:hAnsi="Arial" w:cs="Arial"/>
          <w:sz w:val="20"/>
          <w:szCs w:val="20"/>
        </w:rPr>
        <w:t>realizace stavebního díla</w:t>
      </w:r>
      <w:r w:rsidRPr="00B228B5">
        <w:rPr>
          <w:rFonts w:ascii="Arial" w:hAnsi="Arial" w:cs="Arial"/>
          <w:sz w:val="20"/>
          <w:szCs w:val="20"/>
        </w:rPr>
        <w:t xml:space="preserve"> rozumí </w:t>
      </w:r>
      <w:r>
        <w:rPr>
          <w:rFonts w:ascii="Arial" w:hAnsi="Arial" w:cs="Arial"/>
          <w:sz w:val="20"/>
          <w:szCs w:val="20"/>
        </w:rPr>
        <w:t xml:space="preserve">plnění podle </w:t>
      </w:r>
      <w:r w:rsidRPr="00B228B5">
        <w:rPr>
          <w:rFonts w:ascii="Arial" w:hAnsi="Arial" w:cs="Arial"/>
          <w:sz w:val="20"/>
          <w:szCs w:val="20"/>
        </w:rPr>
        <w:t>čl. VII. odst. 3 písm. d) této smlouvy</w:t>
      </w:r>
      <w:r w:rsidR="00592672" w:rsidRPr="00B228B5">
        <w:rPr>
          <w:rFonts w:ascii="Arial" w:hAnsi="Arial" w:cs="Arial"/>
          <w:sz w:val="20"/>
          <w:szCs w:val="20"/>
        </w:rPr>
        <w:t>.</w:t>
      </w:r>
    </w:p>
    <w:p w14:paraId="5607FEB9" w14:textId="31D206D1" w:rsidR="00592672" w:rsidRPr="007730EC" w:rsidRDefault="00592672" w:rsidP="00592672">
      <w:pPr>
        <w:numPr>
          <w:ilvl w:val="0"/>
          <w:numId w:val="10"/>
        </w:numPr>
        <w:tabs>
          <w:tab w:val="clear" w:pos="720"/>
        </w:tabs>
        <w:ind w:left="426" w:hanging="426"/>
        <w:jc w:val="both"/>
        <w:rPr>
          <w:rFonts w:ascii="Arial" w:hAnsi="Arial" w:cs="Arial"/>
          <w:sz w:val="20"/>
          <w:szCs w:val="20"/>
        </w:rPr>
      </w:pPr>
      <w:r>
        <w:rPr>
          <w:rFonts w:ascii="Arial" w:hAnsi="Arial" w:cs="Arial"/>
          <w:sz w:val="20"/>
          <w:szCs w:val="20"/>
        </w:rPr>
        <w:t>Bude-li zhotovitel v prodlení s</w:t>
      </w:r>
      <w:r w:rsidR="004D419B">
        <w:rPr>
          <w:rFonts w:ascii="Arial" w:hAnsi="Arial" w:cs="Arial"/>
          <w:sz w:val="20"/>
          <w:szCs w:val="20"/>
        </w:rPr>
        <w:t> </w:t>
      </w:r>
      <w:r>
        <w:rPr>
          <w:rFonts w:ascii="Arial" w:hAnsi="Arial" w:cs="Arial"/>
          <w:sz w:val="20"/>
          <w:szCs w:val="20"/>
        </w:rPr>
        <w:t>provedením</w:t>
      </w:r>
      <w:r w:rsidR="004D419B">
        <w:rPr>
          <w:rFonts w:ascii="Arial" w:hAnsi="Arial" w:cs="Arial"/>
          <w:sz w:val="20"/>
          <w:szCs w:val="20"/>
        </w:rPr>
        <w:t xml:space="preserve"> kterékoliv</w:t>
      </w:r>
      <w:r>
        <w:rPr>
          <w:rFonts w:ascii="Arial" w:hAnsi="Arial" w:cs="Arial"/>
          <w:sz w:val="20"/>
          <w:szCs w:val="20"/>
        </w:rPr>
        <w:t xml:space="preserve"> dílčí části díla dle čl. VII. odst. </w:t>
      </w:r>
      <w:r w:rsidR="00223BEA">
        <w:rPr>
          <w:rFonts w:ascii="Arial" w:hAnsi="Arial" w:cs="Arial"/>
          <w:sz w:val="20"/>
          <w:szCs w:val="20"/>
        </w:rPr>
        <w:t>3</w:t>
      </w:r>
      <w:r>
        <w:rPr>
          <w:rFonts w:ascii="Arial" w:hAnsi="Arial" w:cs="Arial"/>
          <w:sz w:val="20"/>
          <w:szCs w:val="20"/>
        </w:rPr>
        <w:t xml:space="preserve"> smlouvy, tak</w:t>
      </w:r>
      <w:r w:rsidR="004A4A42">
        <w:rPr>
          <w:rFonts w:ascii="Arial" w:hAnsi="Arial" w:cs="Arial"/>
          <w:sz w:val="20"/>
          <w:szCs w:val="20"/>
        </w:rPr>
        <w:t> </w:t>
      </w:r>
      <w:r>
        <w:rPr>
          <w:rFonts w:ascii="Arial" w:hAnsi="Arial" w:cs="Arial"/>
          <w:sz w:val="20"/>
          <w:szCs w:val="20"/>
        </w:rPr>
        <w:t xml:space="preserve">je povinen zaplatit objednateli smluvní pokutu ve výši </w:t>
      </w:r>
      <w:r w:rsidR="009B75F2">
        <w:rPr>
          <w:rFonts w:ascii="Arial" w:hAnsi="Arial" w:cs="Arial"/>
          <w:sz w:val="20"/>
          <w:szCs w:val="20"/>
        </w:rPr>
        <w:t>0,</w:t>
      </w:r>
      <w:r w:rsidR="00541BF4">
        <w:rPr>
          <w:rFonts w:ascii="Arial" w:hAnsi="Arial" w:cs="Arial"/>
          <w:sz w:val="20"/>
          <w:szCs w:val="20"/>
        </w:rPr>
        <w:t>2</w:t>
      </w:r>
      <w:r w:rsidR="009B75F2">
        <w:rPr>
          <w:rFonts w:ascii="Arial" w:hAnsi="Arial" w:cs="Arial"/>
          <w:sz w:val="20"/>
          <w:szCs w:val="20"/>
        </w:rPr>
        <w:t xml:space="preserve"> </w:t>
      </w:r>
      <w:r>
        <w:rPr>
          <w:rFonts w:ascii="Arial" w:hAnsi="Arial" w:cs="Arial"/>
          <w:sz w:val="20"/>
          <w:szCs w:val="20"/>
        </w:rPr>
        <w:t>%</w:t>
      </w:r>
      <w:r w:rsidR="00A52592">
        <w:rPr>
          <w:rFonts w:ascii="Arial" w:hAnsi="Arial" w:cs="Arial"/>
          <w:sz w:val="20"/>
          <w:szCs w:val="20"/>
        </w:rPr>
        <w:t xml:space="preserve"> denně</w:t>
      </w:r>
      <w:r>
        <w:rPr>
          <w:rFonts w:ascii="Arial" w:hAnsi="Arial" w:cs="Arial"/>
          <w:sz w:val="20"/>
          <w:szCs w:val="20"/>
        </w:rPr>
        <w:t xml:space="preserve"> z celkové ceny</w:t>
      </w:r>
      <w:r w:rsidR="00A52592">
        <w:rPr>
          <w:rFonts w:ascii="Arial" w:hAnsi="Arial" w:cs="Arial"/>
          <w:sz w:val="20"/>
          <w:szCs w:val="20"/>
        </w:rPr>
        <w:t xml:space="preserve"> každé</w:t>
      </w:r>
      <w:r>
        <w:rPr>
          <w:rFonts w:ascii="Arial" w:hAnsi="Arial" w:cs="Arial"/>
          <w:sz w:val="20"/>
          <w:szCs w:val="20"/>
        </w:rPr>
        <w:t xml:space="preserve"> dílčí části díla dle čl. VIII. odst. 2 smlouvy</w:t>
      </w:r>
      <w:r w:rsidR="00A52592">
        <w:rPr>
          <w:rFonts w:ascii="Arial" w:hAnsi="Arial" w:cs="Arial"/>
          <w:sz w:val="20"/>
          <w:szCs w:val="20"/>
        </w:rPr>
        <w:t>,</w:t>
      </w:r>
      <w:r w:rsidR="00A52592" w:rsidRPr="00A52592">
        <w:rPr>
          <w:rFonts w:ascii="Arial" w:hAnsi="Arial" w:cs="Arial"/>
          <w:sz w:val="20"/>
          <w:szCs w:val="20"/>
        </w:rPr>
        <w:t xml:space="preserve"> </w:t>
      </w:r>
      <w:r w:rsidR="00A52592">
        <w:rPr>
          <w:rFonts w:ascii="Arial" w:hAnsi="Arial" w:cs="Arial"/>
          <w:sz w:val="20"/>
          <w:szCs w:val="20"/>
        </w:rPr>
        <w:t>se kterou je zhotovitel v prodlení</w:t>
      </w:r>
      <w:r>
        <w:rPr>
          <w:rFonts w:ascii="Arial" w:hAnsi="Arial" w:cs="Arial"/>
          <w:sz w:val="20"/>
          <w:szCs w:val="20"/>
        </w:rPr>
        <w:t xml:space="preserve">. </w:t>
      </w:r>
    </w:p>
    <w:p w14:paraId="0BC3ED21" w14:textId="1A68BED9" w:rsidR="00592672" w:rsidRDefault="00592672" w:rsidP="00592672">
      <w:pPr>
        <w:numPr>
          <w:ilvl w:val="0"/>
          <w:numId w:val="10"/>
        </w:numPr>
        <w:tabs>
          <w:tab w:val="clear" w:pos="720"/>
        </w:tabs>
        <w:ind w:left="426" w:hanging="426"/>
        <w:jc w:val="both"/>
        <w:rPr>
          <w:rFonts w:ascii="Arial" w:hAnsi="Arial" w:cs="Arial"/>
          <w:sz w:val="20"/>
          <w:szCs w:val="20"/>
        </w:rPr>
      </w:pPr>
      <w:r>
        <w:rPr>
          <w:rFonts w:ascii="Arial" w:hAnsi="Arial" w:cs="Arial"/>
          <w:sz w:val="20"/>
          <w:szCs w:val="20"/>
        </w:rPr>
        <w:t>V případě prodlení zhotovitele s odstraňováním vad a/nebo nedodělků díla nebo jeho části, je</w:t>
      </w:r>
      <w:r w:rsidR="004A4A42">
        <w:rPr>
          <w:rFonts w:ascii="Arial" w:hAnsi="Arial" w:cs="Arial"/>
          <w:sz w:val="20"/>
          <w:szCs w:val="20"/>
        </w:rPr>
        <w:t> </w:t>
      </w:r>
      <w:r w:rsidRPr="0043783F">
        <w:rPr>
          <w:rFonts w:ascii="Arial" w:hAnsi="Arial" w:cs="Arial"/>
          <w:sz w:val="20"/>
          <w:szCs w:val="20"/>
        </w:rPr>
        <w:t xml:space="preserve">zhotovitel </w:t>
      </w:r>
      <w:r>
        <w:rPr>
          <w:rFonts w:ascii="Arial" w:hAnsi="Arial" w:cs="Arial"/>
          <w:sz w:val="20"/>
          <w:szCs w:val="20"/>
        </w:rPr>
        <w:t>povinen uhradit objednateli</w:t>
      </w:r>
      <w:r w:rsidRPr="0043783F">
        <w:rPr>
          <w:rFonts w:ascii="Arial" w:hAnsi="Arial" w:cs="Arial"/>
          <w:sz w:val="20"/>
          <w:szCs w:val="20"/>
        </w:rPr>
        <w:t xml:space="preserve"> smluvní pokutou ve výši </w:t>
      </w:r>
      <w:r w:rsidR="000A2739">
        <w:rPr>
          <w:rFonts w:ascii="Arial" w:hAnsi="Arial" w:cs="Arial"/>
          <w:sz w:val="20"/>
          <w:szCs w:val="20"/>
        </w:rPr>
        <w:t>2.</w:t>
      </w:r>
      <w:r w:rsidR="009B75F2">
        <w:rPr>
          <w:rFonts w:ascii="Arial" w:hAnsi="Arial" w:cs="Arial"/>
          <w:sz w:val="20"/>
          <w:szCs w:val="20"/>
        </w:rPr>
        <w:t>500,-</w:t>
      </w:r>
      <w:r w:rsidR="009B75F2" w:rsidRPr="0043783F">
        <w:rPr>
          <w:rFonts w:ascii="Arial" w:hAnsi="Arial" w:cs="Arial"/>
          <w:sz w:val="20"/>
          <w:szCs w:val="20"/>
        </w:rPr>
        <w:t xml:space="preserve"> </w:t>
      </w:r>
      <w:r w:rsidRPr="0043783F">
        <w:rPr>
          <w:rFonts w:ascii="Arial" w:hAnsi="Arial" w:cs="Arial"/>
          <w:sz w:val="20"/>
          <w:szCs w:val="20"/>
        </w:rPr>
        <w:t>Kč za každou vadu</w:t>
      </w:r>
      <w:r>
        <w:rPr>
          <w:rFonts w:ascii="Arial" w:hAnsi="Arial" w:cs="Arial"/>
          <w:sz w:val="20"/>
          <w:szCs w:val="20"/>
        </w:rPr>
        <w:t xml:space="preserve"> nebo nedodělek</w:t>
      </w:r>
      <w:r w:rsidRPr="0043783F">
        <w:rPr>
          <w:rFonts w:ascii="Arial" w:hAnsi="Arial" w:cs="Arial"/>
          <w:sz w:val="20"/>
          <w:szCs w:val="20"/>
        </w:rPr>
        <w:t xml:space="preserve"> a každý i jen započatý den prodlení</w:t>
      </w:r>
      <w:r>
        <w:rPr>
          <w:rFonts w:ascii="Arial" w:hAnsi="Arial" w:cs="Arial"/>
          <w:sz w:val="20"/>
          <w:szCs w:val="20"/>
        </w:rPr>
        <w:t xml:space="preserve"> s odstraněním vady či nedodělku, a to až do dne odstranění všech vad a/nebo nedodělků díla nebo jeho části, nebo do dne doručení výzvy k uhrazení nákladů objednatele na odstranění </w:t>
      </w:r>
      <w:r w:rsidRPr="00A57104">
        <w:rPr>
          <w:rFonts w:ascii="Arial" w:hAnsi="Arial" w:cs="Arial"/>
          <w:sz w:val="20"/>
          <w:szCs w:val="20"/>
        </w:rPr>
        <w:t xml:space="preserve">vady díla </w:t>
      </w:r>
      <w:r>
        <w:rPr>
          <w:rFonts w:ascii="Arial" w:hAnsi="Arial" w:cs="Arial"/>
          <w:sz w:val="20"/>
          <w:szCs w:val="20"/>
        </w:rPr>
        <w:t xml:space="preserve">nebo jeho části </w:t>
      </w:r>
      <w:r w:rsidRPr="00A57104">
        <w:rPr>
          <w:rFonts w:ascii="Arial" w:hAnsi="Arial" w:cs="Arial"/>
          <w:sz w:val="20"/>
          <w:szCs w:val="20"/>
        </w:rPr>
        <w:t>podle čl. X</w:t>
      </w:r>
      <w:r>
        <w:rPr>
          <w:rFonts w:ascii="Arial" w:hAnsi="Arial" w:cs="Arial"/>
          <w:sz w:val="20"/>
          <w:szCs w:val="20"/>
        </w:rPr>
        <w:t>I</w:t>
      </w:r>
      <w:r w:rsidRPr="00A57104">
        <w:rPr>
          <w:rFonts w:ascii="Arial" w:hAnsi="Arial" w:cs="Arial"/>
          <w:sz w:val="20"/>
          <w:szCs w:val="20"/>
        </w:rPr>
        <w:t xml:space="preserve">. odst. </w:t>
      </w:r>
      <w:r w:rsidR="00626725">
        <w:rPr>
          <w:rFonts w:ascii="Arial" w:hAnsi="Arial" w:cs="Arial"/>
          <w:sz w:val="20"/>
          <w:szCs w:val="20"/>
        </w:rPr>
        <w:t>6</w:t>
      </w:r>
      <w:r w:rsidRPr="00A57104">
        <w:rPr>
          <w:rFonts w:ascii="Arial" w:hAnsi="Arial" w:cs="Arial"/>
          <w:sz w:val="20"/>
          <w:szCs w:val="20"/>
        </w:rPr>
        <w:t xml:space="preserve"> této smlouvy</w:t>
      </w:r>
      <w:r>
        <w:rPr>
          <w:rFonts w:ascii="Arial" w:hAnsi="Arial" w:cs="Arial"/>
          <w:sz w:val="20"/>
          <w:szCs w:val="20"/>
        </w:rPr>
        <w:t>.</w:t>
      </w:r>
    </w:p>
    <w:p w14:paraId="766CD05E" w14:textId="615C4A07" w:rsidR="00592672" w:rsidRDefault="00592672" w:rsidP="00592672">
      <w:pPr>
        <w:numPr>
          <w:ilvl w:val="0"/>
          <w:numId w:val="10"/>
        </w:numPr>
        <w:tabs>
          <w:tab w:val="clear" w:pos="720"/>
        </w:tabs>
        <w:ind w:left="426" w:hanging="426"/>
        <w:jc w:val="both"/>
        <w:rPr>
          <w:rFonts w:ascii="Arial" w:hAnsi="Arial" w:cs="Arial"/>
          <w:sz w:val="20"/>
          <w:szCs w:val="20"/>
        </w:rPr>
      </w:pPr>
      <w:r w:rsidRPr="00A57104">
        <w:rPr>
          <w:rFonts w:ascii="Arial" w:hAnsi="Arial" w:cs="Arial"/>
          <w:sz w:val="20"/>
          <w:szCs w:val="20"/>
        </w:rPr>
        <w:t xml:space="preserve">V případě nesplnění povinnosti zhotovitele uhradit objednateli náklady na odstranění vady díla </w:t>
      </w:r>
      <w:r>
        <w:rPr>
          <w:rFonts w:ascii="Arial" w:hAnsi="Arial" w:cs="Arial"/>
          <w:sz w:val="20"/>
          <w:szCs w:val="20"/>
        </w:rPr>
        <w:t xml:space="preserve">nebo jeho části </w:t>
      </w:r>
      <w:r w:rsidRPr="00A57104">
        <w:rPr>
          <w:rFonts w:ascii="Arial" w:hAnsi="Arial" w:cs="Arial"/>
          <w:sz w:val="20"/>
          <w:szCs w:val="20"/>
        </w:rPr>
        <w:t>podle čl. X</w:t>
      </w:r>
      <w:r>
        <w:rPr>
          <w:rFonts w:ascii="Arial" w:hAnsi="Arial" w:cs="Arial"/>
          <w:sz w:val="20"/>
          <w:szCs w:val="20"/>
        </w:rPr>
        <w:t>I</w:t>
      </w:r>
      <w:r w:rsidRPr="00A57104">
        <w:rPr>
          <w:rFonts w:ascii="Arial" w:hAnsi="Arial" w:cs="Arial"/>
          <w:sz w:val="20"/>
          <w:szCs w:val="20"/>
        </w:rPr>
        <w:t xml:space="preserve">. odst. </w:t>
      </w:r>
      <w:r w:rsidR="00626725">
        <w:rPr>
          <w:rFonts w:ascii="Arial" w:hAnsi="Arial" w:cs="Arial"/>
          <w:sz w:val="20"/>
          <w:szCs w:val="20"/>
        </w:rPr>
        <w:t>6</w:t>
      </w:r>
      <w:r w:rsidRPr="00A57104">
        <w:rPr>
          <w:rFonts w:ascii="Arial" w:hAnsi="Arial" w:cs="Arial"/>
          <w:sz w:val="20"/>
          <w:szCs w:val="20"/>
        </w:rPr>
        <w:t xml:space="preserve"> této smlouvy se zhotovitel zavazuje uhradit objednateli smluvní pokutu </w:t>
      </w:r>
      <w:r w:rsidR="00DC3B99" w:rsidRPr="00A57104">
        <w:rPr>
          <w:rFonts w:ascii="Arial" w:hAnsi="Arial" w:cs="Arial"/>
          <w:sz w:val="20"/>
          <w:szCs w:val="20"/>
        </w:rPr>
        <w:t xml:space="preserve">výši </w:t>
      </w:r>
      <w:r w:rsidR="00DC3B99" w:rsidRPr="006E6166">
        <w:rPr>
          <w:rFonts w:ascii="Arial" w:hAnsi="Arial" w:cs="Arial"/>
          <w:sz w:val="20"/>
          <w:szCs w:val="20"/>
        </w:rPr>
        <w:t>ve výši 0,</w:t>
      </w:r>
      <w:r w:rsidR="00541BF4">
        <w:rPr>
          <w:rFonts w:ascii="Arial" w:hAnsi="Arial" w:cs="Arial"/>
          <w:sz w:val="20"/>
          <w:szCs w:val="20"/>
        </w:rPr>
        <w:t>1</w:t>
      </w:r>
      <w:r w:rsidR="00DC3B99" w:rsidRPr="006E6166">
        <w:rPr>
          <w:rFonts w:ascii="Arial" w:hAnsi="Arial" w:cs="Arial"/>
          <w:sz w:val="20"/>
          <w:szCs w:val="20"/>
        </w:rPr>
        <w:t xml:space="preserve"> % z dlužné částky</w:t>
      </w:r>
      <w:r w:rsidR="00DC3B99" w:rsidRPr="00A57104">
        <w:rPr>
          <w:rFonts w:ascii="Arial" w:hAnsi="Arial" w:cs="Arial"/>
          <w:sz w:val="20"/>
          <w:szCs w:val="20"/>
        </w:rPr>
        <w:t xml:space="preserve"> za každý započatý den prodlení</w:t>
      </w:r>
      <w:r w:rsidRPr="00A57104">
        <w:rPr>
          <w:rFonts w:ascii="Arial" w:hAnsi="Arial" w:cs="Arial"/>
          <w:sz w:val="20"/>
          <w:szCs w:val="20"/>
        </w:rPr>
        <w:t xml:space="preserve"> s úhradou nákladů.</w:t>
      </w:r>
    </w:p>
    <w:p w14:paraId="73C2339A" w14:textId="2C90E109" w:rsidR="00742577" w:rsidRDefault="00742577" w:rsidP="00742577">
      <w:pPr>
        <w:numPr>
          <w:ilvl w:val="0"/>
          <w:numId w:val="10"/>
        </w:numPr>
        <w:tabs>
          <w:tab w:val="clear" w:pos="720"/>
        </w:tabs>
        <w:ind w:left="426" w:hanging="426"/>
        <w:jc w:val="both"/>
        <w:rPr>
          <w:rFonts w:ascii="Arial" w:hAnsi="Arial" w:cs="Arial"/>
          <w:sz w:val="20"/>
          <w:szCs w:val="20"/>
        </w:rPr>
      </w:pPr>
      <w:bookmarkStart w:id="6" w:name="_Hlk95479953"/>
      <w:r w:rsidRPr="00A57104">
        <w:rPr>
          <w:rFonts w:ascii="Arial" w:hAnsi="Arial" w:cs="Arial"/>
          <w:sz w:val="20"/>
          <w:szCs w:val="20"/>
        </w:rPr>
        <w:t xml:space="preserve">V případě nesplnění povinnosti zhotovitele uhradit objednateli </w:t>
      </w:r>
      <w:r>
        <w:rPr>
          <w:rFonts w:ascii="Arial" w:hAnsi="Arial" w:cs="Arial"/>
          <w:sz w:val="20"/>
          <w:szCs w:val="20"/>
        </w:rPr>
        <w:t xml:space="preserve">dodatečné náklady na realizaci následného stavebního záměru objednatele </w:t>
      </w:r>
      <w:r w:rsidRPr="00A57104">
        <w:rPr>
          <w:rFonts w:ascii="Arial" w:hAnsi="Arial" w:cs="Arial"/>
          <w:sz w:val="20"/>
          <w:szCs w:val="20"/>
        </w:rPr>
        <w:t>podle čl. X</w:t>
      </w:r>
      <w:r>
        <w:rPr>
          <w:rFonts w:ascii="Arial" w:hAnsi="Arial" w:cs="Arial"/>
          <w:sz w:val="20"/>
          <w:szCs w:val="20"/>
        </w:rPr>
        <w:t>I</w:t>
      </w:r>
      <w:r w:rsidRPr="00A57104">
        <w:rPr>
          <w:rFonts w:ascii="Arial" w:hAnsi="Arial" w:cs="Arial"/>
          <w:sz w:val="20"/>
          <w:szCs w:val="20"/>
        </w:rPr>
        <w:t xml:space="preserve">. odst. </w:t>
      </w:r>
      <w:r w:rsidR="00626725">
        <w:rPr>
          <w:rFonts w:ascii="Arial" w:hAnsi="Arial" w:cs="Arial"/>
          <w:sz w:val="20"/>
          <w:szCs w:val="20"/>
        </w:rPr>
        <w:t>12</w:t>
      </w:r>
      <w:r w:rsidRPr="00A57104">
        <w:rPr>
          <w:rFonts w:ascii="Arial" w:hAnsi="Arial" w:cs="Arial"/>
          <w:sz w:val="20"/>
          <w:szCs w:val="20"/>
        </w:rPr>
        <w:t xml:space="preserve"> této smlouvy se zhotovitel zavazuje uhradit objednateli smluvní pokutu </w:t>
      </w:r>
      <w:r w:rsidR="00DC3B99" w:rsidRPr="00A57104">
        <w:rPr>
          <w:rFonts w:ascii="Arial" w:hAnsi="Arial" w:cs="Arial"/>
          <w:sz w:val="20"/>
          <w:szCs w:val="20"/>
        </w:rPr>
        <w:t xml:space="preserve">výši </w:t>
      </w:r>
      <w:r w:rsidR="00DC3B99" w:rsidRPr="006E6166">
        <w:rPr>
          <w:rFonts w:ascii="Arial" w:hAnsi="Arial" w:cs="Arial"/>
          <w:sz w:val="20"/>
          <w:szCs w:val="20"/>
        </w:rPr>
        <w:t>ve výši 0,</w:t>
      </w:r>
      <w:r w:rsidR="00501AC1">
        <w:rPr>
          <w:rFonts w:ascii="Arial" w:hAnsi="Arial" w:cs="Arial"/>
          <w:sz w:val="20"/>
          <w:szCs w:val="20"/>
        </w:rPr>
        <w:t>1</w:t>
      </w:r>
      <w:r w:rsidR="00DC3B99" w:rsidRPr="006E6166">
        <w:rPr>
          <w:rFonts w:ascii="Arial" w:hAnsi="Arial" w:cs="Arial"/>
          <w:sz w:val="20"/>
          <w:szCs w:val="20"/>
        </w:rPr>
        <w:t xml:space="preserve"> % z dlužné částky</w:t>
      </w:r>
      <w:r w:rsidR="00DC3B99" w:rsidRPr="00A57104">
        <w:rPr>
          <w:rFonts w:ascii="Arial" w:hAnsi="Arial" w:cs="Arial"/>
          <w:sz w:val="20"/>
          <w:szCs w:val="20"/>
        </w:rPr>
        <w:t xml:space="preserve"> za každý započatý den prodlení</w:t>
      </w:r>
      <w:r w:rsidRPr="00A57104">
        <w:rPr>
          <w:rFonts w:ascii="Arial" w:hAnsi="Arial" w:cs="Arial"/>
          <w:sz w:val="20"/>
          <w:szCs w:val="20"/>
        </w:rPr>
        <w:t>.</w:t>
      </w:r>
    </w:p>
    <w:p w14:paraId="6A7D7911" w14:textId="4D15DEBA" w:rsidR="004A1823" w:rsidRPr="004A1823" w:rsidRDefault="004A1823" w:rsidP="004A1823">
      <w:pPr>
        <w:numPr>
          <w:ilvl w:val="0"/>
          <w:numId w:val="10"/>
        </w:numPr>
        <w:tabs>
          <w:tab w:val="clear" w:pos="720"/>
        </w:tabs>
        <w:ind w:left="426" w:hanging="426"/>
        <w:jc w:val="both"/>
        <w:rPr>
          <w:rFonts w:ascii="Arial" w:hAnsi="Arial" w:cs="Arial"/>
          <w:sz w:val="20"/>
          <w:szCs w:val="20"/>
        </w:rPr>
      </w:pPr>
      <w:r>
        <w:rPr>
          <w:rFonts w:ascii="Arial" w:hAnsi="Arial" w:cs="Arial"/>
          <w:sz w:val="20"/>
          <w:szCs w:val="20"/>
        </w:rPr>
        <w:t>V případě nesplnění povinnosti zhotovitele poskytnout objednateli součinnost v souvislosti s jednáním se správními orgány rozhodujícími o dotaci dle čl. XVI. odst. 9 této smlouvy se zhotovitel zavazuje uhradit objednateli smluvní pokutu ve výši 0,</w:t>
      </w:r>
      <w:r w:rsidR="00541BF4">
        <w:rPr>
          <w:rFonts w:ascii="Arial" w:hAnsi="Arial" w:cs="Arial"/>
          <w:sz w:val="20"/>
          <w:szCs w:val="20"/>
        </w:rPr>
        <w:t>1</w:t>
      </w:r>
      <w:r>
        <w:rPr>
          <w:rFonts w:ascii="Arial" w:hAnsi="Arial" w:cs="Arial"/>
          <w:sz w:val="20"/>
          <w:szCs w:val="20"/>
        </w:rPr>
        <w:t xml:space="preserve"> % z celkové ceny díla za každý započatý den prodlení.</w:t>
      </w:r>
    </w:p>
    <w:bookmarkEnd w:id="6"/>
    <w:p w14:paraId="4782ADFE" w14:textId="200E3816" w:rsidR="00592672" w:rsidRDefault="00592672" w:rsidP="00592672">
      <w:pPr>
        <w:numPr>
          <w:ilvl w:val="0"/>
          <w:numId w:val="10"/>
        </w:numPr>
        <w:tabs>
          <w:tab w:val="clear" w:pos="720"/>
        </w:tabs>
        <w:ind w:left="426" w:hanging="426"/>
        <w:jc w:val="both"/>
        <w:rPr>
          <w:rFonts w:ascii="Arial" w:hAnsi="Arial" w:cs="Arial"/>
          <w:sz w:val="20"/>
          <w:szCs w:val="20"/>
        </w:rPr>
      </w:pPr>
      <w:r w:rsidRPr="0043783F">
        <w:rPr>
          <w:rFonts w:ascii="Arial" w:hAnsi="Arial" w:cs="Arial"/>
          <w:sz w:val="20"/>
          <w:szCs w:val="20"/>
        </w:rPr>
        <w:t xml:space="preserve">V souladu s občanským zákoníkem se zhotovitel </w:t>
      </w:r>
      <w:r>
        <w:rPr>
          <w:rFonts w:ascii="Arial" w:hAnsi="Arial" w:cs="Arial"/>
          <w:sz w:val="20"/>
          <w:szCs w:val="20"/>
        </w:rPr>
        <w:t xml:space="preserve">výslovně zavazuje </w:t>
      </w:r>
      <w:r w:rsidRPr="0043783F">
        <w:rPr>
          <w:rFonts w:ascii="Arial" w:hAnsi="Arial" w:cs="Arial"/>
          <w:sz w:val="20"/>
          <w:szCs w:val="20"/>
        </w:rPr>
        <w:t>k </w:t>
      </w:r>
      <w:r>
        <w:rPr>
          <w:rFonts w:ascii="Arial" w:hAnsi="Arial" w:cs="Arial"/>
          <w:sz w:val="20"/>
          <w:szCs w:val="20"/>
        </w:rPr>
        <w:t>plné úhradě</w:t>
      </w:r>
      <w:r w:rsidRPr="0043783F">
        <w:rPr>
          <w:rFonts w:ascii="Arial" w:hAnsi="Arial" w:cs="Arial"/>
          <w:sz w:val="20"/>
          <w:szCs w:val="20"/>
        </w:rPr>
        <w:t xml:space="preserve"> dohodnutých smluvních pokut</w:t>
      </w:r>
      <w:r>
        <w:rPr>
          <w:rFonts w:ascii="Arial" w:hAnsi="Arial" w:cs="Arial"/>
          <w:sz w:val="20"/>
          <w:szCs w:val="20"/>
        </w:rPr>
        <w:t>, a to</w:t>
      </w:r>
      <w:r w:rsidRPr="0043783F">
        <w:rPr>
          <w:rFonts w:ascii="Arial" w:hAnsi="Arial" w:cs="Arial"/>
          <w:sz w:val="20"/>
          <w:szCs w:val="20"/>
        </w:rPr>
        <w:t> </w:t>
      </w:r>
      <w:r>
        <w:rPr>
          <w:rFonts w:ascii="Arial" w:hAnsi="Arial" w:cs="Arial"/>
          <w:sz w:val="20"/>
          <w:szCs w:val="20"/>
        </w:rPr>
        <w:t>nejpozději</w:t>
      </w:r>
      <w:r w:rsidRPr="0043783F">
        <w:rPr>
          <w:rFonts w:ascii="Arial" w:hAnsi="Arial" w:cs="Arial"/>
          <w:sz w:val="20"/>
          <w:szCs w:val="20"/>
        </w:rPr>
        <w:t xml:space="preserve"> do 15 dnů ode dne obdržení písemné</w:t>
      </w:r>
      <w:r>
        <w:rPr>
          <w:rFonts w:ascii="Arial" w:hAnsi="Arial" w:cs="Arial"/>
          <w:sz w:val="20"/>
          <w:szCs w:val="20"/>
        </w:rPr>
        <w:t xml:space="preserve"> výzvy k úhradě od</w:t>
      </w:r>
      <w:r w:rsidR="004A4A42">
        <w:rPr>
          <w:rFonts w:ascii="Arial" w:hAnsi="Arial" w:cs="Arial"/>
          <w:sz w:val="20"/>
          <w:szCs w:val="20"/>
        </w:rPr>
        <w:t> </w:t>
      </w:r>
      <w:r>
        <w:rPr>
          <w:rFonts w:ascii="Arial" w:hAnsi="Arial" w:cs="Arial"/>
          <w:sz w:val="20"/>
          <w:szCs w:val="20"/>
        </w:rPr>
        <w:t>objednatele</w:t>
      </w:r>
      <w:r w:rsidRPr="0043783F">
        <w:rPr>
          <w:rFonts w:ascii="Arial" w:hAnsi="Arial" w:cs="Arial"/>
          <w:sz w:val="20"/>
          <w:szCs w:val="20"/>
        </w:rPr>
        <w:t xml:space="preserve">. V případě </w:t>
      </w:r>
      <w:r>
        <w:rPr>
          <w:rFonts w:ascii="Arial" w:hAnsi="Arial" w:cs="Arial"/>
          <w:sz w:val="20"/>
          <w:szCs w:val="20"/>
        </w:rPr>
        <w:t xml:space="preserve">prodlení s úhradou jakékoli smluvní pokuty podle tohoto článku smlouvy </w:t>
      </w:r>
      <w:r w:rsidRPr="0043783F">
        <w:rPr>
          <w:rFonts w:ascii="Arial" w:hAnsi="Arial" w:cs="Arial"/>
          <w:sz w:val="20"/>
          <w:szCs w:val="20"/>
        </w:rPr>
        <w:t xml:space="preserve">je zhotovitel povinen uhradit objednateli </w:t>
      </w:r>
      <w:r>
        <w:rPr>
          <w:rFonts w:ascii="Arial" w:hAnsi="Arial" w:cs="Arial"/>
          <w:sz w:val="20"/>
          <w:szCs w:val="20"/>
        </w:rPr>
        <w:t xml:space="preserve">dále také </w:t>
      </w:r>
      <w:r w:rsidRPr="0043783F">
        <w:rPr>
          <w:rFonts w:ascii="Arial" w:hAnsi="Arial" w:cs="Arial"/>
          <w:sz w:val="20"/>
          <w:szCs w:val="20"/>
        </w:rPr>
        <w:t>smluvní úrok z prodlení ve výši 0,1 % z dlužné částky za každý i jen započatý den prodlení.</w:t>
      </w:r>
    </w:p>
    <w:p w14:paraId="7B59CF3F" w14:textId="66D5AA49" w:rsidR="00592672" w:rsidRDefault="00592672" w:rsidP="00592672">
      <w:pPr>
        <w:numPr>
          <w:ilvl w:val="0"/>
          <w:numId w:val="10"/>
        </w:numPr>
        <w:tabs>
          <w:tab w:val="clear" w:pos="720"/>
        </w:tabs>
        <w:ind w:left="426" w:hanging="426"/>
        <w:jc w:val="both"/>
        <w:rPr>
          <w:rFonts w:ascii="Arial" w:hAnsi="Arial" w:cs="Arial"/>
          <w:sz w:val="20"/>
          <w:szCs w:val="20"/>
        </w:rPr>
      </w:pPr>
      <w:r w:rsidRPr="009C4024">
        <w:rPr>
          <w:rFonts w:ascii="Arial" w:hAnsi="Arial" w:cs="Arial"/>
          <w:sz w:val="20"/>
          <w:szCs w:val="20"/>
        </w:rPr>
        <w:t xml:space="preserve">Úhradou </w:t>
      </w:r>
      <w:r>
        <w:rPr>
          <w:rFonts w:ascii="Arial" w:hAnsi="Arial" w:cs="Arial"/>
          <w:sz w:val="20"/>
          <w:szCs w:val="20"/>
        </w:rPr>
        <w:t xml:space="preserve">jakékoli </w:t>
      </w:r>
      <w:r w:rsidRPr="009C4024">
        <w:rPr>
          <w:rFonts w:ascii="Arial" w:hAnsi="Arial" w:cs="Arial"/>
          <w:sz w:val="20"/>
          <w:szCs w:val="20"/>
        </w:rPr>
        <w:t>smluvní pokuty dle tohoto článku smlouvy není dotčeno právo objednatele na</w:t>
      </w:r>
      <w:r w:rsidR="004A4A42">
        <w:rPr>
          <w:rFonts w:ascii="Arial" w:hAnsi="Arial" w:cs="Arial"/>
          <w:sz w:val="20"/>
          <w:szCs w:val="20"/>
        </w:rPr>
        <w:t> </w:t>
      </w:r>
      <w:r w:rsidRPr="009C4024">
        <w:rPr>
          <w:rFonts w:ascii="Arial" w:hAnsi="Arial" w:cs="Arial"/>
          <w:sz w:val="20"/>
          <w:szCs w:val="20"/>
        </w:rPr>
        <w:t>náhradu škody vzniklé z porušení povinnosti</w:t>
      </w:r>
      <w:r>
        <w:rPr>
          <w:rFonts w:ascii="Arial" w:hAnsi="Arial" w:cs="Arial"/>
          <w:sz w:val="20"/>
          <w:szCs w:val="20"/>
        </w:rPr>
        <w:t xml:space="preserve"> zhotovitele</w:t>
      </w:r>
      <w:r w:rsidRPr="009C4024">
        <w:rPr>
          <w:rFonts w:ascii="Arial" w:hAnsi="Arial" w:cs="Arial"/>
          <w:sz w:val="20"/>
          <w:szCs w:val="20"/>
        </w:rPr>
        <w:t>, ke kterému se smluvní pokuta vztahuje, v plné výši</w:t>
      </w:r>
      <w:r>
        <w:rPr>
          <w:rFonts w:ascii="Arial" w:hAnsi="Arial" w:cs="Arial"/>
          <w:sz w:val="20"/>
          <w:szCs w:val="20"/>
        </w:rPr>
        <w:t>, ani vzniklé porušením jakékoli jiné povinnosti zhotovitele podle této smlouvy</w:t>
      </w:r>
      <w:r w:rsidRPr="0043783F">
        <w:rPr>
          <w:rFonts w:ascii="Arial" w:hAnsi="Arial" w:cs="Arial"/>
          <w:sz w:val="20"/>
          <w:szCs w:val="20"/>
        </w:rPr>
        <w:t>.</w:t>
      </w:r>
    </w:p>
    <w:p w14:paraId="78069AB2" w14:textId="77777777" w:rsidR="003E3122" w:rsidRDefault="003E3122" w:rsidP="003E3122">
      <w:pPr>
        <w:keepNext/>
        <w:jc w:val="center"/>
        <w:rPr>
          <w:rFonts w:ascii="Arial" w:hAnsi="Arial" w:cs="Arial"/>
          <w:b/>
          <w:sz w:val="20"/>
          <w:szCs w:val="20"/>
        </w:rPr>
      </w:pPr>
    </w:p>
    <w:p w14:paraId="6391617B" w14:textId="69122447" w:rsidR="003E3122" w:rsidRPr="0043783F" w:rsidRDefault="003E3122" w:rsidP="003E3122">
      <w:pPr>
        <w:keepNext/>
        <w:jc w:val="center"/>
        <w:rPr>
          <w:rFonts w:ascii="Arial" w:hAnsi="Arial" w:cs="Arial"/>
          <w:b/>
          <w:sz w:val="20"/>
          <w:szCs w:val="20"/>
        </w:rPr>
      </w:pPr>
      <w:r w:rsidRPr="0043783F">
        <w:rPr>
          <w:rFonts w:ascii="Arial" w:hAnsi="Arial" w:cs="Arial"/>
          <w:b/>
          <w:sz w:val="20"/>
          <w:szCs w:val="20"/>
        </w:rPr>
        <w:t>XIII. Záruka</w:t>
      </w:r>
      <w:r w:rsidRPr="00CB1854">
        <w:rPr>
          <w:rFonts w:ascii="Arial" w:hAnsi="Arial" w:cs="Arial"/>
          <w:b/>
          <w:sz w:val="20"/>
          <w:szCs w:val="20"/>
        </w:rPr>
        <w:t xml:space="preserve"> za jakost</w:t>
      </w:r>
      <w:r>
        <w:rPr>
          <w:rFonts w:ascii="Arial" w:hAnsi="Arial" w:cs="Arial"/>
          <w:b/>
          <w:sz w:val="20"/>
          <w:szCs w:val="20"/>
        </w:rPr>
        <w:t xml:space="preserve"> </w:t>
      </w:r>
    </w:p>
    <w:p w14:paraId="5B558FB6" w14:textId="77777777" w:rsidR="003E3122" w:rsidRPr="0043783F" w:rsidRDefault="003E3122" w:rsidP="003E3122">
      <w:pPr>
        <w:keepNext/>
        <w:jc w:val="both"/>
        <w:rPr>
          <w:rFonts w:ascii="Arial" w:hAnsi="Arial" w:cs="Arial"/>
          <w:sz w:val="20"/>
          <w:szCs w:val="20"/>
        </w:rPr>
      </w:pPr>
    </w:p>
    <w:p w14:paraId="7C7725C3" w14:textId="77777777" w:rsidR="003E3122" w:rsidRPr="0043783F" w:rsidRDefault="003E3122" w:rsidP="003E3122">
      <w:pPr>
        <w:numPr>
          <w:ilvl w:val="0"/>
          <w:numId w:val="51"/>
        </w:numPr>
        <w:jc w:val="both"/>
        <w:rPr>
          <w:rFonts w:ascii="Arial" w:hAnsi="Arial" w:cs="Arial"/>
          <w:sz w:val="20"/>
          <w:szCs w:val="20"/>
        </w:rPr>
      </w:pPr>
      <w:bookmarkStart w:id="7" w:name="_Hlk95478268"/>
      <w:r>
        <w:rPr>
          <w:rFonts w:ascii="Arial" w:hAnsi="Arial" w:cs="Arial"/>
          <w:sz w:val="20"/>
          <w:szCs w:val="20"/>
        </w:rPr>
        <w:t>Z</w:t>
      </w:r>
      <w:r w:rsidRPr="0043783F">
        <w:rPr>
          <w:rFonts w:ascii="Arial" w:hAnsi="Arial" w:cs="Arial"/>
          <w:sz w:val="20"/>
          <w:szCs w:val="20"/>
        </w:rPr>
        <w:t xml:space="preserve">hotovitel </w:t>
      </w:r>
      <w:r>
        <w:rPr>
          <w:rFonts w:ascii="Arial" w:hAnsi="Arial" w:cs="Arial"/>
          <w:sz w:val="20"/>
          <w:szCs w:val="20"/>
        </w:rPr>
        <w:t>poskytuje objednateli záruku</w:t>
      </w:r>
      <w:r w:rsidRPr="0043783F">
        <w:rPr>
          <w:rFonts w:ascii="Arial" w:hAnsi="Arial" w:cs="Arial"/>
          <w:sz w:val="20"/>
          <w:szCs w:val="20"/>
        </w:rPr>
        <w:t xml:space="preserve">, že </w:t>
      </w:r>
      <w:r>
        <w:rPr>
          <w:rFonts w:ascii="Arial" w:hAnsi="Arial" w:cs="Arial"/>
          <w:sz w:val="20"/>
          <w:szCs w:val="20"/>
        </w:rPr>
        <w:t>veškeré výstupy</w:t>
      </w:r>
      <w:r w:rsidRPr="0043783F">
        <w:rPr>
          <w:rFonts w:ascii="Arial" w:hAnsi="Arial" w:cs="Arial"/>
          <w:sz w:val="20"/>
          <w:szCs w:val="20"/>
        </w:rPr>
        <w:t xml:space="preserve"> bud</w:t>
      </w:r>
      <w:r>
        <w:rPr>
          <w:rFonts w:ascii="Arial" w:hAnsi="Arial" w:cs="Arial"/>
          <w:sz w:val="20"/>
          <w:szCs w:val="20"/>
        </w:rPr>
        <w:t>ou</w:t>
      </w:r>
      <w:r w:rsidRPr="0043783F">
        <w:rPr>
          <w:rFonts w:ascii="Arial" w:hAnsi="Arial" w:cs="Arial"/>
          <w:sz w:val="20"/>
          <w:szCs w:val="20"/>
        </w:rPr>
        <w:t xml:space="preserve"> způsobilé k použití pro </w:t>
      </w:r>
      <w:r>
        <w:rPr>
          <w:rFonts w:ascii="Arial" w:hAnsi="Arial" w:cs="Arial"/>
          <w:sz w:val="20"/>
          <w:szCs w:val="20"/>
        </w:rPr>
        <w:t xml:space="preserve">účel sjednaný v této </w:t>
      </w:r>
      <w:r w:rsidRPr="00CB1854">
        <w:rPr>
          <w:rFonts w:ascii="Arial" w:hAnsi="Arial" w:cs="Arial"/>
          <w:sz w:val="20"/>
          <w:szCs w:val="20"/>
        </w:rPr>
        <w:t xml:space="preserve">smlouvě, jinak pro účel </w:t>
      </w:r>
      <w:r w:rsidRPr="0043783F">
        <w:rPr>
          <w:rFonts w:ascii="Arial" w:hAnsi="Arial" w:cs="Arial"/>
          <w:sz w:val="20"/>
          <w:szCs w:val="20"/>
        </w:rPr>
        <w:t>obvyklý.</w:t>
      </w:r>
      <w:r w:rsidRPr="00CB1854">
        <w:rPr>
          <w:rFonts w:ascii="Arial" w:hAnsi="Arial" w:cs="Arial"/>
          <w:sz w:val="20"/>
          <w:szCs w:val="20"/>
        </w:rPr>
        <w:t xml:space="preserve"> </w:t>
      </w:r>
    </w:p>
    <w:p w14:paraId="01F09238" w14:textId="77777777" w:rsidR="003E3122" w:rsidRPr="001E5B8B" w:rsidRDefault="003E3122" w:rsidP="003E3122">
      <w:pPr>
        <w:numPr>
          <w:ilvl w:val="0"/>
          <w:numId w:val="51"/>
        </w:numPr>
        <w:jc w:val="both"/>
        <w:rPr>
          <w:rFonts w:ascii="Arial" w:hAnsi="Arial" w:cs="Arial"/>
          <w:sz w:val="20"/>
          <w:szCs w:val="20"/>
        </w:rPr>
      </w:pPr>
      <w:r w:rsidRPr="001E5B8B">
        <w:rPr>
          <w:rFonts w:ascii="Arial" w:hAnsi="Arial" w:cs="Arial"/>
          <w:sz w:val="20"/>
          <w:szCs w:val="20"/>
        </w:rPr>
        <w:t xml:space="preserve">Zhotovitel </w:t>
      </w:r>
      <w:r w:rsidRPr="00B204A6">
        <w:rPr>
          <w:rFonts w:ascii="Arial" w:hAnsi="Arial" w:cs="Arial"/>
          <w:sz w:val="20"/>
          <w:szCs w:val="20"/>
        </w:rPr>
        <w:t xml:space="preserve">dále </w:t>
      </w:r>
      <w:r>
        <w:rPr>
          <w:rFonts w:ascii="Arial" w:hAnsi="Arial" w:cs="Arial"/>
          <w:sz w:val="20"/>
          <w:szCs w:val="20"/>
        </w:rPr>
        <w:t>poskytuje objednateli záruku</w:t>
      </w:r>
      <w:r w:rsidRPr="001E5B8B">
        <w:rPr>
          <w:rFonts w:ascii="Arial" w:hAnsi="Arial" w:cs="Arial"/>
          <w:sz w:val="20"/>
          <w:szCs w:val="20"/>
        </w:rPr>
        <w:t xml:space="preserve"> za správnost a úplnost díla a všech jeho částí (zejména výstupů), stejně jako za proveditelnost následného stavebního záměru </w:t>
      </w:r>
      <w:r>
        <w:rPr>
          <w:rFonts w:ascii="Arial" w:hAnsi="Arial" w:cs="Arial"/>
          <w:sz w:val="20"/>
          <w:szCs w:val="20"/>
        </w:rPr>
        <w:t xml:space="preserve">objednatele </w:t>
      </w:r>
      <w:r w:rsidRPr="001E5B8B">
        <w:rPr>
          <w:rFonts w:ascii="Arial" w:hAnsi="Arial" w:cs="Arial"/>
          <w:sz w:val="20"/>
          <w:szCs w:val="20"/>
        </w:rPr>
        <w:t xml:space="preserve">realizovaného na základě výstupů a činností zhotovitele podle této smlouvy. Zhotovitel odpovídá výslovně zejména za: </w:t>
      </w:r>
    </w:p>
    <w:p w14:paraId="052622DF" w14:textId="77777777" w:rsidR="003E3122" w:rsidRPr="001E5B8B" w:rsidRDefault="003E3122" w:rsidP="003E3122">
      <w:pPr>
        <w:numPr>
          <w:ilvl w:val="0"/>
          <w:numId w:val="50"/>
        </w:numPr>
        <w:ind w:left="709" w:hanging="284"/>
        <w:jc w:val="both"/>
        <w:rPr>
          <w:rFonts w:ascii="Arial" w:hAnsi="Arial" w:cs="Arial"/>
          <w:sz w:val="20"/>
          <w:szCs w:val="20"/>
        </w:rPr>
      </w:pPr>
      <w:r w:rsidRPr="001E5B8B">
        <w:rPr>
          <w:rFonts w:ascii="Arial" w:hAnsi="Arial" w:cs="Arial"/>
          <w:sz w:val="20"/>
          <w:szCs w:val="20"/>
        </w:rPr>
        <w:t>kompletní zpracování výstupů tak, aby tyto byly způsobilé k plnění sjednaného účelu (a není-li tento sjedná</w:t>
      </w:r>
      <w:r w:rsidRPr="00B204A6">
        <w:rPr>
          <w:rFonts w:ascii="Arial" w:hAnsi="Arial" w:cs="Arial"/>
          <w:sz w:val="20"/>
          <w:szCs w:val="20"/>
        </w:rPr>
        <w:t>n</w:t>
      </w:r>
      <w:r w:rsidRPr="001E5B8B">
        <w:rPr>
          <w:rFonts w:ascii="Arial" w:hAnsi="Arial" w:cs="Arial"/>
          <w:sz w:val="20"/>
          <w:szCs w:val="20"/>
        </w:rPr>
        <w:t>, pak k účelu obvyklému);</w:t>
      </w:r>
    </w:p>
    <w:p w14:paraId="23148528" w14:textId="77777777" w:rsidR="003E3122" w:rsidRPr="001E5B8B" w:rsidRDefault="003E3122" w:rsidP="003E3122">
      <w:pPr>
        <w:numPr>
          <w:ilvl w:val="0"/>
          <w:numId w:val="50"/>
        </w:numPr>
        <w:ind w:left="709" w:hanging="284"/>
        <w:jc w:val="both"/>
        <w:rPr>
          <w:rFonts w:ascii="Arial" w:hAnsi="Arial" w:cs="Arial"/>
          <w:sz w:val="20"/>
          <w:szCs w:val="20"/>
        </w:rPr>
      </w:pPr>
      <w:r w:rsidRPr="001E5B8B">
        <w:rPr>
          <w:rFonts w:ascii="Arial" w:hAnsi="Arial" w:cs="Arial"/>
          <w:sz w:val="20"/>
          <w:szCs w:val="20"/>
        </w:rPr>
        <w:t xml:space="preserve">proveditelnost navrhovaných řešení následného stavebního záměru </w:t>
      </w:r>
      <w:r>
        <w:rPr>
          <w:rFonts w:ascii="Arial" w:hAnsi="Arial" w:cs="Arial"/>
          <w:sz w:val="20"/>
          <w:szCs w:val="20"/>
        </w:rPr>
        <w:t xml:space="preserve">objednatele </w:t>
      </w:r>
      <w:r w:rsidRPr="001E5B8B">
        <w:rPr>
          <w:rFonts w:ascii="Arial" w:hAnsi="Arial" w:cs="Arial"/>
          <w:sz w:val="20"/>
          <w:szCs w:val="20"/>
        </w:rPr>
        <w:t>a</w:t>
      </w:r>
      <w:r>
        <w:rPr>
          <w:rFonts w:ascii="Arial" w:hAnsi="Arial" w:cs="Arial"/>
          <w:sz w:val="20"/>
          <w:szCs w:val="20"/>
        </w:rPr>
        <w:t> </w:t>
      </w:r>
      <w:r w:rsidRPr="001E5B8B">
        <w:rPr>
          <w:rFonts w:ascii="Arial" w:hAnsi="Arial" w:cs="Arial"/>
          <w:sz w:val="20"/>
          <w:szCs w:val="20"/>
        </w:rPr>
        <w:t xml:space="preserve">jejich soulad s obecně závaznými předpisy a technickými normami; </w:t>
      </w:r>
    </w:p>
    <w:p w14:paraId="65450638" w14:textId="77777777" w:rsidR="003E3122" w:rsidRPr="001E5B8B" w:rsidRDefault="003E3122" w:rsidP="003E3122">
      <w:pPr>
        <w:numPr>
          <w:ilvl w:val="0"/>
          <w:numId w:val="50"/>
        </w:numPr>
        <w:ind w:left="709" w:hanging="284"/>
        <w:jc w:val="both"/>
        <w:rPr>
          <w:rFonts w:ascii="Arial" w:hAnsi="Arial" w:cs="Arial"/>
          <w:sz w:val="20"/>
          <w:szCs w:val="20"/>
        </w:rPr>
      </w:pPr>
      <w:r w:rsidRPr="001E5B8B">
        <w:rPr>
          <w:rFonts w:ascii="Arial" w:hAnsi="Arial" w:cs="Arial"/>
          <w:sz w:val="20"/>
          <w:szCs w:val="20"/>
        </w:rPr>
        <w:t>navržení takových technických řešení následného stavebního záměru</w:t>
      </w:r>
      <w:r w:rsidRPr="007828B4">
        <w:rPr>
          <w:rFonts w:ascii="Arial" w:hAnsi="Arial" w:cs="Arial"/>
          <w:sz w:val="20"/>
          <w:szCs w:val="20"/>
        </w:rPr>
        <w:t xml:space="preserve"> </w:t>
      </w:r>
      <w:r>
        <w:rPr>
          <w:rFonts w:ascii="Arial" w:hAnsi="Arial" w:cs="Arial"/>
          <w:sz w:val="20"/>
          <w:szCs w:val="20"/>
        </w:rPr>
        <w:t>objednatele</w:t>
      </w:r>
      <w:r w:rsidRPr="001E5B8B">
        <w:rPr>
          <w:rFonts w:ascii="Arial" w:hAnsi="Arial" w:cs="Arial"/>
          <w:sz w:val="20"/>
          <w:szCs w:val="20"/>
        </w:rPr>
        <w:t>, která budou hospodárná a přiměřená účelu následného stavebního záměru</w:t>
      </w:r>
      <w:r w:rsidRPr="007828B4">
        <w:rPr>
          <w:rFonts w:ascii="Arial" w:hAnsi="Arial" w:cs="Arial"/>
          <w:sz w:val="20"/>
          <w:szCs w:val="20"/>
        </w:rPr>
        <w:t xml:space="preserve"> </w:t>
      </w:r>
      <w:r>
        <w:rPr>
          <w:rFonts w:ascii="Arial" w:hAnsi="Arial" w:cs="Arial"/>
          <w:sz w:val="20"/>
          <w:szCs w:val="20"/>
        </w:rPr>
        <w:t>objednatele</w:t>
      </w:r>
      <w:r w:rsidRPr="001E5B8B">
        <w:rPr>
          <w:rFonts w:ascii="Arial" w:hAnsi="Arial" w:cs="Arial"/>
          <w:sz w:val="20"/>
          <w:szCs w:val="20"/>
        </w:rPr>
        <w:t xml:space="preserve">, včetně rozdělení výstavby na jednotlivé etapy a provedení zhodnocení dopadů na stavbu. </w:t>
      </w:r>
    </w:p>
    <w:p w14:paraId="240C73DD" w14:textId="3C95AFEB" w:rsidR="003E3122" w:rsidRDefault="003E3122" w:rsidP="003E3122">
      <w:pPr>
        <w:numPr>
          <w:ilvl w:val="0"/>
          <w:numId w:val="51"/>
        </w:numPr>
        <w:jc w:val="both"/>
        <w:rPr>
          <w:rFonts w:ascii="Arial" w:hAnsi="Arial" w:cs="Arial"/>
          <w:sz w:val="20"/>
          <w:szCs w:val="20"/>
        </w:rPr>
      </w:pPr>
      <w:r w:rsidRPr="0043783F">
        <w:rPr>
          <w:rFonts w:ascii="Arial" w:hAnsi="Arial" w:cs="Arial"/>
          <w:sz w:val="20"/>
          <w:szCs w:val="20"/>
        </w:rPr>
        <w:t xml:space="preserve">Záruční doba za kvalitu díla je </w:t>
      </w:r>
      <w:r>
        <w:rPr>
          <w:rFonts w:ascii="Arial" w:hAnsi="Arial" w:cs="Arial"/>
          <w:sz w:val="20"/>
          <w:szCs w:val="20"/>
        </w:rPr>
        <w:t>smluvními stranami</w:t>
      </w:r>
      <w:r w:rsidRPr="0043783F">
        <w:rPr>
          <w:rFonts w:ascii="Arial" w:hAnsi="Arial" w:cs="Arial"/>
          <w:sz w:val="20"/>
          <w:szCs w:val="20"/>
        </w:rPr>
        <w:t xml:space="preserve"> sjednána v délce </w:t>
      </w:r>
      <w:r w:rsidRPr="0073718D">
        <w:rPr>
          <w:rFonts w:ascii="Arial" w:hAnsi="Arial"/>
          <w:sz w:val="20"/>
        </w:rPr>
        <w:t>24</w:t>
      </w:r>
      <w:r w:rsidRPr="0043783F">
        <w:rPr>
          <w:rFonts w:ascii="Arial" w:hAnsi="Arial" w:cs="Arial"/>
          <w:sz w:val="20"/>
          <w:szCs w:val="20"/>
        </w:rPr>
        <w:t xml:space="preserve"> měsíců</w:t>
      </w:r>
      <w:r>
        <w:rPr>
          <w:rFonts w:ascii="Arial" w:hAnsi="Arial" w:cs="Arial"/>
          <w:sz w:val="20"/>
          <w:szCs w:val="20"/>
        </w:rPr>
        <w:t>, a pokud v této době dojde k započetí realizace následného stavebního záměru objednatele, pak do okamžiku předání a převzetí následného stavebního záměru</w:t>
      </w:r>
      <w:r w:rsidRPr="007828B4">
        <w:rPr>
          <w:rFonts w:ascii="Arial" w:hAnsi="Arial" w:cs="Arial"/>
          <w:sz w:val="20"/>
          <w:szCs w:val="20"/>
        </w:rPr>
        <w:t xml:space="preserve"> </w:t>
      </w:r>
      <w:r>
        <w:rPr>
          <w:rFonts w:ascii="Arial" w:hAnsi="Arial" w:cs="Arial"/>
          <w:sz w:val="20"/>
          <w:szCs w:val="20"/>
        </w:rPr>
        <w:t>objednatele</w:t>
      </w:r>
      <w:r w:rsidRPr="0043783F">
        <w:rPr>
          <w:rFonts w:ascii="Arial" w:hAnsi="Arial" w:cs="Arial"/>
          <w:sz w:val="20"/>
          <w:szCs w:val="20"/>
        </w:rPr>
        <w:t>.</w:t>
      </w:r>
      <w:r w:rsidRPr="00800E7A">
        <w:rPr>
          <w:rFonts w:ascii="Arial" w:hAnsi="Arial" w:cs="Arial"/>
          <w:sz w:val="20"/>
          <w:szCs w:val="20"/>
        </w:rPr>
        <w:t xml:space="preserve"> </w:t>
      </w:r>
      <w:r w:rsidRPr="0043783F">
        <w:rPr>
          <w:rFonts w:ascii="Arial" w:hAnsi="Arial" w:cs="Arial"/>
          <w:sz w:val="20"/>
          <w:szCs w:val="20"/>
        </w:rPr>
        <w:t xml:space="preserve">Záruční doba počíná běžet dnem předání díla bez vad a nedodělků zhotovitelem objednateli. </w:t>
      </w:r>
      <w:r>
        <w:rPr>
          <w:rFonts w:ascii="Arial" w:hAnsi="Arial" w:cs="Arial"/>
          <w:sz w:val="20"/>
          <w:szCs w:val="20"/>
        </w:rPr>
        <w:t>Pro účely tohoto ujednání se</w:t>
      </w:r>
      <w:r w:rsidR="00B35FAC">
        <w:rPr>
          <w:rFonts w:ascii="Arial" w:hAnsi="Arial" w:cs="Arial"/>
          <w:sz w:val="20"/>
          <w:szCs w:val="20"/>
        </w:rPr>
        <w:t> </w:t>
      </w:r>
      <w:r>
        <w:rPr>
          <w:rFonts w:ascii="Arial" w:hAnsi="Arial" w:cs="Arial"/>
          <w:sz w:val="20"/>
          <w:szCs w:val="20"/>
        </w:rPr>
        <w:t>provedením díla</w:t>
      </w:r>
      <w:r w:rsidRPr="0043783F">
        <w:rPr>
          <w:rFonts w:ascii="Arial" w:hAnsi="Arial" w:cs="Arial"/>
          <w:sz w:val="20"/>
          <w:szCs w:val="20"/>
        </w:rPr>
        <w:t xml:space="preserve"> rozumí předání </w:t>
      </w:r>
      <w:r>
        <w:rPr>
          <w:rFonts w:ascii="Arial" w:hAnsi="Arial" w:cs="Arial"/>
          <w:sz w:val="20"/>
          <w:szCs w:val="20"/>
        </w:rPr>
        <w:t>všech výstupů objednateli</w:t>
      </w:r>
      <w:r w:rsidRPr="0043783F">
        <w:rPr>
          <w:rFonts w:ascii="Arial" w:hAnsi="Arial" w:cs="Arial"/>
          <w:sz w:val="20"/>
          <w:szCs w:val="20"/>
        </w:rPr>
        <w:t>.</w:t>
      </w:r>
    </w:p>
    <w:bookmarkEnd w:id="7"/>
    <w:p w14:paraId="5D9C1627" w14:textId="77777777" w:rsidR="00F15978" w:rsidRPr="0043783F" w:rsidRDefault="00F15978" w:rsidP="001D3B60">
      <w:pPr>
        <w:jc w:val="both"/>
        <w:rPr>
          <w:rFonts w:ascii="Arial" w:hAnsi="Arial" w:cs="Arial"/>
          <w:sz w:val="20"/>
          <w:szCs w:val="20"/>
        </w:rPr>
      </w:pPr>
    </w:p>
    <w:p w14:paraId="480ACF54" w14:textId="058BBB4A" w:rsidR="00054889" w:rsidRPr="0043783F" w:rsidRDefault="003E3122" w:rsidP="00547A3E">
      <w:pPr>
        <w:jc w:val="center"/>
        <w:rPr>
          <w:rFonts w:ascii="Arial" w:hAnsi="Arial" w:cs="Arial"/>
          <w:b/>
          <w:sz w:val="20"/>
          <w:szCs w:val="20"/>
        </w:rPr>
      </w:pPr>
      <w:r>
        <w:rPr>
          <w:rFonts w:ascii="Arial" w:hAnsi="Arial" w:cs="Arial"/>
          <w:b/>
          <w:sz w:val="20"/>
          <w:szCs w:val="20"/>
        </w:rPr>
        <w:t>XIV</w:t>
      </w:r>
      <w:r w:rsidR="00D05386" w:rsidRPr="0043783F">
        <w:rPr>
          <w:rFonts w:ascii="Arial" w:hAnsi="Arial" w:cs="Arial"/>
          <w:b/>
          <w:sz w:val="20"/>
          <w:szCs w:val="20"/>
        </w:rPr>
        <w:t xml:space="preserve">. </w:t>
      </w:r>
      <w:r w:rsidR="001D3B60" w:rsidRPr="0043783F">
        <w:rPr>
          <w:rFonts w:ascii="Arial" w:hAnsi="Arial" w:cs="Arial"/>
          <w:b/>
          <w:sz w:val="20"/>
          <w:szCs w:val="20"/>
        </w:rPr>
        <w:t>Mimořádné a nepřekonatelné překážky</w:t>
      </w:r>
    </w:p>
    <w:p w14:paraId="61C09857" w14:textId="77777777" w:rsidR="00A16984" w:rsidRPr="0043783F" w:rsidRDefault="00A16984" w:rsidP="00547A3E">
      <w:pPr>
        <w:jc w:val="both"/>
        <w:rPr>
          <w:rFonts w:ascii="Arial" w:hAnsi="Arial" w:cs="Arial"/>
          <w:sz w:val="20"/>
          <w:szCs w:val="20"/>
        </w:rPr>
      </w:pPr>
    </w:p>
    <w:p w14:paraId="34A11EBE" w14:textId="3F1870DD" w:rsidR="00054889" w:rsidRPr="0043783F" w:rsidRDefault="00054889" w:rsidP="00BB3917">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t>Za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se pokládají překážky, které vznikly po</w:t>
      </w:r>
      <w:r w:rsidR="004A4A42">
        <w:rPr>
          <w:rFonts w:ascii="Arial" w:hAnsi="Arial" w:cs="Arial"/>
          <w:sz w:val="20"/>
          <w:szCs w:val="20"/>
        </w:rPr>
        <w:t> </w:t>
      </w:r>
      <w:r w:rsidRPr="0043783F">
        <w:rPr>
          <w:rFonts w:ascii="Arial" w:hAnsi="Arial" w:cs="Arial"/>
          <w:sz w:val="20"/>
          <w:szCs w:val="20"/>
        </w:rPr>
        <w:t>uzavření této smlouvy v</w:t>
      </w:r>
      <w:r w:rsidR="00AA1A62">
        <w:rPr>
          <w:rFonts w:ascii="Arial" w:hAnsi="Arial" w:cs="Arial"/>
          <w:sz w:val="20"/>
          <w:szCs w:val="20"/>
        </w:rPr>
        <w:t> </w:t>
      </w:r>
      <w:r w:rsidRPr="0043783F">
        <w:rPr>
          <w:rFonts w:ascii="Arial" w:hAnsi="Arial" w:cs="Arial"/>
          <w:sz w:val="20"/>
          <w:szCs w:val="20"/>
        </w:rPr>
        <w:t>důsledku stranami nepředvídaných a</w:t>
      </w:r>
      <w:r w:rsidR="003A6BF2" w:rsidRPr="0043783F">
        <w:rPr>
          <w:rFonts w:ascii="Arial" w:hAnsi="Arial" w:cs="Arial"/>
          <w:sz w:val="20"/>
          <w:szCs w:val="20"/>
        </w:rPr>
        <w:t> </w:t>
      </w:r>
      <w:r w:rsidRPr="0043783F">
        <w:rPr>
          <w:rFonts w:ascii="Arial" w:hAnsi="Arial" w:cs="Arial"/>
          <w:sz w:val="20"/>
          <w:szCs w:val="20"/>
        </w:rPr>
        <w:t>neodvratitelných událostí mimořádné a neodvratitelné povahy a mají bezprostřední vliv na plnění předmětu této smlouvy. Jedná se především o živelní pohromy, válečné události</w:t>
      </w:r>
      <w:r w:rsidR="00415B04">
        <w:rPr>
          <w:rFonts w:ascii="Arial" w:hAnsi="Arial" w:cs="Arial"/>
          <w:sz w:val="20"/>
          <w:szCs w:val="20"/>
        </w:rPr>
        <w:t xml:space="preserve">, </w:t>
      </w:r>
      <w:r w:rsidRPr="0043783F">
        <w:rPr>
          <w:rFonts w:ascii="Arial" w:hAnsi="Arial" w:cs="Arial"/>
          <w:sz w:val="20"/>
          <w:szCs w:val="20"/>
        </w:rPr>
        <w:t>případně opatření</w:t>
      </w:r>
      <w:r w:rsidR="00FC3CF4">
        <w:rPr>
          <w:rFonts w:ascii="Arial" w:hAnsi="Arial" w:cs="Arial"/>
          <w:sz w:val="20"/>
          <w:szCs w:val="20"/>
        </w:rPr>
        <w:t xml:space="preserve"> </w:t>
      </w:r>
      <w:r w:rsidRPr="0043783F">
        <w:rPr>
          <w:rFonts w:ascii="Arial" w:hAnsi="Arial" w:cs="Arial"/>
          <w:sz w:val="20"/>
          <w:szCs w:val="20"/>
        </w:rPr>
        <w:t xml:space="preserve">příslušných správních </w:t>
      </w:r>
      <w:r w:rsidRPr="0043783F">
        <w:rPr>
          <w:rFonts w:ascii="Arial" w:hAnsi="Arial" w:cs="Arial"/>
          <w:sz w:val="20"/>
          <w:szCs w:val="20"/>
        </w:rPr>
        <w:lastRenderedPageBreak/>
        <w:t>orgánů na území ČR.</w:t>
      </w:r>
      <w:r w:rsidR="00867A53">
        <w:rPr>
          <w:rFonts w:ascii="Arial" w:hAnsi="Arial" w:cs="Arial"/>
          <w:sz w:val="20"/>
          <w:szCs w:val="20"/>
        </w:rPr>
        <w:t xml:space="preserve"> Za tyto překážky se však nepovažuje šíření nakažlivých onemocnění či</w:t>
      </w:r>
      <w:r w:rsidR="004A4A42">
        <w:rPr>
          <w:rFonts w:ascii="Arial" w:hAnsi="Arial" w:cs="Arial"/>
          <w:sz w:val="20"/>
          <w:szCs w:val="20"/>
        </w:rPr>
        <w:t> </w:t>
      </w:r>
      <w:r w:rsidR="00867A53">
        <w:rPr>
          <w:rFonts w:ascii="Arial" w:hAnsi="Arial" w:cs="Arial"/>
          <w:sz w:val="20"/>
          <w:szCs w:val="20"/>
        </w:rPr>
        <w:t xml:space="preserve">epidemie (zejména chřipky a </w:t>
      </w:r>
      <w:proofErr w:type="spellStart"/>
      <w:r w:rsidR="00867A53">
        <w:rPr>
          <w:rFonts w:ascii="Arial" w:hAnsi="Arial" w:cs="Arial"/>
          <w:sz w:val="20"/>
          <w:szCs w:val="20"/>
        </w:rPr>
        <w:t>koronaviru</w:t>
      </w:r>
      <w:proofErr w:type="spellEnd"/>
      <w:r w:rsidR="00867A53">
        <w:rPr>
          <w:rFonts w:ascii="Arial" w:hAnsi="Arial" w:cs="Arial"/>
          <w:sz w:val="20"/>
          <w:szCs w:val="20"/>
        </w:rPr>
        <w:t>) a opatření vydaná orgány veřejné moci v</w:t>
      </w:r>
      <w:r w:rsidR="00AA1A62">
        <w:rPr>
          <w:rFonts w:ascii="Arial" w:hAnsi="Arial" w:cs="Arial"/>
          <w:sz w:val="20"/>
          <w:szCs w:val="20"/>
        </w:rPr>
        <w:t> </w:t>
      </w:r>
      <w:r w:rsidR="00867A53">
        <w:rPr>
          <w:rFonts w:ascii="Arial" w:hAnsi="Arial" w:cs="Arial"/>
          <w:sz w:val="20"/>
          <w:szCs w:val="20"/>
        </w:rPr>
        <w:t>souvislosti s</w:t>
      </w:r>
      <w:r w:rsidR="00AA1A62">
        <w:rPr>
          <w:rFonts w:ascii="Arial" w:hAnsi="Arial" w:cs="Arial"/>
          <w:sz w:val="20"/>
          <w:szCs w:val="20"/>
        </w:rPr>
        <w:t> </w:t>
      </w:r>
      <w:r w:rsidR="00867A53">
        <w:rPr>
          <w:rFonts w:ascii="Arial" w:hAnsi="Arial" w:cs="Arial"/>
          <w:sz w:val="20"/>
          <w:szCs w:val="20"/>
        </w:rPr>
        <w:t>jejich šířením.</w:t>
      </w:r>
      <w:r w:rsidR="003F1640" w:rsidRPr="003F1640">
        <w:rPr>
          <w:rFonts w:ascii="Arial" w:hAnsi="Arial" w:cs="Arial"/>
          <w:sz w:val="20"/>
          <w:szCs w:val="20"/>
        </w:rPr>
        <w:t xml:space="preserve"> </w:t>
      </w:r>
      <w:bookmarkStart w:id="8" w:name="_Hlk95228232"/>
      <w:r w:rsidR="003F1640">
        <w:rPr>
          <w:rFonts w:ascii="Arial" w:hAnsi="Arial" w:cs="Arial"/>
          <w:sz w:val="20"/>
          <w:szCs w:val="20"/>
        </w:rPr>
        <w:t>Zhotovitel výslovně přijímá riziko změny těchto vyjmenovaných okolností.</w:t>
      </w:r>
      <w:r w:rsidR="00FC3CF4">
        <w:rPr>
          <w:rFonts w:ascii="Arial" w:hAnsi="Arial" w:cs="Arial"/>
          <w:sz w:val="20"/>
          <w:szCs w:val="20"/>
        </w:rPr>
        <w:t xml:space="preserve"> Smluvní strana, u které vzniknou překážky podle tohoto článku této smlouvy, je povinna o nich bezodkladně informovat druhou smluvní stranu.</w:t>
      </w:r>
    </w:p>
    <w:bookmarkEnd w:id="8"/>
    <w:p w14:paraId="24253066" w14:textId="77777777" w:rsidR="00054889" w:rsidRPr="0043783F" w:rsidRDefault="00054889" w:rsidP="00BB3917">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t>Nastanou-li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prodlužuje se doba plnění o</w:t>
      </w:r>
      <w:r w:rsidR="00447F14" w:rsidRPr="0043783F">
        <w:rPr>
          <w:rFonts w:ascii="Arial" w:hAnsi="Arial" w:cs="Arial"/>
          <w:sz w:val="20"/>
          <w:szCs w:val="20"/>
        </w:rPr>
        <w:t> </w:t>
      </w:r>
      <w:r w:rsidRPr="0043783F">
        <w:rPr>
          <w:rFonts w:ascii="Arial" w:hAnsi="Arial" w:cs="Arial"/>
          <w:sz w:val="20"/>
          <w:szCs w:val="20"/>
        </w:rPr>
        <w:t>dobu, po kterou budou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 xml:space="preserve">působit. </w:t>
      </w:r>
    </w:p>
    <w:p w14:paraId="41BE7692" w14:textId="02AE4196" w:rsidR="000361B0" w:rsidRPr="0043783F" w:rsidRDefault="000361B0" w:rsidP="00BB3917">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t xml:space="preserve">Změna </w:t>
      </w:r>
      <w:r w:rsidR="00BB1603">
        <w:rPr>
          <w:rFonts w:ascii="Arial" w:hAnsi="Arial" w:cs="Arial"/>
          <w:sz w:val="20"/>
          <w:szCs w:val="20"/>
        </w:rPr>
        <w:t>termínů uvedených v</w:t>
      </w:r>
      <w:r w:rsidR="00AA1A62">
        <w:rPr>
          <w:rFonts w:ascii="Arial" w:hAnsi="Arial" w:cs="Arial"/>
          <w:sz w:val="20"/>
          <w:szCs w:val="20"/>
        </w:rPr>
        <w:t> </w:t>
      </w:r>
      <w:r w:rsidR="00BB1603">
        <w:rPr>
          <w:rFonts w:ascii="Arial" w:hAnsi="Arial" w:cs="Arial"/>
          <w:sz w:val="20"/>
          <w:szCs w:val="20"/>
        </w:rPr>
        <w:t xml:space="preserve">čl. VII. této smlouvy </w:t>
      </w:r>
      <w:r w:rsidRPr="0043783F">
        <w:rPr>
          <w:rFonts w:ascii="Arial" w:hAnsi="Arial" w:cs="Arial"/>
          <w:sz w:val="20"/>
          <w:szCs w:val="20"/>
        </w:rPr>
        <w:t>z</w:t>
      </w:r>
      <w:r w:rsidR="00AA1A62">
        <w:rPr>
          <w:rFonts w:ascii="Arial" w:hAnsi="Arial" w:cs="Arial"/>
          <w:sz w:val="20"/>
          <w:szCs w:val="20"/>
        </w:rPr>
        <w:t> </w:t>
      </w:r>
      <w:r w:rsidRPr="0043783F">
        <w:rPr>
          <w:rFonts w:ascii="Arial" w:hAnsi="Arial" w:cs="Arial"/>
          <w:sz w:val="20"/>
          <w:szCs w:val="20"/>
        </w:rPr>
        <w:t>titulu nepředvídaných podstatných překážek na</w:t>
      </w:r>
      <w:r w:rsidR="004A4A42">
        <w:rPr>
          <w:rFonts w:ascii="Arial" w:hAnsi="Arial" w:cs="Arial"/>
          <w:sz w:val="20"/>
          <w:szCs w:val="20"/>
        </w:rPr>
        <w:t> </w:t>
      </w:r>
      <w:r w:rsidRPr="0043783F">
        <w:rPr>
          <w:rFonts w:ascii="Arial" w:hAnsi="Arial" w:cs="Arial"/>
          <w:sz w:val="20"/>
          <w:szCs w:val="20"/>
        </w:rPr>
        <w:t>straně objednatele bude řešena vzájemnou dohodou</w:t>
      </w:r>
      <w:r w:rsidR="000B3183">
        <w:rPr>
          <w:rFonts w:ascii="Arial" w:hAnsi="Arial" w:cs="Arial"/>
          <w:sz w:val="20"/>
          <w:szCs w:val="20"/>
        </w:rPr>
        <w:t xml:space="preserve"> smluvních stran</w:t>
      </w:r>
      <w:r w:rsidRPr="0043783F">
        <w:rPr>
          <w:rFonts w:ascii="Arial" w:hAnsi="Arial" w:cs="Arial"/>
          <w:sz w:val="20"/>
          <w:szCs w:val="20"/>
        </w:rPr>
        <w:t xml:space="preserve"> bez uplatňování </w:t>
      </w:r>
      <w:r w:rsidR="000B3183">
        <w:rPr>
          <w:rFonts w:ascii="Arial" w:hAnsi="Arial" w:cs="Arial"/>
          <w:sz w:val="20"/>
          <w:szCs w:val="20"/>
        </w:rPr>
        <w:t>jakýchkoliv sankčních nároků</w:t>
      </w:r>
      <w:r w:rsidRPr="0043783F">
        <w:rPr>
          <w:rFonts w:ascii="Arial" w:hAnsi="Arial" w:cs="Arial"/>
          <w:sz w:val="20"/>
          <w:szCs w:val="20"/>
        </w:rPr>
        <w:t xml:space="preserve">. </w:t>
      </w:r>
      <w:bookmarkStart w:id="9" w:name="_Hlk15839162"/>
      <w:r w:rsidR="00BB1603">
        <w:rPr>
          <w:rFonts w:ascii="Arial" w:hAnsi="Arial" w:cs="Arial"/>
          <w:sz w:val="20"/>
          <w:szCs w:val="20"/>
        </w:rPr>
        <w:t>Zhotovitel nemá nárok na náhradu škody vzniklou v</w:t>
      </w:r>
      <w:r w:rsidR="00AA1A62">
        <w:rPr>
          <w:rFonts w:ascii="Arial" w:hAnsi="Arial" w:cs="Arial"/>
          <w:sz w:val="20"/>
          <w:szCs w:val="20"/>
        </w:rPr>
        <w:t> </w:t>
      </w:r>
      <w:r w:rsidR="00BB1603">
        <w:rPr>
          <w:rFonts w:ascii="Arial" w:hAnsi="Arial" w:cs="Arial"/>
          <w:sz w:val="20"/>
          <w:szCs w:val="20"/>
        </w:rPr>
        <w:t>souvislosti s</w:t>
      </w:r>
      <w:r w:rsidR="000B3183">
        <w:rPr>
          <w:rFonts w:ascii="Arial" w:hAnsi="Arial" w:cs="Arial"/>
          <w:sz w:val="20"/>
          <w:szCs w:val="20"/>
        </w:rPr>
        <w:t>e</w:t>
      </w:r>
      <w:r w:rsidR="00BB1603">
        <w:rPr>
          <w:rFonts w:ascii="Arial" w:hAnsi="Arial" w:cs="Arial"/>
          <w:sz w:val="20"/>
          <w:szCs w:val="20"/>
        </w:rPr>
        <w:t> </w:t>
      </w:r>
      <w:r w:rsidR="000B3183">
        <w:rPr>
          <w:rFonts w:ascii="Arial" w:hAnsi="Arial" w:cs="Arial"/>
          <w:sz w:val="20"/>
          <w:szCs w:val="20"/>
        </w:rPr>
        <w:t xml:space="preserve">změnou </w:t>
      </w:r>
      <w:r w:rsidR="00BB1603">
        <w:rPr>
          <w:rFonts w:ascii="Arial" w:hAnsi="Arial" w:cs="Arial"/>
          <w:sz w:val="20"/>
          <w:szCs w:val="20"/>
        </w:rPr>
        <w:t>termínů dle předchozí věty</w:t>
      </w:r>
      <w:r w:rsidRPr="0043783F">
        <w:rPr>
          <w:rFonts w:ascii="Arial" w:hAnsi="Arial" w:cs="Arial"/>
          <w:sz w:val="20"/>
          <w:szCs w:val="20"/>
        </w:rPr>
        <w:t>.</w:t>
      </w:r>
      <w:bookmarkEnd w:id="9"/>
    </w:p>
    <w:p w14:paraId="64CB9901" w14:textId="77777777" w:rsidR="00054889" w:rsidRPr="0043783F" w:rsidRDefault="00054889" w:rsidP="00547A3E">
      <w:pPr>
        <w:jc w:val="both"/>
        <w:rPr>
          <w:rFonts w:ascii="Arial" w:hAnsi="Arial" w:cs="Arial"/>
          <w:sz w:val="20"/>
          <w:szCs w:val="20"/>
        </w:rPr>
      </w:pPr>
    </w:p>
    <w:p w14:paraId="71B9956D" w14:textId="5C9CAB45" w:rsidR="00054889" w:rsidRPr="0043783F" w:rsidRDefault="00D05386" w:rsidP="00547A3E">
      <w:pPr>
        <w:jc w:val="center"/>
        <w:rPr>
          <w:rFonts w:ascii="Arial" w:hAnsi="Arial" w:cs="Arial"/>
          <w:b/>
          <w:sz w:val="20"/>
          <w:szCs w:val="20"/>
        </w:rPr>
      </w:pPr>
      <w:r w:rsidRPr="0043783F">
        <w:rPr>
          <w:rFonts w:ascii="Arial" w:hAnsi="Arial" w:cs="Arial"/>
          <w:b/>
          <w:sz w:val="20"/>
          <w:szCs w:val="20"/>
        </w:rPr>
        <w:t xml:space="preserve">XV. </w:t>
      </w:r>
      <w:r w:rsidR="00622393">
        <w:rPr>
          <w:rFonts w:ascii="Arial" w:hAnsi="Arial" w:cs="Arial"/>
          <w:b/>
          <w:sz w:val="20"/>
          <w:szCs w:val="20"/>
        </w:rPr>
        <w:t>Výpověď a o</w:t>
      </w:r>
      <w:r w:rsidR="001D3B60" w:rsidRPr="0043783F">
        <w:rPr>
          <w:rFonts w:ascii="Arial" w:hAnsi="Arial" w:cs="Arial"/>
          <w:b/>
          <w:sz w:val="20"/>
          <w:szCs w:val="20"/>
        </w:rPr>
        <w:t>dstoupení od smlouvy</w:t>
      </w:r>
    </w:p>
    <w:p w14:paraId="77A65D2C" w14:textId="77777777" w:rsidR="00A16984" w:rsidRPr="0043783F" w:rsidRDefault="00A16984" w:rsidP="00547A3E">
      <w:pPr>
        <w:jc w:val="both"/>
        <w:rPr>
          <w:rFonts w:ascii="Arial" w:hAnsi="Arial" w:cs="Arial"/>
          <w:sz w:val="20"/>
          <w:szCs w:val="20"/>
        </w:rPr>
      </w:pPr>
    </w:p>
    <w:p w14:paraId="44515473" w14:textId="06713B9D" w:rsidR="00622393" w:rsidRDefault="00622393" w:rsidP="00622393">
      <w:pPr>
        <w:numPr>
          <w:ilvl w:val="0"/>
          <w:numId w:val="13"/>
        </w:numPr>
        <w:tabs>
          <w:tab w:val="clear" w:pos="720"/>
        </w:tabs>
        <w:ind w:left="426" w:hanging="426"/>
        <w:jc w:val="both"/>
        <w:rPr>
          <w:rFonts w:ascii="Arial" w:hAnsi="Arial" w:cs="Arial"/>
          <w:sz w:val="20"/>
          <w:szCs w:val="20"/>
        </w:rPr>
      </w:pPr>
      <w:bookmarkStart w:id="10" w:name="_Hlk15839203"/>
      <w:r w:rsidRPr="00A178D0">
        <w:rPr>
          <w:rFonts w:ascii="Arial" w:hAnsi="Arial" w:cs="Arial"/>
          <w:sz w:val="20"/>
          <w:szCs w:val="20"/>
        </w:rPr>
        <w:t>V</w:t>
      </w:r>
      <w:r w:rsidR="00AA1A62">
        <w:rPr>
          <w:rFonts w:ascii="Arial" w:hAnsi="Arial" w:cs="Arial"/>
          <w:sz w:val="20"/>
          <w:szCs w:val="20"/>
        </w:rPr>
        <w:t> </w:t>
      </w:r>
      <w:r w:rsidRPr="00A178D0">
        <w:rPr>
          <w:rFonts w:ascii="Arial" w:hAnsi="Arial" w:cs="Arial"/>
          <w:sz w:val="20"/>
          <w:szCs w:val="20"/>
        </w:rPr>
        <w:t>případě, že zhotovitel neprovádí dílo řádně, včas a s</w:t>
      </w:r>
      <w:r w:rsidR="00AA1A62">
        <w:rPr>
          <w:rFonts w:ascii="Arial" w:hAnsi="Arial" w:cs="Arial"/>
          <w:sz w:val="20"/>
          <w:szCs w:val="20"/>
        </w:rPr>
        <w:t> </w:t>
      </w:r>
      <w:r w:rsidRPr="00A178D0">
        <w:rPr>
          <w:rFonts w:ascii="Arial" w:hAnsi="Arial" w:cs="Arial"/>
          <w:sz w:val="20"/>
          <w:szCs w:val="20"/>
        </w:rPr>
        <w:t>veškerou odbornou péčí</w:t>
      </w:r>
      <w:r w:rsidR="00AA1A62">
        <w:rPr>
          <w:rFonts w:ascii="Arial" w:hAnsi="Arial" w:cs="Arial"/>
          <w:sz w:val="20"/>
          <w:szCs w:val="20"/>
        </w:rPr>
        <w:t>, nekonzultuje přípravu výstupů s objednatelem</w:t>
      </w:r>
      <w:r w:rsidRPr="00A178D0">
        <w:rPr>
          <w:rFonts w:ascii="Arial" w:hAnsi="Arial" w:cs="Arial"/>
          <w:sz w:val="20"/>
          <w:szCs w:val="20"/>
        </w:rPr>
        <w:t xml:space="preserve"> nebo nepostupuje v souladu s pokyny objednatele, příslušnými technickými normami a obecně závaznými právními předpisy, a tyto nedostatky v plnění ani po</w:t>
      </w:r>
      <w:r w:rsidR="004A4A42">
        <w:rPr>
          <w:rFonts w:ascii="Arial" w:hAnsi="Arial" w:cs="Arial"/>
          <w:sz w:val="20"/>
          <w:szCs w:val="20"/>
        </w:rPr>
        <w:t> </w:t>
      </w:r>
      <w:r w:rsidRPr="00A178D0">
        <w:rPr>
          <w:rFonts w:ascii="Arial" w:hAnsi="Arial" w:cs="Arial"/>
          <w:sz w:val="20"/>
          <w:szCs w:val="20"/>
        </w:rPr>
        <w:t>výzvě objednatele neprodleně neodstraní, je objednatel oprávněn zajistit nápravu sám či</w:t>
      </w:r>
      <w:r w:rsidR="004A4A42">
        <w:rPr>
          <w:rFonts w:ascii="Arial" w:hAnsi="Arial" w:cs="Arial"/>
          <w:sz w:val="20"/>
          <w:szCs w:val="20"/>
        </w:rPr>
        <w:t> </w:t>
      </w:r>
      <w:r w:rsidRPr="00A178D0">
        <w:rPr>
          <w:rFonts w:ascii="Arial" w:hAnsi="Arial" w:cs="Arial"/>
          <w:sz w:val="20"/>
          <w:szCs w:val="20"/>
        </w:rPr>
        <w:t>prostřednictvím třetí osoby na náklady zhotovitele a zároveň je objednatel oprávněn tuto smlouvu vypovědět s okamžitou účinností ke</w:t>
      </w:r>
      <w:r w:rsidR="00C36C53">
        <w:rPr>
          <w:rFonts w:ascii="Arial" w:hAnsi="Arial" w:cs="Arial"/>
          <w:sz w:val="20"/>
          <w:szCs w:val="20"/>
        </w:rPr>
        <w:t> </w:t>
      </w:r>
      <w:r w:rsidRPr="00A178D0">
        <w:rPr>
          <w:rFonts w:ascii="Arial" w:hAnsi="Arial" w:cs="Arial"/>
          <w:sz w:val="20"/>
          <w:szCs w:val="20"/>
        </w:rPr>
        <w:t>dni doručení výpovědi zhotoviteli.</w:t>
      </w:r>
    </w:p>
    <w:p w14:paraId="66DE9AA0" w14:textId="6B03160E" w:rsidR="00AC381C" w:rsidRDefault="00AC381C" w:rsidP="00AC381C">
      <w:pPr>
        <w:numPr>
          <w:ilvl w:val="0"/>
          <w:numId w:val="13"/>
        </w:numPr>
        <w:tabs>
          <w:tab w:val="clear" w:pos="720"/>
        </w:tabs>
        <w:ind w:left="426" w:hanging="426"/>
        <w:jc w:val="both"/>
        <w:rPr>
          <w:rFonts w:ascii="Arial" w:hAnsi="Arial" w:cs="Arial"/>
          <w:sz w:val="20"/>
          <w:szCs w:val="20"/>
        </w:rPr>
      </w:pPr>
      <w:bookmarkStart w:id="11" w:name="_Hlk95238368"/>
      <w:r>
        <w:rPr>
          <w:rFonts w:ascii="Arial" w:hAnsi="Arial" w:cs="Arial"/>
          <w:sz w:val="20"/>
          <w:szCs w:val="20"/>
        </w:rPr>
        <w:t>Objednatel je oprávněn tuto smlouvu vypovědět s okamžitou účinnost</w:t>
      </w:r>
      <w:r w:rsidR="004A4A42">
        <w:rPr>
          <w:rFonts w:ascii="Arial" w:hAnsi="Arial" w:cs="Arial"/>
          <w:sz w:val="20"/>
          <w:szCs w:val="20"/>
        </w:rPr>
        <w:t>í</w:t>
      </w:r>
      <w:r>
        <w:rPr>
          <w:rFonts w:ascii="Arial" w:hAnsi="Arial" w:cs="Arial"/>
          <w:sz w:val="20"/>
          <w:szCs w:val="20"/>
        </w:rPr>
        <w:t xml:space="preserve"> ke dni doručení výpovědi zhotoviteli bez nutnosti vyzvat zhotovitele k nápravě v případě:</w:t>
      </w:r>
    </w:p>
    <w:p w14:paraId="54384CBD" w14:textId="5DA6336E" w:rsidR="00AC381C" w:rsidRDefault="00AC381C" w:rsidP="00AC381C">
      <w:pPr>
        <w:pStyle w:val="Odstavecseseznamem"/>
        <w:numPr>
          <w:ilvl w:val="0"/>
          <w:numId w:val="48"/>
        </w:numPr>
        <w:jc w:val="both"/>
        <w:rPr>
          <w:rFonts w:ascii="Arial" w:hAnsi="Arial" w:cs="Arial"/>
        </w:rPr>
      </w:pPr>
      <w:r>
        <w:rPr>
          <w:rFonts w:ascii="Arial" w:hAnsi="Arial" w:cs="Arial"/>
        </w:rPr>
        <w:t>prodlení zhotovitele se zahájením nebo řádným provedením díla nebo jeho dílčí části o více než</w:t>
      </w:r>
      <w:r w:rsidR="004A4A42">
        <w:rPr>
          <w:rFonts w:ascii="Arial" w:hAnsi="Arial" w:cs="Arial"/>
        </w:rPr>
        <w:t> </w:t>
      </w:r>
      <w:r>
        <w:rPr>
          <w:rFonts w:ascii="Arial" w:hAnsi="Arial" w:cs="Arial"/>
        </w:rPr>
        <w:t>14 dnů</w:t>
      </w:r>
      <w:r w:rsidR="002F5D5F">
        <w:rPr>
          <w:rFonts w:ascii="Arial" w:hAnsi="Arial" w:cs="Arial"/>
        </w:rPr>
        <w:t>,</w:t>
      </w:r>
      <w:r w:rsidR="005A662F">
        <w:rPr>
          <w:rFonts w:ascii="Arial" w:hAnsi="Arial" w:cs="Arial"/>
        </w:rPr>
        <w:t xml:space="preserve"> nebo</w:t>
      </w:r>
    </w:p>
    <w:p w14:paraId="5C205C56" w14:textId="664E5BC8" w:rsidR="00AC381C" w:rsidRDefault="00AC381C" w:rsidP="00AC381C">
      <w:pPr>
        <w:pStyle w:val="Odstavecseseznamem"/>
        <w:numPr>
          <w:ilvl w:val="0"/>
          <w:numId w:val="48"/>
        </w:numPr>
        <w:jc w:val="both"/>
        <w:rPr>
          <w:rFonts w:ascii="Arial" w:hAnsi="Arial" w:cs="Arial"/>
        </w:rPr>
      </w:pPr>
      <w:r>
        <w:rPr>
          <w:rFonts w:ascii="Arial" w:hAnsi="Arial" w:cs="Arial"/>
        </w:rPr>
        <w:t>opakovaného neodstranění vad či nedodělků zhotovitelem, i když byl objednatelem k takovému odstranění řádně vyzván</w:t>
      </w:r>
      <w:r w:rsidR="002F5D5F">
        <w:rPr>
          <w:rFonts w:ascii="Arial" w:hAnsi="Arial" w:cs="Arial"/>
        </w:rPr>
        <w:t>,</w:t>
      </w:r>
      <w:r w:rsidR="005A662F">
        <w:rPr>
          <w:rFonts w:ascii="Arial" w:hAnsi="Arial" w:cs="Arial"/>
        </w:rPr>
        <w:t xml:space="preserve"> nebo</w:t>
      </w:r>
    </w:p>
    <w:p w14:paraId="2F5EA2BB" w14:textId="5337E8F0" w:rsidR="00AC381C" w:rsidRPr="000A7426" w:rsidRDefault="00AC381C" w:rsidP="000A7426">
      <w:pPr>
        <w:pStyle w:val="Odstavecseseznamem"/>
        <w:numPr>
          <w:ilvl w:val="0"/>
          <w:numId w:val="48"/>
        </w:numPr>
        <w:jc w:val="both"/>
        <w:rPr>
          <w:rFonts w:ascii="Arial" w:hAnsi="Arial" w:cs="Arial"/>
        </w:rPr>
      </w:pPr>
      <w:r>
        <w:rPr>
          <w:rFonts w:ascii="Arial" w:hAnsi="Arial" w:cs="Arial"/>
        </w:rPr>
        <w:t>úpadku zhotovitele ve smyslu zákona č. 182/2006 Sb., o úpadku a způsobech jeho řešení (insolvenční zákon</w:t>
      </w:r>
      <w:r w:rsidR="000A7426">
        <w:rPr>
          <w:rFonts w:ascii="Arial" w:hAnsi="Arial" w:cs="Arial"/>
        </w:rPr>
        <w:t>), ve znění pozdějších předpisů.</w:t>
      </w:r>
    </w:p>
    <w:p w14:paraId="567597F1" w14:textId="141975AA" w:rsidR="000A7426" w:rsidRDefault="000A7426" w:rsidP="00F35F53">
      <w:pPr>
        <w:numPr>
          <w:ilvl w:val="0"/>
          <w:numId w:val="13"/>
        </w:numPr>
        <w:tabs>
          <w:tab w:val="clear" w:pos="720"/>
        </w:tabs>
        <w:ind w:left="426" w:hanging="426"/>
        <w:jc w:val="both"/>
        <w:rPr>
          <w:rFonts w:ascii="Arial" w:hAnsi="Arial" w:cs="Arial"/>
          <w:sz w:val="20"/>
          <w:szCs w:val="20"/>
        </w:rPr>
      </w:pPr>
      <w:bookmarkStart w:id="12" w:name="_Hlk95238402"/>
      <w:bookmarkStart w:id="13" w:name="_Hlk15839248"/>
      <w:bookmarkEnd w:id="10"/>
      <w:bookmarkEnd w:id="11"/>
      <w:r>
        <w:rPr>
          <w:rFonts w:ascii="Arial" w:hAnsi="Arial" w:cs="Arial"/>
          <w:sz w:val="20"/>
          <w:szCs w:val="20"/>
        </w:rPr>
        <w:t>Povinnost zhotovitele nahradit škodu nebo uhradit objednateli smluvní pokutu dle této smlouvy nebo splnit další povinnosti dle tohoto článku není výpovědí této smlouvy ze strany objednatele nijak dotčena.</w:t>
      </w:r>
    </w:p>
    <w:p w14:paraId="2FC3B102" w14:textId="6EA66288" w:rsidR="000A7426" w:rsidRDefault="000A7426" w:rsidP="00F35F53">
      <w:pPr>
        <w:numPr>
          <w:ilvl w:val="0"/>
          <w:numId w:val="13"/>
        </w:numPr>
        <w:tabs>
          <w:tab w:val="clear" w:pos="720"/>
        </w:tabs>
        <w:ind w:left="426" w:hanging="426"/>
        <w:jc w:val="both"/>
        <w:rPr>
          <w:rFonts w:ascii="Arial" w:hAnsi="Arial" w:cs="Arial"/>
          <w:sz w:val="20"/>
          <w:szCs w:val="20"/>
        </w:rPr>
      </w:pPr>
      <w:bookmarkStart w:id="14" w:name="_Hlk95238421"/>
      <w:bookmarkEnd w:id="12"/>
      <w:r>
        <w:rPr>
          <w:rFonts w:ascii="Arial" w:hAnsi="Arial" w:cs="Arial"/>
          <w:sz w:val="20"/>
          <w:szCs w:val="20"/>
        </w:rPr>
        <w:t>Pro účely odstoupení od smlouvy se užije úprava občanského zákoníku.</w:t>
      </w:r>
    </w:p>
    <w:p w14:paraId="02949EA6" w14:textId="26EB4FAC" w:rsidR="00926B86" w:rsidRDefault="00926B86" w:rsidP="00926B86">
      <w:pPr>
        <w:numPr>
          <w:ilvl w:val="0"/>
          <w:numId w:val="13"/>
        </w:numPr>
        <w:tabs>
          <w:tab w:val="clear" w:pos="720"/>
        </w:tabs>
        <w:ind w:left="426" w:hanging="426"/>
        <w:jc w:val="both"/>
        <w:rPr>
          <w:rFonts w:ascii="Arial" w:hAnsi="Arial" w:cs="Arial"/>
          <w:sz w:val="20"/>
          <w:szCs w:val="20"/>
        </w:rPr>
      </w:pPr>
      <w:bookmarkStart w:id="15" w:name="_Hlk95238437"/>
      <w:bookmarkEnd w:id="13"/>
      <w:bookmarkEnd w:id="14"/>
      <w:r w:rsidRPr="0043783F">
        <w:rPr>
          <w:rFonts w:ascii="Arial" w:hAnsi="Arial" w:cs="Arial"/>
          <w:sz w:val="20"/>
          <w:szCs w:val="20"/>
        </w:rPr>
        <w:t>V</w:t>
      </w:r>
      <w:r w:rsidR="00AA1A62">
        <w:rPr>
          <w:rFonts w:ascii="Arial" w:hAnsi="Arial" w:cs="Arial"/>
          <w:sz w:val="20"/>
          <w:szCs w:val="20"/>
        </w:rPr>
        <w:t> </w:t>
      </w:r>
      <w:r w:rsidRPr="0043783F">
        <w:rPr>
          <w:rFonts w:ascii="Arial" w:hAnsi="Arial" w:cs="Arial"/>
          <w:sz w:val="20"/>
          <w:szCs w:val="20"/>
        </w:rPr>
        <w:t>případě</w:t>
      </w:r>
      <w:r w:rsidR="00AA1A62">
        <w:rPr>
          <w:rFonts w:ascii="Arial" w:hAnsi="Arial" w:cs="Arial"/>
          <w:sz w:val="20"/>
          <w:szCs w:val="20"/>
        </w:rPr>
        <w:t xml:space="preserve">, že kterákoli ze smluvních stran tuto smlouvu z jakéhokoliv důvodu vypoví, </w:t>
      </w:r>
      <w:r>
        <w:rPr>
          <w:rFonts w:ascii="Arial" w:hAnsi="Arial" w:cs="Arial"/>
          <w:sz w:val="20"/>
          <w:szCs w:val="20"/>
        </w:rPr>
        <w:t xml:space="preserve">je zhotovitel povinen nabídnout objednateli k převzetí a užití všechny rozpracované </w:t>
      </w:r>
      <w:r w:rsidR="00AA1A62">
        <w:rPr>
          <w:rFonts w:ascii="Arial" w:hAnsi="Arial" w:cs="Arial"/>
          <w:sz w:val="20"/>
          <w:szCs w:val="20"/>
        </w:rPr>
        <w:t>výstupy</w:t>
      </w:r>
      <w:r w:rsidR="00ED2B8D">
        <w:rPr>
          <w:rFonts w:ascii="Arial" w:hAnsi="Arial" w:cs="Arial"/>
          <w:sz w:val="20"/>
          <w:szCs w:val="20"/>
        </w:rPr>
        <w:t xml:space="preserve"> nebo rozpracované dílo</w:t>
      </w:r>
      <w:r w:rsidRPr="0043783F">
        <w:rPr>
          <w:rFonts w:ascii="Arial" w:hAnsi="Arial" w:cs="Arial"/>
          <w:sz w:val="20"/>
          <w:szCs w:val="20"/>
        </w:rPr>
        <w:t>.</w:t>
      </w:r>
      <w:r>
        <w:rPr>
          <w:rFonts w:ascii="Arial" w:hAnsi="Arial" w:cs="Arial"/>
          <w:sz w:val="20"/>
          <w:szCs w:val="20"/>
        </w:rPr>
        <w:t xml:space="preserve"> Objednatel </w:t>
      </w:r>
      <w:r w:rsidR="00AA1A62">
        <w:rPr>
          <w:rFonts w:ascii="Arial" w:hAnsi="Arial" w:cs="Arial"/>
          <w:sz w:val="20"/>
          <w:szCs w:val="20"/>
        </w:rPr>
        <w:t>je</w:t>
      </w:r>
      <w:r w:rsidR="004A4A42">
        <w:rPr>
          <w:rFonts w:ascii="Arial" w:hAnsi="Arial" w:cs="Arial"/>
          <w:sz w:val="20"/>
          <w:szCs w:val="20"/>
        </w:rPr>
        <w:t> </w:t>
      </w:r>
      <w:r w:rsidR="00AA1A62">
        <w:rPr>
          <w:rFonts w:ascii="Arial" w:hAnsi="Arial" w:cs="Arial"/>
          <w:sz w:val="20"/>
          <w:szCs w:val="20"/>
        </w:rPr>
        <w:t>oprávněn (nikoli však povinen)</w:t>
      </w:r>
      <w:r w:rsidR="008F6FB3">
        <w:rPr>
          <w:rFonts w:ascii="Arial" w:hAnsi="Arial" w:cs="Arial"/>
          <w:sz w:val="20"/>
          <w:szCs w:val="20"/>
        </w:rPr>
        <w:t xml:space="preserve"> převzít kterýkoli z rozpracovaných výstupů</w:t>
      </w:r>
      <w:r w:rsidR="00ED2B8D">
        <w:rPr>
          <w:rFonts w:ascii="Arial" w:hAnsi="Arial" w:cs="Arial"/>
          <w:sz w:val="20"/>
          <w:szCs w:val="20"/>
        </w:rPr>
        <w:t xml:space="preserve"> nebo jeho části, je-li to možné</w:t>
      </w:r>
      <w:r w:rsidR="008F6FB3">
        <w:rPr>
          <w:rFonts w:ascii="Arial" w:hAnsi="Arial" w:cs="Arial"/>
          <w:sz w:val="20"/>
          <w:szCs w:val="20"/>
        </w:rPr>
        <w:t>.</w:t>
      </w:r>
      <w:r>
        <w:rPr>
          <w:rFonts w:ascii="Arial" w:hAnsi="Arial" w:cs="Arial"/>
          <w:sz w:val="20"/>
          <w:szCs w:val="20"/>
        </w:rPr>
        <w:t xml:space="preserve"> V případě, že</w:t>
      </w:r>
      <w:r w:rsidR="004A4A42">
        <w:rPr>
          <w:rFonts w:ascii="Arial" w:hAnsi="Arial" w:cs="Arial"/>
          <w:sz w:val="20"/>
          <w:szCs w:val="20"/>
        </w:rPr>
        <w:t> </w:t>
      </w:r>
      <w:r>
        <w:rPr>
          <w:rFonts w:ascii="Arial" w:hAnsi="Arial" w:cs="Arial"/>
          <w:sz w:val="20"/>
          <w:szCs w:val="20"/>
        </w:rPr>
        <w:t xml:space="preserve">objednatel převezme </w:t>
      </w:r>
      <w:r w:rsidR="008F6FB3">
        <w:rPr>
          <w:rFonts w:ascii="Arial" w:hAnsi="Arial" w:cs="Arial"/>
          <w:sz w:val="20"/>
          <w:szCs w:val="20"/>
        </w:rPr>
        <w:t>rozpracovaný výstup</w:t>
      </w:r>
      <w:r w:rsidR="00ED2B8D">
        <w:rPr>
          <w:rFonts w:ascii="Arial" w:hAnsi="Arial" w:cs="Arial"/>
          <w:sz w:val="20"/>
          <w:szCs w:val="20"/>
        </w:rPr>
        <w:t xml:space="preserve">, nebo ještě část díla </w:t>
      </w:r>
      <w:r>
        <w:rPr>
          <w:rFonts w:ascii="Arial" w:hAnsi="Arial" w:cs="Arial"/>
          <w:sz w:val="20"/>
          <w:szCs w:val="20"/>
        </w:rPr>
        <w:t xml:space="preserve">dle předchozí věty, je povinen </w:t>
      </w:r>
      <w:r w:rsidR="008F6FB3">
        <w:rPr>
          <w:rFonts w:ascii="Arial" w:hAnsi="Arial" w:cs="Arial"/>
          <w:sz w:val="20"/>
          <w:szCs w:val="20"/>
        </w:rPr>
        <w:t>u</w:t>
      </w:r>
      <w:r>
        <w:rPr>
          <w:rFonts w:ascii="Arial" w:hAnsi="Arial" w:cs="Arial"/>
          <w:sz w:val="20"/>
          <w:szCs w:val="20"/>
        </w:rPr>
        <w:t>hradit zhotoviteli za</w:t>
      </w:r>
      <w:r w:rsidR="004A4A42">
        <w:rPr>
          <w:rFonts w:ascii="Arial" w:hAnsi="Arial" w:cs="Arial"/>
          <w:sz w:val="20"/>
          <w:szCs w:val="20"/>
        </w:rPr>
        <w:t> </w:t>
      </w:r>
      <w:r w:rsidR="008F6FB3">
        <w:rPr>
          <w:rFonts w:ascii="Arial" w:hAnsi="Arial" w:cs="Arial"/>
          <w:sz w:val="20"/>
          <w:szCs w:val="20"/>
        </w:rPr>
        <w:t>každý takový výstup poměrnou část ceny takového výstupu odpovídající rozsahu jeho</w:t>
      </w:r>
      <w:r>
        <w:rPr>
          <w:rFonts w:ascii="Arial" w:hAnsi="Arial" w:cs="Arial"/>
          <w:sz w:val="20"/>
          <w:szCs w:val="20"/>
        </w:rPr>
        <w:t xml:space="preserve"> částečného provedení.</w:t>
      </w:r>
    </w:p>
    <w:p w14:paraId="2C5C3414" w14:textId="40EE68DF" w:rsidR="00ED2B8D" w:rsidRPr="0043783F" w:rsidRDefault="00ED2B8D" w:rsidP="00926B86">
      <w:pPr>
        <w:numPr>
          <w:ilvl w:val="0"/>
          <w:numId w:val="13"/>
        </w:numPr>
        <w:tabs>
          <w:tab w:val="clear" w:pos="720"/>
        </w:tabs>
        <w:ind w:left="426" w:hanging="426"/>
        <w:jc w:val="both"/>
        <w:rPr>
          <w:rFonts w:ascii="Arial" w:hAnsi="Arial" w:cs="Arial"/>
          <w:sz w:val="20"/>
          <w:szCs w:val="20"/>
        </w:rPr>
      </w:pPr>
      <w:r w:rsidRPr="00ED2B8D">
        <w:rPr>
          <w:rFonts w:ascii="Arial" w:hAnsi="Arial" w:cs="Arial"/>
          <w:sz w:val="20"/>
          <w:szCs w:val="20"/>
        </w:rPr>
        <w:t>V případě, že objednatel nepřevezme rozpracované stavební dílo nebo jeho část dle předchozího odstavce této smlouvy, je zhotovitel povinen na své náklady uvést místo provádění stavebního díla do původního stavu (před započetím provádění díla). Pokud tak zhotovitel v přiměřené době neučiní, je objednatel oprávněn uvést místo provádění stavebního díla do původního stavu na</w:t>
      </w:r>
      <w:r w:rsidR="00422521">
        <w:rPr>
          <w:rFonts w:ascii="Arial" w:hAnsi="Arial" w:cs="Arial"/>
          <w:sz w:val="20"/>
          <w:szCs w:val="20"/>
        </w:rPr>
        <w:t> </w:t>
      </w:r>
      <w:r w:rsidRPr="00ED2B8D">
        <w:rPr>
          <w:rFonts w:ascii="Arial" w:hAnsi="Arial" w:cs="Arial"/>
          <w:sz w:val="20"/>
          <w:szCs w:val="20"/>
        </w:rPr>
        <w:t>náklady zhotovitele sám. V takovém případě je zhotovitel povinen uhradit objednateli náklady na uvedení místa provádění stavebního díla do původního stavu podle předcházející věty nejpozději do 10 dnů ode dne doručení písemné výzvy objednatele</w:t>
      </w:r>
      <w:r w:rsidR="00B228B5">
        <w:rPr>
          <w:rFonts w:ascii="Arial" w:hAnsi="Arial" w:cs="Arial"/>
          <w:sz w:val="20"/>
          <w:szCs w:val="20"/>
        </w:rPr>
        <w:t>.</w:t>
      </w:r>
    </w:p>
    <w:p w14:paraId="116A97B8" w14:textId="4ED011F8" w:rsidR="00054889" w:rsidRPr="0043783F" w:rsidRDefault="00054889" w:rsidP="00BB3917">
      <w:pPr>
        <w:numPr>
          <w:ilvl w:val="0"/>
          <w:numId w:val="13"/>
        </w:numPr>
        <w:tabs>
          <w:tab w:val="clear" w:pos="720"/>
        </w:tabs>
        <w:ind w:left="426" w:hanging="426"/>
        <w:jc w:val="both"/>
        <w:rPr>
          <w:rFonts w:ascii="Arial" w:hAnsi="Arial" w:cs="Arial"/>
          <w:sz w:val="20"/>
          <w:szCs w:val="20"/>
        </w:rPr>
      </w:pPr>
      <w:bookmarkStart w:id="16" w:name="_Hlk95238878"/>
      <w:bookmarkEnd w:id="15"/>
      <w:r w:rsidRPr="0043783F">
        <w:rPr>
          <w:rFonts w:ascii="Arial" w:hAnsi="Arial" w:cs="Arial"/>
          <w:sz w:val="20"/>
          <w:szCs w:val="20"/>
        </w:rPr>
        <w:t xml:space="preserve">Do doby vyčíslení oprávněných nároků smluvních stran a do doby dohody o vzájemném vyrovnání těchto nároků je objednatel oprávněn zadržet veškeré fakturované a splatné platby </w:t>
      </w:r>
      <w:r w:rsidR="00E72821">
        <w:rPr>
          <w:rFonts w:ascii="Arial" w:hAnsi="Arial" w:cs="Arial"/>
          <w:sz w:val="20"/>
          <w:szCs w:val="20"/>
        </w:rPr>
        <w:t>ve prospěch zhotovitele podle této smlouvy</w:t>
      </w:r>
      <w:r w:rsidR="00154775" w:rsidRPr="0043783F">
        <w:rPr>
          <w:rFonts w:ascii="Arial" w:hAnsi="Arial" w:cs="Arial"/>
          <w:sz w:val="20"/>
          <w:szCs w:val="20"/>
        </w:rPr>
        <w:t>.</w:t>
      </w:r>
      <w:r w:rsidR="00F80CBC" w:rsidRPr="0043783F">
        <w:rPr>
          <w:rFonts w:ascii="Arial" w:hAnsi="Arial" w:cs="Arial"/>
          <w:sz w:val="20"/>
          <w:szCs w:val="20"/>
        </w:rPr>
        <w:t xml:space="preserve"> </w:t>
      </w:r>
      <w:r w:rsidR="00154775" w:rsidRPr="0043783F">
        <w:rPr>
          <w:rFonts w:ascii="Arial" w:hAnsi="Arial" w:cs="Arial"/>
          <w:sz w:val="20"/>
          <w:szCs w:val="20"/>
        </w:rPr>
        <w:t xml:space="preserve">U </w:t>
      </w:r>
      <w:r w:rsidR="00F80CBC" w:rsidRPr="0043783F">
        <w:rPr>
          <w:rFonts w:ascii="Arial" w:hAnsi="Arial" w:cs="Arial"/>
          <w:sz w:val="20"/>
          <w:szCs w:val="20"/>
        </w:rPr>
        <w:t>doposud nesplatných pohledávek splatnost do doby dohody o</w:t>
      </w:r>
      <w:r w:rsidR="006A7E4D" w:rsidRPr="0043783F">
        <w:rPr>
          <w:rFonts w:ascii="Arial" w:hAnsi="Arial" w:cs="Arial"/>
          <w:sz w:val="20"/>
          <w:szCs w:val="20"/>
        </w:rPr>
        <w:t> </w:t>
      </w:r>
      <w:r w:rsidR="00F80CBC" w:rsidRPr="0043783F">
        <w:rPr>
          <w:rFonts w:ascii="Arial" w:hAnsi="Arial" w:cs="Arial"/>
          <w:sz w:val="20"/>
          <w:szCs w:val="20"/>
        </w:rPr>
        <w:t>vzájemném vyrovnání neběží</w:t>
      </w:r>
      <w:r w:rsidRPr="0043783F">
        <w:rPr>
          <w:rFonts w:ascii="Arial" w:hAnsi="Arial" w:cs="Arial"/>
          <w:sz w:val="20"/>
          <w:szCs w:val="20"/>
        </w:rPr>
        <w:t>.</w:t>
      </w:r>
    </w:p>
    <w:p w14:paraId="6C0AE7A4" w14:textId="0195A3A2" w:rsidR="00926B86" w:rsidRDefault="00926B86" w:rsidP="00926B86">
      <w:pPr>
        <w:numPr>
          <w:ilvl w:val="0"/>
          <w:numId w:val="13"/>
        </w:numPr>
        <w:tabs>
          <w:tab w:val="clear" w:pos="720"/>
        </w:tabs>
        <w:ind w:left="426" w:hanging="426"/>
        <w:jc w:val="both"/>
        <w:rPr>
          <w:rFonts w:ascii="Arial" w:hAnsi="Arial" w:cs="Arial"/>
          <w:sz w:val="20"/>
          <w:szCs w:val="20"/>
        </w:rPr>
      </w:pPr>
      <w:bookmarkStart w:id="17" w:name="_Hlk95238889"/>
      <w:bookmarkEnd w:id="16"/>
      <w:r w:rsidRPr="0043783F">
        <w:rPr>
          <w:rFonts w:ascii="Arial" w:hAnsi="Arial" w:cs="Arial"/>
          <w:sz w:val="20"/>
          <w:szCs w:val="20"/>
        </w:rPr>
        <w:t xml:space="preserve">V případě </w:t>
      </w:r>
      <w:r>
        <w:rPr>
          <w:rFonts w:ascii="Arial" w:hAnsi="Arial" w:cs="Arial"/>
          <w:sz w:val="20"/>
          <w:szCs w:val="20"/>
        </w:rPr>
        <w:t xml:space="preserve">ukončení této </w:t>
      </w:r>
      <w:r w:rsidRPr="0043783F">
        <w:rPr>
          <w:rFonts w:ascii="Arial" w:hAnsi="Arial" w:cs="Arial"/>
          <w:sz w:val="20"/>
          <w:szCs w:val="20"/>
        </w:rPr>
        <w:t>smlouvy</w:t>
      </w:r>
      <w:r w:rsidR="00E72821">
        <w:rPr>
          <w:rFonts w:ascii="Arial" w:hAnsi="Arial" w:cs="Arial"/>
          <w:sz w:val="20"/>
          <w:szCs w:val="20"/>
        </w:rPr>
        <w:t xml:space="preserve"> je zhotovitel povinen</w:t>
      </w:r>
      <w:r>
        <w:rPr>
          <w:rFonts w:ascii="Arial" w:hAnsi="Arial" w:cs="Arial"/>
          <w:sz w:val="20"/>
          <w:szCs w:val="20"/>
        </w:rPr>
        <w:t>:</w:t>
      </w:r>
    </w:p>
    <w:p w14:paraId="79657F01" w14:textId="4966AD33" w:rsidR="00926B86" w:rsidRDefault="00926B86" w:rsidP="008F6FB3">
      <w:pPr>
        <w:numPr>
          <w:ilvl w:val="0"/>
          <w:numId w:val="52"/>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vrátit objednateli veškeré dokumenty, které mu byly objednatelem předány za účelem provedení díla</w:t>
      </w:r>
      <w:r w:rsidR="00E72821">
        <w:rPr>
          <w:rFonts w:ascii="Arial" w:hAnsi="Arial" w:cs="Arial"/>
          <w:sz w:val="20"/>
          <w:szCs w:val="20"/>
        </w:rPr>
        <w:t>; a</w:t>
      </w:r>
    </w:p>
    <w:p w14:paraId="45C63017" w14:textId="71F8A6E1" w:rsidR="00926B86" w:rsidRDefault="00926B86" w:rsidP="008F6FB3">
      <w:pPr>
        <w:numPr>
          <w:ilvl w:val="0"/>
          <w:numId w:val="52"/>
        </w:numPr>
        <w:autoSpaceDE w:val="0"/>
        <w:autoSpaceDN w:val="0"/>
        <w:ind w:left="709" w:hanging="283"/>
        <w:jc w:val="both"/>
        <w:rPr>
          <w:rFonts w:ascii="Arial" w:hAnsi="Arial" w:cs="Arial"/>
          <w:sz w:val="20"/>
          <w:szCs w:val="20"/>
        </w:rPr>
      </w:pPr>
      <w:r>
        <w:rPr>
          <w:rFonts w:ascii="Arial" w:hAnsi="Arial" w:cs="Arial"/>
          <w:sz w:val="20"/>
          <w:szCs w:val="20"/>
        </w:rPr>
        <w:t>nahradit objednateli veškerou újmu, která objednateli vznikla v souvislosti s ukončením této smlouvy, a to za podmínky, že k ukončení této smlouvy došlo z důvodů na straně zhotovitele.</w:t>
      </w:r>
    </w:p>
    <w:bookmarkEnd w:id="17"/>
    <w:p w14:paraId="6852B65E" w14:textId="77777777" w:rsidR="00A303DB" w:rsidRPr="0043783F" w:rsidRDefault="00A303DB" w:rsidP="009A6877">
      <w:pPr>
        <w:jc w:val="both"/>
        <w:rPr>
          <w:rFonts w:ascii="Arial" w:hAnsi="Arial" w:cs="Arial"/>
          <w:sz w:val="20"/>
          <w:szCs w:val="20"/>
        </w:rPr>
      </w:pPr>
    </w:p>
    <w:p w14:paraId="482B2032" w14:textId="750DE5C1" w:rsidR="009A6877" w:rsidRPr="0043783F" w:rsidRDefault="00DD5CE9" w:rsidP="009A6877">
      <w:pPr>
        <w:jc w:val="center"/>
        <w:rPr>
          <w:rFonts w:ascii="Arial" w:hAnsi="Arial" w:cs="Arial"/>
          <w:b/>
          <w:sz w:val="20"/>
          <w:szCs w:val="20"/>
        </w:rPr>
      </w:pPr>
      <w:r w:rsidRPr="0043783F">
        <w:rPr>
          <w:rFonts w:ascii="Arial" w:hAnsi="Arial" w:cs="Arial"/>
          <w:b/>
          <w:sz w:val="20"/>
          <w:szCs w:val="20"/>
        </w:rPr>
        <w:t>XV</w:t>
      </w:r>
      <w:r w:rsidR="003E3122">
        <w:rPr>
          <w:rFonts w:ascii="Arial" w:hAnsi="Arial" w:cs="Arial"/>
          <w:b/>
          <w:sz w:val="20"/>
          <w:szCs w:val="20"/>
        </w:rPr>
        <w:t>I</w:t>
      </w:r>
      <w:r w:rsidR="009A6877" w:rsidRPr="0043783F">
        <w:rPr>
          <w:rFonts w:ascii="Arial" w:hAnsi="Arial" w:cs="Arial"/>
          <w:b/>
          <w:sz w:val="20"/>
          <w:szCs w:val="20"/>
        </w:rPr>
        <w:t>. Součinnost objednatele a zhotovitele</w:t>
      </w:r>
    </w:p>
    <w:p w14:paraId="397EF528" w14:textId="77777777" w:rsidR="009A6877" w:rsidRPr="0043783F" w:rsidRDefault="009A6877" w:rsidP="009A6877">
      <w:pPr>
        <w:rPr>
          <w:rFonts w:ascii="Arial" w:hAnsi="Arial" w:cs="Arial"/>
          <w:iCs/>
          <w:sz w:val="20"/>
          <w:szCs w:val="20"/>
        </w:rPr>
      </w:pPr>
    </w:p>
    <w:p w14:paraId="21036811" w14:textId="32FB9440" w:rsidR="00E72821" w:rsidRPr="00E72821" w:rsidRDefault="009A6877" w:rsidP="00E72821">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Objednatel poskytne zhotoviteli plnou moc pro konkretizované jednání s</w:t>
      </w:r>
      <w:r w:rsidR="00926B86">
        <w:rPr>
          <w:rFonts w:ascii="Arial" w:hAnsi="Arial" w:cs="Arial"/>
          <w:sz w:val="20"/>
          <w:szCs w:val="20"/>
        </w:rPr>
        <w:t xml:space="preserve"> příslušnými </w:t>
      </w:r>
      <w:r w:rsidRPr="0043783F">
        <w:rPr>
          <w:rFonts w:ascii="Arial" w:hAnsi="Arial" w:cs="Arial"/>
          <w:sz w:val="20"/>
          <w:szCs w:val="20"/>
        </w:rPr>
        <w:t>dotčenými orgány</w:t>
      </w:r>
      <w:r w:rsidR="00926B86">
        <w:rPr>
          <w:rFonts w:ascii="Arial" w:hAnsi="Arial" w:cs="Arial"/>
          <w:sz w:val="20"/>
          <w:szCs w:val="20"/>
        </w:rPr>
        <w:t xml:space="preserve"> a správními orgány </w:t>
      </w:r>
      <w:r w:rsidR="00E72821" w:rsidRPr="00E72821">
        <w:rPr>
          <w:rFonts w:ascii="Arial" w:hAnsi="Arial" w:cs="Arial"/>
          <w:sz w:val="20"/>
          <w:szCs w:val="20"/>
        </w:rPr>
        <w:t xml:space="preserve">za účelem zajištění vydání povolujících správních rozhodnutí. </w:t>
      </w:r>
    </w:p>
    <w:p w14:paraId="66E94AD0" w14:textId="51A4391F" w:rsidR="009A6877" w:rsidRPr="00E72821" w:rsidRDefault="009A6877" w:rsidP="00E72821">
      <w:pPr>
        <w:numPr>
          <w:ilvl w:val="0"/>
          <w:numId w:val="5"/>
        </w:numPr>
        <w:tabs>
          <w:tab w:val="clear" w:pos="720"/>
        </w:tabs>
        <w:ind w:left="426" w:hanging="426"/>
        <w:jc w:val="both"/>
        <w:rPr>
          <w:rFonts w:ascii="Arial" w:hAnsi="Arial" w:cs="Arial"/>
          <w:sz w:val="20"/>
          <w:szCs w:val="20"/>
        </w:rPr>
      </w:pPr>
      <w:r w:rsidRPr="00E72821">
        <w:rPr>
          <w:rFonts w:ascii="Arial" w:hAnsi="Arial" w:cs="Arial"/>
          <w:sz w:val="20"/>
          <w:szCs w:val="20"/>
        </w:rPr>
        <w:t xml:space="preserve">Objednatel zpřístupní </w:t>
      </w:r>
      <w:r w:rsidR="00926B86" w:rsidRPr="00E72821">
        <w:rPr>
          <w:rFonts w:ascii="Arial" w:hAnsi="Arial" w:cs="Arial"/>
          <w:sz w:val="20"/>
          <w:szCs w:val="20"/>
        </w:rPr>
        <w:t>místo provádění následného stavebního záměru objednatele</w:t>
      </w:r>
      <w:r w:rsidRPr="005A662F">
        <w:rPr>
          <w:rFonts w:ascii="Arial" w:hAnsi="Arial" w:cs="Arial"/>
          <w:sz w:val="20"/>
          <w:szCs w:val="20"/>
        </w:rPr>
        <w:t xml:space="preserve"> zhotoviteli i</w:t>
      </w:r>
      <w:r w:rsidR="004A4A42">
        <w:rPr>
          <w:rFonts w:ascii="Arial" w:hAnsi="Arial" w:cs="Arial"/>
          <w:sz w:val="20"/>
          <w:szCs w:val="20"/>
        </w:rPr>
        <w:t> </w:t>
      </w:r>
      <w:r w:rsidRPr="005A662F">
        <w:rPr>
          <w:rFonts w:ascii="Arial" w:hAnsi="Arial" w:cs="Arial"/>
          <w:sz w:val="20"/>
          <w:szCs w:val="20"/>
        </w:rPr>
        <w:t>spolupracovníkům zhotovitele za účelem plnění předmětu smlouvy na základě dohody obou</w:t>
      </w:r>
      <w:r w:rsidR="007574A6" w:rsidRPr="00E72821">
        <w:rPr>
          <w:rFonts w:ascii="Arial" w:hAnsi="Arial" w:cs="Arial"/>
          <w:sz w:val="20"/>
          <w:szCs w:val="20"/>
        </w:rPr>
        <w:t xml:space="preserve"> smluvních</w:t>
      </w:r>
      <w:r w:rsidRPr="00E72821">
        <w:rPr>
          <w:rFonts w:ascii="Arial" w:hAnsi="Arial" w:cs="Arial"/>
          <w:sz w:val="20"/>
          <w:szCs w:val="20"/>
        </w:rPr>
        <w:t xml:space="preserve"> stran.</w:t>
      </w:r>
    </w:p>
    <w:p w14:paraId="258F97BC" w14:textId="77777777" w:rsidR="00E72821" w:rsidRPr="0043783F" w:rsidRDefault="00E72821" w:rsidP="00E72821">
      <w:pPr>
        <w:numPr>
          <w:ilvl w:val="0"/>
          <w:numId w:val="5"/>
        </w:numPr>
        <w:tabs>
          <w:tab w:val="clear" w:pos="720"/>
        </w:tabs>
        <w:ind w:left="426" w:hanging="426"/>
        <w:jc w:val="both"/>
        <w:rPr>
          <w:rFonts w:ascii="Arial" w:hAnsi="Arial" w:cs="Arial"/>
          <w:sz w:val="20"/>
          <w:szCs w:val="20"/>
        </w:rPr>
      </w:pPr>
      <w:r>
        <w:rPr>
          <w:rFonts w:ascii="Arial" w:hAnsi="Arial" w:cs="Arial"/>
          <w:sz w:val="20"/>
          <w:szCs w:val="20"/>
        </w:rPr>
        <w:t>Veškeré</w:t>
      </w:r>
      <w:r w:rsidRPr="0043783F">
        <w:rPr>
          <w:rFonts w:ascii="Arial" w:hAnsi="Arial" w:cs="Arial"/>
          <w:sz w:val="20"/>
          <w:szCs w:val="20"/>
        </w:rPr>
        <w:t xml:space="preserve"> </w:t>
      </w:r>
      <w:r>
        <w:rPr>
          <w:rFonts w:ascii="Arial" w:hAnsi="Arial" w:cs="Arial"/>
          <w:sz w:val="20"/>
          <w:szCs w:val="20"/>
        </w:rPr>
        <w:t>vstupní</w:t>
      </w:r>
      <w:r w:rsidRPr="0043783F">
        <w:rPr>
          <w:rFonts w:ascii="Arial" w:hAnsi="Arial" w:cs="Arial"/>
          <w:sz w:val="20"/>
          <w:szCs w:val="20"/>
        </w:rPr>
        <w:t xml:space="preserve"> podklady a </w:t>
      </w:r>
      <w:r>
        <w:rPr>
          <w:rFonts w:ascii="Arial" w:hAnsi="Arial" w:cs="Arial"/>
          <w:sz w:val="20"/>
          <w:szCs w:val="20"/>
        </w:rPr>
        <w:t xml:space="preserve">další </w:t>
      </w:r>
      <w:r w:rsidRPr="0043783F">
        <w:rPr>
          <w:rFonts w:ascii="Arial" w:hAnsi="Arial" w:cs="Arial"/>
          <w:sz w:val="20"/>
          <w:szCs w:val="20"/>
        </w:rPr>
        <w:t xml:space="preserve">materiály </w:t>
      </w:r>
      <w:r>
        <w:rPr>
          <w:rFonts w:ascii="Arial" w:hAnsi="Arial" w:cs="Arial"/>
          <w:sz w:val="20"/>
          <w:szCs w:val="20"/>
        </w:rPr>
        <w:t>poskytnuté</w:t>
      </w:r>
      <w:r w:rsidRPr="0043783F">
        <w:rPr>
          <w:rFonts w:ascii="Arial" w:hAnsi="Arial" w:cs="Arial"/>
          <w:sz w:val="20"/>
          <w:szCs w:val="20"/>
        </w:rPr>
        <w:t xml:space="preserve"> objednatele</w:t>
      </w:r>
      <w:r>
        <w:rPr>
          <w:rFonts w:ascii="Arial" w:hAnsi="Arial" w:cs="Arial"/>
          <w:sz w:val="20"/>
          <w:szCs w:val="20"/>
        </w:rPr>
        <w:t>m</w:t>
      </w:r>
      <w:r w:rsidRPr="0043783F">
        <w:rPr>
          <w:rFonts w:ascii="Arial" w:hAnsi="Arial" w:cs="Arial"/>
          <w:sz w:val="20"/>
          <w:szCs w:val="20"/>
        </w:rPr>
        <w:t xml:space="preserve"> zhotovitel</w:t>
      </w:r>
      <w:r>
        <w:rPr>
          <w:rFonts w:ascii="Arial" w:hAnsi="Arial" w:cs="Arial"/>
          <w:sz w:val="20"/>
          <w:szCs w:val="20"/>
        </w:rPr>
        <w:t>i</w:t>
      </w:r>
      <w:r w:rsidRPr="0043783F">
        <w:rPr>
          <w:rFonts w:ascii="Arial" w:hAnsi="Arial" w:cs="Arial"/>
          <w:sz w:val="20"/>
          <w:szCs w:val="20"/>
        </w:rPr>
        <w:t xml:space="preserve"> mají důvěrný charakter a </w:t>
      </w:r>
      <w:r>
        <w:rPr>
          <w:rFonts w:ascii="Arial" w:hAnsi="Arial" w:cs="Arial"/>
          <w:sz w:val="20"/>
          <w:szCs w:val="20"/>
        </w:rPr>
        <w:t>zhotovitel odpovídá za to, že budou</w:t>
      </w:r>
      <w:r w:rsidRPr="0043783F">
        <w:rPr>
          <w:rFonts w:ascii="Arial" w:hAnsi="Arial" w:cs="Arial"/>
          <w:sz w:val="20"/>
          <w:szCs w:val="20"/>
        </w:rPr>
        <w:t xml:space="preserve"> použity pouze pro plnění </w:t>
      </w:r>
      <w:r>
        <w:rPr>
          <w:rFonts w:ascii="Arial" w:hAnsi="Arial" w:cs="Arial"/>
          <w:sz w:val="20"/>
          <w:szCs w:val="20"/>
        </w:rPr>
        <w:t>podle</w:t>
      </w:r>
      <w:r w:rsidRPr="0043783F">
        <w:rPr>
          <w:rFonts w:ascii="Arial" w:hAnsi="Arial" w:cs="Arial"/>
          <w:sz w:val="20"/>
          <w:szCs w:val="20"/>
        </w:rPr>
        <w:t xml:space="preserve"> této smlouvy.</w:t>
      </w:r>
    </w:p>
    <w:p w14:paraId="4385367E" w14:textId="77777777" w:rsidR="009A6877" w:rsidRPr="0043783F" w:rsidRDefault="009A6877"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 xml:space="preserve">Veškeré další podklady si zhotovitel zajistí </w:t>
      </w:r>
      <w:r w:rsidR="007574A6">
        <w:rPr>
          <w:rFonts w:ascii="Arial" w:hAnsi="Arial" w:cs="Arial"/>
          <w:sz w:val="20"/>
          <w:szCs w:val="20"/>
        </w:rPr>
        <w:t xml:space="preserve">na své náklady </w:t>
      </w:r>
      <w:r w:rsidRPr="0043783F">
        <w:rPr>
          <w:rFonts w:ascii="Arial" w:hAnsi="Arial" w:cs="Arial"/>
          <w:sz w:val="20"/>
          <w:szCs w:val="20"/>
        </w:rPr>
        <w:t>bez spolupůsobení objednatele.</w:t>
      </w:r>
    </w:p>
    <w:p w14:paraId="68885B7C" w14:textId="77777777" w:rsidR="00DD5CE9" w:rsidRPr="0043783F" w:rsidRDefault="00DD5CE9"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lastRenderedPageBreak/>
        <w:t>Objednatel je oprávněn kontrolovat provádění díla prostřednictvím oprávněných osob určených touto smlouvou.</w:t>
      </w:r>
    </w:p>
    <w:p w14:paraId="522A8A79" w14:textId="77777777" w:rsidR="00DD5CE9" w:rsidRPr="00867FAD" w:rsidRDefault="00DD5CE9" w:rsidP="00BB3917">
      <w:pPr>
        <w:numPr>
          <w:ilvl w:val="0"/>
          <w:numId w:val="5"/>
        </w:numPr>
        <w:tabs>
          <w:tab w:val="clear" w:pos="720"/>
        </w:tabs>
        <w:ind w:left="426" w:hanging="426"/>
        <w:jc w:val="both"/>
        <w:rPr>
          <w:rFonts w:ascii="Arial" w:hAnsi="Arial" w:cs="Arial"/>
          <w:sz w:val="20"/>
          <w:szCs w:val="20"/>
        </w:rPr>
      </w:pPr>
      <w:r w:rsidRPr="00867FAD">
        <w:rPr>
          <w:rFonts w:ascii="Arial" w:hAnsi="Arial" w:cs="Arial"/>
          <w:sz w:val="20"/>
          <w:szCs w:val="20"/>
        </w:rPr>
        <w:t>Objednatele jsou při jednání se zhotovitelem oprávněny zastupovat oprávněné osoby:</w:t>
      </w:r>
    </w:p>
    <w:p w14:paraId="450F2969" w14:textId="69E811BA" w:rsidR="00DD5CE9" w:rsidRPr="00426021" w:rsidRDefault="00CD7448" w:rsidP="00867FAD">
      <w:pPr>
        <w:numPr>
          <w:ilvl w:val="0"/>
          <w:numId w:val="19"/>
        </w:numPr>
        <w:autoSpaceDE w:val="0"/>
        <w:autoSpaceDN w:val="0"/>
        <w:ind w:left="709" w:hanging="283"/>
        <w:jc w:val="both"/>
        <w:rPr>
          <w:rFonts w:ascii="Arial" w:hAnsi="Arial" w:cs="Arial"/>
          <w:sz w:val="20"/>
          <w:szCs w:val="20"/>
        </w:rPr>
      </w:pPr>
      <w:r w:rsidRPr="00867FAD">
        <w:rPr>
          <w:rFonts w:ascii="Arial" w:hAnsi="Arial" w:cs="Arial"/>
          <w:sz w:val="20"/>
          <w:szCs w:val="20"/>
        </w:rPr>
        <w:t>ve věcech technických</w:t>
      </w:r>
      <w:r w:rsidR="00DD5CE9" w:rsidRPr="00867FAD">
        <w:rPr>
          <w:rFonts w:ascii="Arial" w:hAnsi="Arial" w:cs="Arial"/>
          <w:sz w:val="20"/>
          <w:szCs w:val="20"/>
        </w:rPr>
        <w:tab/>
      </w:r>
      <w:r w:rsidR="00DD5CE9" w:rsidRPr="00867FAD">
        <w:rPr>
          <w:rFonts w:ascii="Arial" w:hAnsi="Arial" w:cs="Arial"/>
          <w:sz w:val="20"/>
          <w:szCs w:val="20"/>
        </w:rPr>
        <w:tab/>
      </w:r>
      <w:r w:rsidR="00F33DA3">
        <w:rPr>
          <w:rFonts w:ascii="Arial" w:hAnsi="Arial" w:cs="Arial"/>
          <w:sz w:val="20"/>
          <w:szCs w:val="20"/>
        </w:rPr>
        <w:tab/>
      </w:r>
      <w:r w:rsidR="009B75F2">
        <w:rPr>
          <w:rFonts w:ascii="Arial" w:hAnsi="Arial" w:cs="Arial"/>
          <w:sz w:val="20"/>
          <w:szCs w:val="20"/>
        </w:rPr>
        <w:t xml:space="preserve">Jana Mlynářová, </w:t>
      </w:r>
      <w:proofErr w:type="spellStart"/>
      <w:r w:rsidR="009B75F2">
        <w:rPr>
          <w:rFonts w:ascii="Arial" w:hAnsi="Arial" w:cs="Arial"/>
          <w:sz w:val="20"/>
          <w:szCs w:val="20"/>
        </w:rPr>
        <w:t>DiS</w:t>
      </w:r>
      <w:proofErr w:type="spellEnd"/>
      <w:r w:rsidR="009B75F2">
        <w:rPr>
          <w:rFonts w:ascii="Arial" w:hAnsi="Arial" w:cs="Arial"/>
          <w:sz w:val="20"/>
          <w:szCs w:val="20"/>
        </w:rPr>
        <w:t>.</w:t>
      </w:r>
    </w:p>
    <w:p w14:paraId="71B478BC" w14:textId="2D03D1D8" w:rsidR="00DD5CE9" w:rsidRPr="00426021" w:rsidRDefault="00DD5CE9" w:rsidP="00DD5CE9">
      <w:pPr>
        <w:pStyle w:val="Odstavecseseznamem"/>
        <w:ind w:left="3544"/>
        <w:rPr>
          <w:rFonts w:ascii="Arial" w:hAnsi="Arial" w:cs="Arial"/>
        </w:rPr>
      </w:pPr>
      <w:r w:rsidRPr="00426021">
        <w:rPr>
          <w:rFonts w:ascii="Arial" w:hAnsi="Arial" w:cs="Arial"/>
        </w:rPr>
        <w:t xml:space="preserve">e-mail: </w:t>
      </w:r>
      <w:r w:rsidRPr="00426021">
        <w:rPr>
          <w:rFonts w:ascii="Arial" w:hAnsi="Arial" w:cs="Arial"/>
        </w:rPr>
        <w:tab/>
      </w:r>
      <w:r w:rsidR="009B75F2">
        <w:rPr>
          <w:rFonts w:ascii="Arial" w:hAnsi="Arial" w:cs="Arial"/>
        </w:rPr>
        <w:t>jana.mlynarova@mukolin.cz</w:t>
      </w:r>
    </w:p>
    <w:p w14:paraId="3388AB19" w14:textId="069626A9" w:rsidR="00DD5CE9" w:rsidRPr="0043783F" w:rsidRDefault="00DD5CE9" w:rsidP="00DD5CE9">
      <w:pPr>
        <w:ind w:left="3544"/>
        <w:jc w:val="both"/>
        <w:rPr>
          <w:rFonts w:ascii="Arial" w:hAnsi="Arial" w:cs="Arial"/>
          <w:sz w:val="20"/>
          <w:szCs w:val="20"/>
        </w:rPr>
      </w:pPr>
      <w:r w:rsidRPr="00426021">
        <w:rPr>
          <w:rFonts w:ascii="Arial" w:hAnsi="Arial" w:cs="Arial"/>
          <w:sz w:val="20"/>
          <w:szCs w:val="20"/>
        </w:rPr>
        <w:t>tel:</w:t>
      </w:r>
      <w:r w:rsidRPr="00426021">
        <w:rPr>
          <w:rFonts w:ascii="Arial" w:hAnsi="Arial" w:cs="Arial"/>
          <w:sz w:val="20"/>
          <w:szCs w:val="20"/>
        </w:rPr>
        <w:tab/>
      </w:r>
      <w:r w:rsidR="009B75F2">
        <w:rPr>
          <w:rFonts w:ascii="Arial" w:hAnsi="Arial" w:cs="Arial"/>
          <w:sz w:val="20"/>
          <w:szCs w:val="20"/>
        </w:rPr>
        <w:t>702 186 038</w:t>
      </w:r>
    </w:p>
    <w:p w14:paraId="1D18C004" w14:textId="77777777" w:rsidR="00DD5CE9" w:rsidRPr="0043783F" w:rsidRDefault="00DD5CE9"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Zhotovitele jsou při jednání s objednatelem oprávněny zastupovat oprávněné osoby:</w:t>
      </w:r>
    </w:p>
    <w:p w14:paraId="598B1C70" w14:textId="77777777" w:rsidR="00DD5CE9" w:rsidRPr="0043783F" w:rsidRDefault="00DD5CE9" w:rsidP="00BB3917">
      <w:pPr>
        <w:numPr>
          <w:ilvl w:val="0"/>
          <w:numId w:val="19"/>
        </w:numPr>
        <w:autoSpaceDE w:val="0"/>
        <w:autoSpaceDN w:val="0"/>
        <w:ind w:left="709" w:hanging="283"/>
        <w:jc w:val="both"/>
        <w:rPr>
          <w:rFonts w:ascii="Arial" w:hAnsi="Arial" w:cs="Arial"/>
          <w:sz w:val="20"/>
          <w:szCs w:val="20"/>
        </w:rPr>
      </w:pPr>
      <w:r w:rsidRPr="0043783F">
        <w:rPr>
          <w:rFonts w:ascii="Arial" w:hAnsi="Arial" w:cs="Arial"/>
          <w:sz w:val="20"/>
          <w:szCs w:val="20"/>
        </w:rPr>
        <w:t>ve věcech smluvních</w:t>
      </w:r>
      <w:r w:rsidRPr="0043783F">
        <w:rPr>
          <w:rFonts w:ascii="Arial" w:hAnsi="Arial" w:cs="Arial"/>
          <w:sz w:val="20"/>
          <w:szCs w:val="20"/>
        </w:rPr>
        <w:tab/>
      </w:r>
      <w:r w:rsidRPr="0043783F">
        <w:rPr>
          <w:rFonts w:ascii="Arial" w:hAnsi="Arial" w:cs="Arial"/>
          <w:sz w:val="20"/>
          <w:szCs w:val="20"/>
        </w:rPr>
        <w:tab/>
      </w:r>
      <w:bookmarkStart w:id="18" w:name="_Hlk68168121"/>
      <w:r w:rsidRPr="0043783F">
        <w:rPr>
          <w:rFonts w:ascii="Arial" w:hAnsi="Arial" w:cs="Arial"/>
          <w:sz w:val="20"/>
          <w:szCs w:val="20"/>
          <w:highlight w:val="yellow"/>
        </w:rPr>
        <w:t>__________</w:t>
      </w:r>
      <w:bookmarkEnd w:id="18"/>
    </w:p>
    <w:p w14:paraId="48CEDD5D" w14:textId="77777777" w:rsidR="00DD5CE9" w:rsidRPr="0043783F" w:rsidRDefault="00DD5CE9" w:rsidP="00BB3917">
      <w:pPr>
        <w:numPr>
          <w:ilvl w:val="0"/>
          <w:numId w:val="19"/>
        </w:numPr>
        <w:autoSpaceDE w:val="0"/>
        <w:autoSpaceDN w:val="0"/>
        <w:ind w:left="709" w:hanging="283"/>
        <w:jc w:val="both"/>
        <w:rPr>
          <w:rFonts w:ascii="Arial" w:hAnsi="Arial" w:cs="Arial"/>
          <w:sz w:val="20"/>
          <w:szCs w:val="20"/>
        </w:rPr>
      </w:pPr>
      <w:r w:rsidRPr="0043783F">
        <w:rPr>
          <w:rFonts w:ascii="Arial" w:hAnsi="Arial" w:cs="Arial"/>
          <w:sz w:val="20"/>
          <w:szCs w:val="20"/>
        </w:rPr>
        <w:t>ve věcech technických</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highlight w:val="yellow"/>
        </w:rPr>
        <w:t>__________</w:t>
      </w:r>
    </w:p>
    <w:p w14:paraId="430F091C" w14:textId="1D922BC3" w:rsidR="00DD5CE9" w:rsidRPr="001B132A" w:rsidRDefault="006E5D7D"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bCs/>
          <w:sz w:val="20"/>
          <w:szCs w:val="20"/>
        </w:rPr>
        <w:t>V</w:t>
      </w:r>
      <w:r w:rsidR="001554C5">
        <w:rPr>
          <w:rFonts w:ascii="Arial" w:hAnsi="Arial" w:cs="Arial"/>
          <w:bCs/>
          <w:sz w:val="20"/>
          <w:szCs w:val="20"/>
        </w:rPr>
        <w:t> </w:t>
      </w:r>
      <w:r w:rsidRPr="0043783F">
        <w:rPr>
          <w:rFonts w:ascii="Arial" w:hAnsi="Arial" w:cs="Arial"/>
          <w:bCs/>
          <w:sz w:val="20"/>
          <w:szCs w:val="20"/>
        </w:rPr>
        <w:t>průběhu</w:t>
      </w:r>
      <w:r w:rsidR="001554C5">
        <w:rPr>
          <w:rFonts w:ascii="Arial" w:hAnsi="Arial" w:cs="Arial"/>
          <w:bCs/>
          <w:sz w:val="20"/>
          <w:szCs w:val="20"/>
        </w:rPr>
        <w:t xml:space="preserve"> provádění díla</w:t>
      </w:r>
      <w:r w:rsidRPr="0043783F">
        <w:rPr>
          <w:rFonts w:ascii="Arial" w:hAnsi="Arial" w:cs="Arial"/>
          <w:bCs/>
          <w:sz w:val="20"/>
          <w:szCs w:val="20"/>
        </w:rPr>
        <w:t xml:space="preserve"> budou návrhy </w:t>
      </w:r>
      <w:r w:rsidR="001554C5">
        <w:rPr>
          <w:rFonts w:ascii="Arial" w:hAnsi="Arial" w:cs="Arial"/>
          <w:bCs/>
          <w:sz w:val="20"/>
          <w:szCs w:val="20"/>
        </w:rPr>
        <w:t xml:space="preserve">projektové dokumentace </w:t>
      </w:r>
      <w:r w:rsidRPr="0043783F">
        <w:rPr>
          <w:rFonts w:ascii="Arial" w:hAnsi="Arial" w:cs="Arial"/>
          <w:bCs/>
          <w:sz w:val="20"/>
          <w:szCs w:val="20"/>
        </w:rPr>
        <w:t xml:space="preserve">konzultovány s příslušnými dotčenými orgány a dotčenými organizacemi, zejména </w:t>
      </w:r>
      <w:r w:rsidR="00BD5C27">
        <w:rPr>
          <w:rFonts w:ascii="Arial" w:hAnsi="Arial" w:cs="Arial"/>
          <w:bCs/>
          <w:sz w:val="20"/>
          <w:szCs w:val="20"/>
        </w:rPr>
        <w:t>s</w:t>
      </w:r>
      <w:r w:rsidR="00BD5C27" w:rsidRPr="0043783F">
        <w:rPr>
          <w:rFonts w:ascii="Arial" w:hAnsi="Arial" w:cs="Arial"/>
          <w:bCs/>
          <w:sz w:val="20"/>
          <w:szCs w:val="20"/>
        </w:rPr>
        <w:t xml:space="preserve">tavebním </w:t>
      </w:r>
      <w:r w:rsidRPr="0043783F">
        <w:rPr>
          <w:rFonts w:ascii="Arial" w:hAnsi="Arial" w:cs="Arial"/>
          <w:bCs/>
          <w:sz w:val="20"/>
          <w:szCs w:val="20"/>
        </w:rPr>
        <w:t xml:space="preserve">úřadem, </w:t>
      </w:r>
      <w:r w:rsidR="00B3594C">
        <w:rPr>
          <w:rFonts w:ascii="Arial" w:hAnsi="Arial" w:cs="Arial"/>
          <w:bCs/>
          <w:sz w:val="20"/>
          <w:szCs w:val="20"/>
        </w:rPr>
        <w:t>Odborem životního prostředí a zemědělství</w:t>
      </w:r>
      <w:r w:rsidR="00B3594C" w:rsidRPr="0043783F">
        <w:rPr>
          <w:rFonts w:ascii="Arial" w:hAnsi="Arial" w:cs="Arial"/>
          <w:bCs/>
          <w:sz w:val="20"/>
          <w:szCs w:val="20"/>
        </w:rPr>
        <w:t xml:space="preserve"> </w:t>
      </w:r>
      <w:r w:rsidR="00B3594C">
        <w:rPr>
          <w:rFonts w:ascii="Arial" w:hAnsi="Arial" w:cs="Arial"/>
          <w:bCs/>
          <w:sz w:val="20"/>
          <w:szCs w:val="20"/>
        </w:rPr>
        <w:t>Městsk</w:t>
      </w:r>
      <w:r w:rsidR="00392D14">
        <w:rPr>
          <w:rFonts w:ascii="Arial" w:hAnsi="Arial" w:cs="Arial"/>
          <w:bCs/>
          <w:sz w:val="20"/>
          <w:szCs w:val="20"/>
        </w:rPr>
        <w:t>ého</w:t>
      </w:r>
      <w:r w:rsidR="00B3594C">
        <w:rPr>
          <w:rFonts w:ascii="Arial" w:hAnsi="Arial" w:cs="Arial"/>
          <w:bCs/>
          <w:sz w:val="20"/>
          <w:szCs w:val="20"/>
        </w:rPr>
        <w:t xml:space="preserve"> úřadu</w:t>
      </w:r>
      <w:r w:rsidR="00B3594C" w:rsidRPr="0043783F">
        <w:rPr>
          <w:rFonts w:ascii="Arial" w:hAnsi="Arial" w:cs="Arial"/>
          <w:bCs/>
          <w:sz w:val="20"/>
          <w:szCs w:val="20"/>
        </w:rPr>
        <w:t xml:space="preserve"> </w:t>
      </w:r>
      <w:r w:rsidRPr="0043783F">
        <w:rPr>
          <w:rFonts w:ascii="Arial" w:hAnsi="Arial" w:cs="Arial"/>
          <w:bCs/>
          <w:sz w:val="20"/>
          <w:szCs w:val="20"/>
        </w:rPr>
        <w:t xml:space="preserve">Kolín, </w:t>
      </w:r>
      <w:r w:rsidR="00FD2481">
        <w:rPr>
          <w:rFonts w:ascii="Arial" w:hAnsi="Arial" w:cs="Arial"/>
          <w:bCs/>
          <w:sz w:val="20"/>
          <w:szCs w:val="20"/>
        </w:rPr>
        <w:t>Odborem investic</w:t>
      </w:r>
      <w:r w:rsidRPr="0043783F">
        <w:rPr>
          <w:rFonts w:ascii="Arial" w:hAnsi="Arial" w:cs="Arial"/>
          <w:bCs/>
          <w:sz w:val="20"/>
          <w:szCs w:val="20"/>
        </w:rPr>
        <w:t xml:space="preserve"> a územního plánování</w:t>
      </w:r>
      <w:r w:rsidR="00392D14">
        <w:rPr>
          <w:rFonts w:ascii="Arial" w:hAnsi="Arial" w:cs="Arial"/>
          <w:bCs/>
          <w:sz w:val="20"/>
          <w:szCs w:val="20"/>
        </w:rPr>
        <w:t xml:space="preserve"> Městského úřadu Kolín</w:t>
      </w:r>
      <w:r w:rsidRPr="0043783F">
        <w:rPr>
          <w:rFonts w:ascii="Arial" w:hAnsi="Arial" w:cs="Arial"/>
          <w:bCs/>
          <w:sz w:val="20"/>
          <w:szCs w:val="20"/>
        </w:rPr>
        <w:t xml:space="preserve">, architektem </w:t>
      </w:r>
      <w:r w:rsidRPr="00867FAD">
        <w:rPr>
          <w:rFonts w:ascii="Arial" w:hAnsi="Arial" w:cs="Arial"/>
          <w:bCs/>
          <w:sz w:val="20"/>
          <w:szCs w:val="20"/>
        </w:rPr>
        <w:t xml:space="preserve">města </w:t>
      </w:r>
      <w:r w:rsidR="00BD5C27">
        <w:rPr>
          <w:rFonts w:ascii="Arial" w:hAnsi="Arial" w:cs="Arial"/>
          <w:bCs/>
          <w:sz w:val="20"/>
          <w:szCs w:val="20"/>
        </w:rPr>
        <w:t>Kolín</w:t>
      </w:r>
      <w:r w:rsidRPr="00867FAD">
        <w:rPr>
          <w:rFonts w:ascii="Arial" w:hAnsi="Arial" w:cs="Arial"/>
          <w:bCs/>
          <w:sz w:val="20"/>
          <w:szCs w:val="20"/>
        </w:rPr>
        <w:t xml:space="preserve">, které svolává a zajišťuje </w:t>
      </w:r>
      <w:r w:rsidR="00BD5C27">
        <w:rPr>
          <w:rFonts w:ascii="Arial" w:hAnsi="Arial" w:cs="Arial"/>
          <w:bCs/>
          <w:sz w:val="20"/>
          <w:szCs w:val="20"/>
        </w:rPr>
        <w:t>zhotovitel</w:t>
      </w:r>
      <w:r w:rsidR="00BD5C27" w:rsidRPr="00867FAD">
        <w:rPr>
          <w:rFonts w:ascii="Arial" w:hAnsi="Arial" w:cs="Arial"/>
          <w:bCs/>
          <w:sz w:val="20"/>
          <w:szCs w:val="20"/>
        </w:rPr>
        <w:t xml:space="preserve"> </w:t>
      </w:r>
      <w:r w:rsidRPr="00867FAD">
        <w:rPr>
          <w:rFonts w:ascii="Arial" w:hAnsi="Arial" w:cs="Arial"/>
          <w:bCs/>
          <w:sz w:val="20"/>
          <w:szCs w:val="20"/>
        </w:rPr>
        <w:t xml:space="preserve">ve spolupráci s Odborem </w:t>
      </w:r>
      <w:r w:rsidR="00A80CBD" w:rsidRPr="00867FAD">
        <w:rPr>
          <w:rFonts w:ascii="Arial" w:hAnsi="Arial" w:cs="Arial"/>
          <w:bCs/>
          <w:sz w:val="20"/>
          <w:szCs w:val="20"/>
        </w:rPr>
        <w:t>investic</w:t>
      </w:r>
      <w:r w:rsidRPr="00867FAD">
        <w:rPr>
          <w:rFonts w:ascii="Arial" w:hAnsi="Arial" w:cs="Arial"/>
          <w:bCs/>
          <w:sz w:val="20"/>
          <w:szCs w:val="20"/>
        </w:rPr>
        <w:t xml:space="preserve"> a územního plánování </w:t>
      </w:r>
      <w:r w:rsidR="00392D14">
        <w:rPr>
          <w:rFonts w:ascii="Arial" w:hAnsi="Arial" w:cs="Arial"/>
          <w:bCs/>
          <w:sz w:val="20"/>
          <w:szCs w:val="20"/>
        </w:rPr>
        <w:t>Městského úřadu Kolín</w:t>
      </w:r>
      <w:r w:rsidRPr="00867FAD">
        <w:rPr>
          <w:rFonts w:ascii="Arial" w:hAnsi="Arial" w:cs="Arial"/>
          <w:bCs/>
          <w:sz w:val="20"/>
          <w:szCs w:val="20"/>
        </w:rPr>
        <w:t>, a to nejméně jednou měsíčně.</w:t>
      </w:r>
    </w:p>
    <w:p w14:paraId="47C3CB8D" w14:textId="181F91FA" w:rsidR="001B132A" w:rsidRPr="00CA6632" w:rsidRDefault="001B132A" w:rsidP="00DC529C">
      <w:pPr>
        <w:numPr>
          <w:ilvl w:val="0"/>
          <w:numId w:val="5"/>
        </w:numPr>
        <w:tabs>
          <w:tab w:val="clear" w:pos="720"/>
        </w:tabs>
        <w:ind w:left="426" w:hanging="426"/>
        <w:jc w:val="both"/>
        <w:rPr>
          <w:rFonts w:ascii="Arial" w:hAnsi="Arial" w:cs="Arial"/>
          <w:sz w:val="20"/>
          <w:szCs w:val="20"/>
        </w:rPr>
      </w:pPr>
      <w:r w:rsidRPr="001B132A">
        <w:rPr>
          <w:rFonts w:ascii="Arial" w:hAnsi="Arial" w:cs="Arial"/>
          <w:sz w:val="20"/>
          <w:szCs w:val="20"/>
        </w:rPr>
        <w:t xml:space="preserve">Objednatel informuje zhotovitele a zhotovitel bere na vědomí, že úhrada ceny za dílo </w:t>
      </w:r>
      <w:r>
        <w:rPr>
          <w:rFonts w:ascii="Arial" w:hAnsi="Arial" w:cs="Arial"/>
          <w:sz w:val="20"/>
          <w:szCs w:val="20"/>
        </w:rPr>
        <w:t>může být</w:t>
      </w:r>
      <w:r w:rsidRPr="001B132A">
        <w:rPr>
          <w:rFonts w:ascii="Arial" w:hAnsi="Arial" w:cs="Arial"/>
          <w:sz w:val="20"/>
          <w:szCs w:val="20"/>
        </w:rPr>
        <w:t xml:space="preserve"> </w:t>
      </w:r>
      <w:r w:rsidR="004A1823">
        <w:rPr>
          <w:rFonts w:ascii="Arial" w:hAnsi="Arial" w:cs="Arial"/>
          <w:sz w:val="20"/>
          <w:szCs w:val="20"/>
        </w:rPr>
        <w:t>financována</w:t>
      </w:r>
      <w:r w:rsidRPr="001B132A">
        <w:rPr>
          <w:rFonts w:ascii="Arial" w:hAnsi="Arial" w:cs="Arial"/>
          <w:sz w:val="20"/>
          <w:szCs w:val="20"/>
        </w:rPr>
        <w:t xml:space="preserve"> s využitím dotačních prostředků, získaných objednatelem a podléhajících kontrole z</w:t>
      </w:r>
      <w:r w:rsidR="00DC529C">
        <w:rPr>
          <w:rFonts w:ascii="Arial" w:hAnsi="Arial" w:cs="Arial"/>
          <w:sz w:val="20"/>
          <w:szCs w:val="20"/>
        </w:rPr>
        <w:t> </w:t>
      </w:r>
      <w:r w:rsidRPr="001B132A">
        <w:rPr>
          <w:rFonts w:ascii="Arial" w:hAnsi="Arial" w:cs="Arial"/>
          <w:sz w:val="20"/>
          <w:szCs w:val="20"/>
        </w:rPr>
        <w:t>hlediska vykazování účelovosti jejich čerpání.</w:t>
      </w:r>
      <w:r w:rsidR="001F23C2">
        <w:rPr>
          <w:rFonts w:ascii="Arial" w:hAnsi="Arial" w:cs="Arial"/>
          <w:sz w:val="20"/>
          <w:szCs w:val="20"/>
        </w:rPr>
        <w:t xml:space="preserve"> </w:t>
      </w:r>
      <w:r w:rsidR="001F23C2" w:rsidRPr="00DC529C">
        <w:rPr>
          <w:rFonts w:ascii="Arial" w:hAnsi="Arial" w:cs="Arial"/>
          <w:sz w:val="20"/>
          <w:szCs w:val="20"/>
        </w:rPr>
        <w:t>V případě přiznání dotace</w:t>
      </w:r>
      <w:r w:rsidR="001F23C2" w:rsidRPr="001F23C2">
        <w:rPr>
          <w:rFonts w:ascii="Arial" w:hAnsi="Arial" w:cs="Arial"/>
          <w:sz w:val="20"/>
          <w:szCs w:val="20"/>
        </w:rPr>
        <w:t xml:space="preserve"> objednateli</w:t>
      </w:r>
      <w:r w:rsidR="001F23C2" w:rsidRPr="00DC529C">
        <w:rPr>
          <w:rFonts w:ascii="Arial" w:hAnsi="Arial" w:cs="Arial"/>
          <w:sz w:val="20"/>
          <w:szCs w:val="20"/>
        </w:rPr>
        <w:t xml:space="preserve"> </w:t>
      </w:r>
      <w:r w:rsidR="00CA6632">
        <w:rPr>
          <w:rFonts w:ascii="Arial" w:hAnsi="Arial" w:cs="Arial"/>
          <w:sz w:val="20"/>
          <w:szCs w:val="20"/>
        </w:rPr>
        <w:t xml:space="preserve">poskytovatelem dotace </w:t>
      </w:r>
      <w:r w:rsidR="001F23C2" w:rsidRPr="00DC529C">
        <w:rPr>
          <w:rFonts w:ascii="Arial" w:hAnsi="Arial" w:cs="Arial"/>
          <w:sz w:val="20"/>
          <w:szCs w:val="20"/>
        </w:rPr>
        <w:t xml:space="preserve">bude </w:t>
      </w:r>
      <w:r w:rsidR="001F23C2" w:rsidRPr="001F23C2">
        <w:rPr>
          <w:rFonts w:ascii="Arial" w:hAnsi="Arial" w:cs="Arial"/>
          <w:sz w:val="20"/>
          <w:szCs w:val="20"/>
        </w:rPr>
        <w:t>zhotovitel</w:t>
      </w:r>
      <w:r w:rsidR="001F23C2" w:rsidRPr="00DC529C">
        <w:rPr>
          <w:rFonts w:ascii="Arial" w:hAnsi="Arial" w:cs="Arial"/>
          <w:sz w:val="20"/>
          <w:szCs w:val="20"/>
        </w:rPr>
        <w:t xml:space="preserve"> dle pokynů a v součinnosti se </w:t>
      </w:r>
      <w:r w:rsidR="001F23C2" w:rsidRPr="001F23C2">
        <w:rPr>
          <w:rFonts w:ascii="Arial" w:hAnsi="Arial" w:cs="Arial"/>
          <w:sz w:val="20"/>
          <w:szCs w:val="20"/>
        </w:rPr>
        <w:t>objednatelem</w:t>
      </w:r>
      <w:r w:rsidR="001F23C2" w:rsidRPr="00DC529C">
        <w:rPr>
          <w:rFonts w:ascii="Arial" w:hAnsi="Arial" w:cs="Arial"/>
          <w:sz w:val="20"/>
          <w:szCs w:val="20"/>
        </w:rPr>
        <w:t xml:space="preserve"> díla postupovat tak, aby </w:t>
      </w:r>
      <w:r w:rsidR="001F23C2" w:rsidRPr="001F23C2">
        <w:rPr>
          <w:rFonts w:ascii="Arial" w:hAnsi="Arial" w:cs="Arial"/>
          <w:sz w:val="20"/>
          <w:szCs w:val="20"/>
        </w:rPr>
        <w:t>objednatel</w:t>
      </w:r>
      <w:r w:rsidR="00CA6632" w:rsidRPr="00CA6632">
        <w:rPr>
          <w:rFonts w:ascii="Arial" w:hAnsi="Arial" w:cs="Arial"/>
          <w:sz w:val="20"/>
          <w:szCs w:val="20"/>
        </w:rPr>
        <w:t xml:space="preserve"> mohl</w:t>
      </w:r>
      <w:r w:rsidR="001F23C2" w:rsidRPr="00DC529C">
        <w:rPr>
          <w:rFonts w:ascii="Arial" w:hAnsi="Arial" w:cs="Arial"/>
          <w:sz w:val="20"/>
          <w:szCs w:val="20"/>
        </w:rPr>
        <w:t xml:space="preserve"> plnit  podmínky a požadavky vyplývající pro něj jako příjemce dotace z</w:t>
      </w:r>
      <w:r w:rsidR="00DC529C">
        <w:rPr>
          <w:rFonts w:ascii="Arial" w:hAnsi="Arial" w:cs="Arial"/>
          <w:sz w:val="20"/>
          <w:szCs w:val="20"/>
        </w:rPr>
        <w:t> </w:t>
      </w:r>
      <w:r w:rsidR="001F23C2" w:rsidRPr="00DC529C">
        <w:rPr>
          <w:rFonts w:ascii="Arial" w:hAnsi="Arial" w:cs="Arial"/>
          <w:sz w:val="20"/>
          <w:szCs w:val="20"/>
        </w:rPr>
        <w:t>rozhodnutí</w:t>
      </w:r>
      <w:r w:rsidR="00CA6632">
        <w:rPr>
          <w:rFonts w:ascii="Arial" w:hAnsi="Arial" w:cs="Arial"/>
          <w:sz w:val="20"/>
          <w:szCs w:val="20"/>
        </w:rPr>
        <w:t xml:space="preserve"> o poskytnutí dotace</w:t>
      </w:r>
      <w:r w:rsidR="001F23C2" w:rsidRPr="00DC529C">
        <w:rPr>
          <w:rFonts w:ascii="Arial" w:hAnsi="Arial" w:cs="Arial"/>
          <w:sz w:val="20"/>
          <w:szCs w:val="20"/>
        </w:rPr>
        <w:t xml:space="preserve"> a zásad platných pro daný</w:t>
      </w:r>
      <w:r w:rsidR="001F23C2" w:rsidRPr="001F23C2">
        <w:rPr>
          <w:rFonts w:ascii="Arial" w:hAnsi="Arial" w:cs="Arial"/>
          <w:sz w:val="20"/>
          <w:szCs w:val="20"/>
        </w:rPr>
        <w:t xml:space="preserve"> dotační</w:t>
      </w:r>
      <w:r w:rsidR="001F23C2" w:rsidRPr="00DC529C">
        <w:rPr>
          <w:rFonts w:ascii="Arial" w:hAnsi="Arial" w:cs="Arial"/>
          <w:sz w:val="20"/>
          <w:szCs w:val="20"/>
        </w:rPr>
        <w:t xml:space="preserve"> program a</w:t>
      </w:r>
      <w:r w:rsidR="006E4DD9">
        <w:rPr>
          <w:rFonts w:ascii="Arial" w:hAnsi="Arial" w:cs="Arial"/>
          <w:sz w:val="20"/>
          <w:szCs w:val="20"/>
        </w:rPr>
        <w:t> </w:t>
      </w:r>
      <w:r w:rsidR="001F23C2" w:rsidRPr="00DC529C">
        <w:rPr>
          <w:rFonts w:ascii="Arial" w:hAnsi="Arial" w:cs="Arial"/>
          <w:sz w:val="20"/>
          <w:szCs w:val="20"/>
        </w:rPr>
        <w:t>výzvu</w:t>
      </w:r>
      <w:r w:rsidR="001F23C2" w:rsidRPr="001F23C2">
        <w:rPr>
          <w:rFonts w:ascii="Arial" w:hAnsi="Arial" w:cs="Arial"/>
          <w:sz w:val="20"/>
          <w:szCs w:val="20"/>
        </w:rPr>
        <w:t>,</w:t>
      </w:r>
      <w:r w:rsidR="001F23C2" w:rsidRPr="00DC529C">
        <w:rPr>
          <w:rFonts w:ascii="Arial" w:hAnsi="Arial" w:cs="Arial"/>
          <w:sz w:val="20"/>
          <w:szCs w:val="20"/>
        </w:rPr>
        <w:t> a</w:t>
      </w:r>
      <w:r w:rsidR="00DC529C">
        <w:rPr>
          <w:rFonts w:ascii="Arial" w:hAnsi="Arial" w:cs="Arial"/>
          <w:sz w:val="20"/>
          <w:szCs w:val="20"/>
        </w:rPr>
        <w:t> </w:t>
      </w:r>
      <w:r w:rsidR="001F23C2" w:rsidRPr="00DC529C">
        <w:rPr>
          <w:rFonts w:ascii="Arial" w:hAnsi="Arial" w:cs="Arial"/>
          <w:sz w:val="20"/>
          <w:szCs w:val="20"/>
        </w:rPr>
        <w:t>to</w:t>
      </w:r>
      <w:r w:rsidR="00DC529C">
        <w:rPr>
          <w:rFonts w:ascii="Arial" w:hAnsi="Arial" w:cs="Arial"/>
          <w:sz w:val="20"/>
          <w:szCs w:val="20"/>
        </w:rPr>
        <w:t> </w:t>
      </w:r>
      <w:r w:rsidR="001F23C2" w:rsidRPr="00DC529C">
        <w:rPr>
          <w:rFonts w:ascii="Arial" w:hAnsi="Arial" w:cs="Arial"/>
          <w:sz w:val="20"/>
          <w:szCs w:val="20"/>
        </w:rPr>
        <w:t xml:space="preserve">v přípravné, realizační fázi a v době udržitelnosti </w:t>
      </w:r>
      <w:r w:rsidR="001F23C2" w:rsidRPr="001F23C2">
        <w:rPr>
          <w:rFonts w:ascii="Arial" w:hAnsi="Arial" w:cs="Arial"/>
          <w:sz w:val="20"/>
          <w:szCs w:val="20"/>
        </w:rPr>
        <w:t xml:space="preserve">dotační akce. </w:t>
      </w:r>
      <w:r w:rsidRPr="001F23C2">
        <w:rPr>
          <w:rFonts w:ascii="Arial" w:hAnsi="Arial" w:cs="Arial"/>
          <w:sz w:val="20"/>
          <w:szCs w:val="20"/>
        </w:rPr>
        <w:t>Zhotovitel se</w:t>
      </w:r>
      <w:r w:rsidR="001F23C2" w:rsidRPr="00CA6632">
        <w:rPr>
          <w:rFonts w:ascii="Arial" w:hAnsi="Arial" w:cs="Arial"/>
          <w:sz w:val="20"/>
          <w:szCs w:val="20"/>
        </w:rPr>
        <w:t xml:space="preserve"> tedy</w:t>
      </w:r>
      <w:r w:rsidRPr="00CA6632">
        <w:rPr>
          <w:rFonts w:ascii="Arial" w:hAnsi="Arial" w:cs="Arial"/>
          <w:sz w:val="20"/>
          <w:szCs w:val="20"/>
        </w:rPr>
        <w:t xml:space="preserve"> zavazuje poskytnout objednateli veškerou součinnost v souvislosti s jednáním se správními orgány rozhodující</w:t>
      </w:r>
      <w:r w:rsidR="004A1823" w:rsidRPr="00CA6632">
        <w:rPr>
          <w:rFonts w:ascii="Arial" w:hAnsi="Arial" w:cs="Arial"/>
          <w:sz w:val="20"/>
          <w:szCs w:val="20"/>
        </w:rPr>
        <w:t>mi</w:t>
      </w:r>
      <w:r w:rsidRPr="00CA6632">
        <w:rPr>
          <w:rFonts w:ascii="Arial" w:hAnsi="Arial" w:cs="Arial"/>
          <w:sz w:val="20"/>
          <w:szCs w:val="20"/>
        </w:rPr>
        <w:t xml:space="preserve"> o</w:t>
      </w:r>
      <w:r w:rsidR="004A1823" w:rsidRPr="00CA6632">
        <w:rPr>
          <w:rFonts w:ascii="Arial" w:hAnsi="Arial" w:cs="Arial"/>
          <w:sz w:val="20"/>
          <w:szCs w:val="20"/>
        </w:rPr>
        <w:t xml:space="preserve"> poskytnutí</w:t>
      </w:r>
      <w:r w:rsidRPr="00CA6632">
        <w:rPr>
          <w:rFonts w:ascii="Arial" w:hAnsi="Arial" w:cs="Arial"/>
          <w:sz w:val="20"/>
          <w:szCs w:val="20"/>
        </w:rPr>
        <w:t xml:space="preserve"> dotac</w:t>
      </w:r>
      <w:r w:rsidR="004A1823" w:rsidRPr="00CA6632">
        <w:rPr>
          <w:rFonts w:ascii="Arial" w:hAnsi="Arial" w:cs="Arial"/>
          <w:sz w:val="20"/>
          <w:szCs w:val="20"/>
        </w:rPr>
        <w:t>e či její následné kontrole</w:t>
      </w:r>
      <w:r w:rsidRPr="00CA6632">
        <w:rPr>
          <w:rFonts w:ascii="Arial" w:hAnsi="Arial" w:cs="Arial"/>
          <w:sz w:val="20"/>
          <w:szCs w:val="20"/>
        </w:rPr>
        <w:t xml:space="preserve">. Takovou součinnost je zhotovitel objednateli povinen </w:t>
      </w:r>
      <w:r w:rsidR="00D93054" w:rsidRPr="00CA6632">
        <w:rPr>
          <w:rFonts w:ascii="Arial" w:hAnsi="Arial" w:cs="Arial"/>
          <w:sz w:val="20"/>
          <w:szCs w:val="20"/>
        </w:rPr>
        <w:t xml:space="preserve">poskytnout </w:t>
      </w:r>
      <w:r w:rsidRPr="00CA6632">
        <w:rPr>
          <w:rFonts w:ascii="Arial" w:hAnsi="Arial" w:cs="Arial"/>
          <w:sz w:val="20"/>
          <w:szCs w:val="20"/>
        </w:rPr>
        <w:t xml:space="preserve">do 5 dnů od oznámení požadavku objednatelem. Nesoučinnost může být důvodem pro vyúčtování smluvní pokuty dle čl. XII. </w:t>
      </w:r>
      <w:r w:rsidR="004A1823" w:rsidRPr="00CA6632">
        <w:rPr>
          <w:rFonts w:ascii="Arial" w:hAnsi="Arial" w:cs="Arial"/>
          <w:sz w:val="20"/>
          <w:szCs w:val="20"/>
        </w:rPr>
        <w:t>této smlouvy. Úhradou takové smluvní pokuty není dotčeno právo objednatele požadovat náhradu škody zvlášť a v plné výši</w:t>
      </w:r>
    </w:p>
    <w:p w14:paraId="0781F38C" w14:textId="6B94A8E4" w:rsidR="001B132A" w:rsidRPr="00867FAD" w:rsidRDefault="001B132A" w:rsidP="00BB3917">
      <w:pPr>
        <w:numPr>
          <w:ilvl w:val="0"/>
          <w:numId w:val="5"/>
        </w:numPr>
        <w:tabs>
          <w:tab w:val="clear" w:pos="720"/>
        </w:tabs>
        <w:ind w:left="426" w:hanging="426"/>
        <w:jc w:val="both"/>
        <w:rPr>
          <w:rFonts w:ascii="Arial" w:hAnsi="Arial" w:cs="Arial"/>
          <w:sz w:val="20"/>
          <w:szCs w:val="20"/>
        </w:rPr>
      </w:pPr>
      <w:r w:rsidRPr="001B132A">
        <w:rPr>
          <w:rFonts w:ascii="Arial" w:hAnsi="Arial" w:cs="Arial"/>
          <w:sz w:val="20"/>
          <w:szCs w:val="20"/>
        </w:rPr>
        <w:t xml:space="preserve">Zhotovitel se zavazuje, že objednateli </w:t>
      </w:r>
      <w:r w:rsidR="004A1823">
        <w:rPr>
          <w:rFonts w:ascii="Arial" w:hAnsi="Arial" w:cs="Arial"/>
          <w:sz w:val="20"/>
          <w:szCs w:val="20"/>
        </w:rPr>
        <w:t xml:space="preserve">na jeho výzvu </w:t>
      </w:r>
      <w:r w:rsidRPr="001B132A">
        <w:rPr>
          <w:rFonts w:ascii="Arial" w:hAnsi="Arial" w:cs="Arial"/>
          <w:sz w:val="20"/>
          <w:szCs w:val="20"/>
        </w:rPr>
        <w:t>nahradí</w:t>
      </w:r>
      <w:r w:rsidR="004A1823">
        <w:rPr>
          <w:rFonts w:ascii="Arial" w:hAnsi="Arial" w:cs="Arial"/>
          <w:sz w:val="20"/>
          <w:szCs w:val="20"/>
        </w:rPr>
        <w:t xml:space="preserve"> </w:t>
      </w:r>
      <w:r w:rsidRPr="001B132A">
        <w:rPr>
          <w:rFonts w:ascii="Arial" w:hAnsi="Arial" w:cs="Arial"/>
          <w:sz w:val="20"/>
          <w:szCs w:val="20"/>
        </w:rPr>
        <w:t>veškeré škody a náklady, které mu vzniknou nebo budou muset být vynaloženy, pokud z důvodu porušení této smlouvy zhotovitelem vznikne objednateli závazek vrátit dotaci nebo její část, poskytnutou na úhradu ceny za dílo, jejímu poskytovateli, a to i včetně penále případně vyměřeného jako důsledek porušení pravidel nakládání s veřejnými prostředky. To platí obdobně, pokud zhotovitel znemožní řádný výkon kontroly orgánům oprávněným ke kontrole účelnosti vynaložení dotačních prostředků, resp. nepředloží jimi požadované doklady.</w:t>
      </w:r>
    </w:p>
    <w:p w14:paraId="6DDBC462" w14:textId="77777777" w:rsidR="00DD5CE9" w:rsidRPr="0043783F" w:rsidRDefault="00DD5CE9" w:rsidP="009A6877">
      <w:pPr>
        <w:rPr>
          <w:rFonts w:ascii="Arial" w:hAnsi="Arial" w:cs="Arial"/>
          <w:iCs/>
          <w:sz w:val="20"/>
          <w:szCs w:val="20"/>
        </w:rPr>
      </w:pPr>
    </w:p>
    <w:p w14:paraId="2309CEFA" w14:textId="1BBE9C7E" w:rsidR="00DD5CE9" w:rsidRPr="0043783F" w:rsidRDefault="00DD5CE9" w:rsidP="00DD5CE9">
      <w:pPr>
        <w:jc w:val="center"/>
        <w:rPr>
          <w:rFonts w:ascii="Arial" w:hAnsi="Arial" w:cs="Arial"/>
          <w:b/>
          <w:sz w:val="20"/>
          <w:szCs w:val="20"/>
        </w:rPr>
      </w:pPr>
      <w:r w:rsidRPr="0043783F">
        <w:rPr>
          <w:rFonts w:ascii="Arial" w:hAnsi="Arial" w:cs="Arial"/>
          <w:b/>
          <w:sz w:val="20"/>
          <w:szCs w:val="20"/>
        </w:rPr>
        <w:t>XV</w:t>
      </w:r>
      <w:r w:rsidR="003E3122">
        <w:rPr>
          <w:rFonts w:ascii="Arial" w:hAnsi="Arial" w:cs="Arial"/>
          <w:b/>
          <w:sz w:val="20"/>
          <w:szCs w:val="20"/>
        </w:rPr>
        <w:t>I</w:t>
      </w:r>
      <w:r w:rsidR="00FB3B0C" w:rsidRPr="0043783F">
        <w:rPr>
          <w:rFonts w:ascii="Arial" w:hAnsi="Arial" w:cs="Arial"/>
          <w:b/>
          <w:sz w:val="20"/>
          <w:szCs w:val="20"/>
        </w:rPr>
        <w:t>I</w:t>
      </w:r>
      <w:r w:rsidRPr="0043783F">
        <w:rPr>
          <w:rFonts w:ascii="Arial" w:hAnsi="Arial" w:cs="Arial"/>
          <w:b/>
          <w:sz w:val="20"/>
          <w:szCs w:val="20"/>
        </w:rPr>
        <w:t xml:space="preserve">. Zvláštní </w:t>
      </w:r>
      <w:r w:rsidR="003D586B">
        <w:rPr>
          <w:rFonts w:ascii="Arial" w:hAnsi="Arial" w:cs="Arial"/>
          <w:b/>
          <w:sz w:val="20"/>
          <w:szCs w:val="20"/>
        </w:rPr>
        <w:t>ujednání</w:t>
      </w:r>
      <w:r w:rsidR="003D586B" w:rsidRPr="0043783F">
        <w:rPr>
          <w:rFonts w:ascii="Arial" w:hAnsi="Arial" w:cs="Arial"/>
          <w:b/>
          <w:sz w:val="20"/>
          <w:szCs w:val="20"/>
        </w:rPr>
        <w:t xml:space="preserve"> </w:t>
      </w:r>
      <w:r w:rsidRPr="0043783F">
        <w:rPr>
          <w:rFonts w:ascii="Arial" w:hAnsi="Arial" w:cs="Arial"/>
          <w:b/>
          <w:sz w:val="20"/>
          <w:szCs w:val="20"/>
        </w:rPr>
        <w:t>pro výkon autorského dozoru</w:t>
      </w:r>
    </w:p>
    <w:p w14:paraId="4A560B89" w14:textId="77777777" w:rsidR="00DD5CE9" w:rsidRPr="0043783F" w:rsidRDefault="00DD5CE9" w:rsidP="00DD5CE9">
      <w:pPr>
        <w:jc w:val="both"/>
        <w:rPr>
          <w:rFonts w:ascii="Arial" w:hAnsi="Arial" w:cs="Arial"/>
          <w:sz w:val="20"/>
          <w:szCs w:val="20"/>
        </w:rPr>
      </w:pPr>
    </w:p>
    <w:p w14:paraId="4226D32A" w14:textId="73FFB967" w:rsidR="001565B7" w:rsidRDefault="001565B7" w:rsidP="001565B7">
      <w:pPr>
        <w:numPr>
          <w:ilvl w:val="1"/>
          <w:numId w:val="7"/>
        </w:numPr>
        <w:tabs>
          <w:tab w:val="clear" w:pos="1440"/>
        </w:tabs>
        <w:ind w:left="426" w:hanging="426"/>
        <w:jc w:val="both"/>
        <w:rPr>
          <w:rFonts w:ascii="Arial" w:hAnsi="Arial" w:cs="Arial"/>
          <w:sz w:val="20"/>
          <w:szCs w:val="20"/>
        </w:rPr>
      </w:pPr>
      <w:r>
        <w:rPr>
          <w:rFonts w:ascii="Arial" w:hAnsi="Arial" w:cs="Arial"/>
          <w:sz w:val="20"/>
          <w:szCs w:val="20"/>
        </w:rPr>
        <w:t xml:space="preserve">Při výkonu činnosti autorského dozoru bude zhotovitel průběžně ověřovat a kontrolovat soulad projektové dokumentace </w:t>
      </w:r>
      <w:r w:rsidRPr="0043783F">
        <w:rPr>
          <w:rFonts w:ascii="Arial" w:hAnsi="Arial" w:cs="Arial"/>
          <w:sz w:val="20"/>
          <w:szCs w:val="20"/>
        </w:rPr>
        <w:t>pro zadání/provádění stavby (DZS/DPS)</w:t>
      </w:r>
      <w:r>
        <w:rPr>
          <w:rFonts w:ascii="Arial" w:hAnsi="Arial" w:cs="Arial"/>
          <w:sz w:val="20"/>
          <w:szCs w:val="20"/>
        </w:rPr>
        <w:t xml:space="preserve"> </w:t>
      </w:r>
      <w:r w:rsidR="00016180">
        <w:rPr>
          <w:rFonts w:ascii="Arial" w:hAnsi="Arial" w:cs="Arial"/>
          <w:sz w:val="20"/>
          <w:szCs w:val="20"/>
        </w:rPr>
        <w:t>s povolujícími správními rozhodnutími</w:t>
      </w:r>
      <w:r>
        <w:rPr>
          <w:rFonts w:ascii="Arial" w:hAnsi="Arial" w:cs="Arial"/>
          <w:sz w:val="20"/>
          <w:szCs w:val="20"/>
        </w:rPr>
        <w:t xml:space="preserve"> a ověřovat a kontrolovat vzájemný soulad jednotlivých částí projektové dokumentace. V případě zjištění odchylek navrhne zhotovitel způsob jejich řešení.</w:t>
      </w:r>
    </w:p>
    <w:p w14:paraId="667FBB76" w14:textId="52DA77CC" w:rsidR="001565B7" w:rsidRDefault="001565B7" w:rsidP="001565B7">
      <w:pPr>
        <w:numPr>
          <w:ilvl w:val="1"/>
          <w:numId w:val="7"/>
        </w:numPr>
        <w:tabs>
          <w:tab w:val="clear" w:pos="1440"/>
        </w:tabs>
        <w:ind w:left="426" w:hanging="426"/>
        <w:jc w:val="both"/>
        <w:rPr>
          <w:rFonts w:ascii="Arial" w:hAnsi="Arial" w:cs="Arial"/>
          <w:sz w:val="20"/>
          <w:szCs w:val="20"/>
        </w:rPr>
      </w:pPr>
      <w:r>
        <w:rPr>
          <w:rFonts w:ascii="Arial" w:hAnsi="Arial" w:cs="Arial"/>
          <w:sz w:val="20"/>
          <w:szCs w:val="20"/>
        </w:rPr>
        <w:t>Při výkonu činnosti autorského dozoru bude dále zhotovitel posuzovat návrhy osoby provádějící následný stavební záměr objednatele na odchylky a změny projektové dokumentace, podávat k nim objednateli stanoviska, doporučení a účastnit se jejich projednávání s objednatelem a</w:t>
      </w:r>
      <w:r w:rsidR="004A4A42">
        <w:rPr>
          <w:rFonts w:ascii="Arial" w:hAnsi="Arial" w:cs="Arial"/>
          <w:sz w:val="20"/>
          <w:szCs w:val="20"/>
        </w:rPr>
        <w:t> </w:t>
      </w:r>
      <w:r>
        <w:rPr>
          <w:rFonts w:ascii="Arial" w:hAnsi="Arial" w:cs="Arial"/>
          <w:sz w:val="20"/>
          <w:szCs w:val="20"/>
        </w:rPr>
        <w:t>osobou provádějící následný stavební záměr objednatele.</w:t>
      </w:r>
    </w:p>
    <w:p w14:paraId="75272581" w14:textId="3ED07786" w:rsidR="001565B7" w:rsidRPr="001565B7" w:rsidRDefault="001565B7" w:rsidP="001565B7">
      <w:pPr>
        <w:numPr>
          <w:ilvl w:val="1"/>
          <w:numId w:val="7"/>
        </w:numPr>
        <w:tabs>
          <w:tab w:val="clear" w:pos="1440"/>
        </w:tabs>
        <w:ind w:left="426" w:hanging="426"/>
        <w:jc w:val="both"/>
        <w:rPr>
          <w:rFonts w:ascii="Arial" w:hAnsi="Arial" w:cs="Arial"/>
          <w:sz w:val="20"/>
          <w:szCs w:val="20"/>
        </w:rPr>
      </w:pPr>
      <w:r>
        <w:rPr>
          <w:rFonts w:ascii="Arial" w:hAnsi="Arial" w:cs="Arial"/>
          <w:sz w:val="20"/>
          <w:szCs w:val="20"/>
        </w:rPr>
        <w:t>V rámci výkonu autorského dozoru je zhotovitel rovněž v případě potřeby povinen provádět inženýrskou činnost a projekční práce nutné pro získání povolení pro změnu stavby před dokončením. Pokud by rozsah těchto prací překročil běžný rámec, dohodnou smluvní strany přiměřenou cenu za takto provedené práce.</w:t>
      </w:r>
    </w:p>
    <w:p w14:paraId="620561E1" w14:textId="36F88D45" w:rsidR="00DD5CE9" w:rsidRPr="0043783F" w:rsidRDefault="00204813" w:rsidP="00BB3917">
      <w:pPr>
        <w:numPr>
          <w:ilvl w:val="1"/>
          <w:numId w:val="7"/>
        </w:numPr>
        <w:tabs>
          <w:tab w:val="clear" w:pos="1440"/>
        </w:tabs>
        <w:ind w:left="426" w:hanging="426"/>
        <w:jc w:val="both"/>
        <w:rPr>
          <w:rFonts w:ascii="Arial" w:hAnsi="Arial" w:cs="Arial"/>
          <w:sz w:val="20"/>
          <w:szCs w:val="20"/>
        </w:rPr>
      </w:pPr>
      <w:r>
        <w:rPr>
          <w:rFonts w:ascii="Arial" w:hAnsi="Arial" w:cs="Arial"/>
          <w:sz w:val="20"/>
          <w:szCs w:val="20"/>
        </w:rPr>
        <w:t>Autorský d</w:t>
      </w:r>
      <w:r w:rsidR="00DD5CE9" w:rsidRPr="0043783F">
        <w:rPr>
          <w:rFonts w:ascii="Arial" w:hAnsi="Arial" w:cs="Arial"/>
          <w:sz w:val="20"/>
          <w:szCs w:val="20"/>
        </w:rPr>
        <w:t xml:space="preserve">ozor bude vykonáván v místě </w:t>
      </w:r>
      <w:r w:rsidR="00BD5C27">
        <w:rPr>
          <w:rFonts w:ascii="Arial" w:hAnsi="Arial" w:cs="Arial"/>
          <w:sz w:val="20"/>
          <w:szCs w:val="20"/>
        </w:rPr>
        <w:t>provádění následného stavebního záměru objednatele</w:t>
      </w:r>
      <w:r w:rsidR="00DD5CE9" w:rsidRPr="0043783F">
        <w:rPr>
          <w:rFonts w:ascii="Arial" w:hAnsi="Arial" w:cs="Arial"/>
          <w:sz w:val="20"/>
          <w:szCs w:val="20"/>
        </w:rPr>
        <w:t>, případné změny</w:t>
      </w:r>
      <w:r w:rsidR="001554C5">
        <w:rPr>
          <w:rFonts w:ascii="Arial" w:hAnsi="Arial" w:cs="Arial"/>
          <w:sz w:val="20"/>
          <w:szCs w:val="20"/>
        </w:rPr>
        <w:t xml:space="preserve"> projektové dokumentace</w:t>
      </w:r>
      <w:r w:rsidR="00DD5CE9" w:rsidRPr="0043783F">
        <w:rPr>
          <w:rFonts w:ascii="Arial" w:hAnsi="Arial" w:cs="Arial"/>
          <w:sz w:val="20"/>
          <w:szCs w:val="20"/>
        </w:rPr>
        <w:t xml:space="preserve"> na pracovišti zhotovitele podle povahy prováděných prací.</w:t>
      </w:r>
    </w:p>
    <w:p w14:paraId="0388F026" w14:textId="227C1D87" w:rsidR="00DD5CE9" w:rsidRPr="0043783F" w:rsidRDefault="00DD5CE9" w:rsidP="00BB3917">
      <w:pPr>
        <w:numPr>
          <w:ilvl w:val="1"/>
          <w:numId w:val="7"/>
        </w:numPr>
        <w:tabs>
          <w:tab w:val="clear" w:pos="1440"/>
        </w:tabs>
        <w:ind w:left="426" w:hanging="426"/>
        <w:jc w:val="both"/>
        <w:rPr>
          <w:rFonts w:ascii="Arial" w:hAnsi="Arial" w:cs="Arial"/>
          <w:sz w:val="20"/>
          <w:szCs w:val="20"/>
        </w:rPr>
      </w:pPr>
      <w:r w:rsidRPr="0043783F">
        <w:rPr>
          <w:rFonts w:ascii="Arial" w:hAnsi="Arial" w:cs="Arial"/>
          <w:sz w:val="20"/>
          <w:szCs w:val="20"/>
        </w:rPr>
        <w:t>O termínech kontrolních dnů, předání stavby apod. bude objednatel informovat zhotovitele v předstihu min.</w:t>
      </w:r>
      <w:r w:rsidR="00BD5C27">
        <w:rPr>
          <w:rFonts w:ascii="Arial" w:hAnsi="Arial" w:cs="Arial"/>
          <w:sz w:val="20"/>
          <w:szCs w:val="20"/>
        </w:rPr>
        <w:t xml:space="preserve"> pracovních</w:t>
      </w:r>
      <w:r w:rsidRPr="0043783F">
        <w:rPr>
          <w:rFonts w:ascii="Arial" w:hAnsi="Arial" w:cs="Arial"/>
          <w:sz w:val="20"/>
          <w:szCs w:val="20"/>
        </w:rPr>
        <w:t xml:space="preserve"> 3 dnů.</w:t>
      </w:r>
    </w:p>
    <w:p w14:paraId="37719B80" w14:textId="77777777" w:rsidR="00DD5CE9" w:rsidRPr="0043783F" w:rsidRDefault="00DD5CE9" w:rsidP="00BB3917">
      <w:pPr>
        <w:numPr>
          <w:ilvl w:val="1"/>
          <w:numId w:val="7"/>
        </w:numPr>
        <w:tabs>
          <w:tab w:val="clear" w:pos="1440"/>
        </w:tabs>
        <w:ind w:left="426" w:hanging="426"/>
        <w:jc w:val="both"/>
        <w:rPr>
          <w:rFonts w:ascii="Arial" w:hAnsi="Arial" w:cs="Arial"/>
          <w:sz w:val="20"/>
          <w:szCs w:val="20"/>
        </w:rPr>
      </w:pPr>
      <w:r w:rsidRPr="0043783F">
        <w:rPr>
          <w:rFonts w:ascii="Arial" w:hAnsi="Arial" w:cs="Arial"/>
          <w:sz w:val="20"/>
          <w:szCs w:val="20"/>
        </w:rPr>
        <w:t xml:space="preserve">Přítomnost na staveništi (zejména dobu příchodu a odchodu) je zhotovitel vždy povinen zaznamenat do stavebního deníku. </w:t>
      </w:r>
    </w:p>
    <w:p w14:paraId="1C675219" w14:textId="7A284081" w:rsidR="00DD5CE9" w:rsidRDefault="00DD5CE9" w:rsidP="00BB3917">
      <w:pPr>
        <w:numPr>
          <w:ilvl w:val="1"/>
          <w:numId w:val="7"/>
        </w:numPr>
        <w:tabs>
          <w:tab w:val="clear" w:pos="1440"/>
        </w:tabs>
        <w:ind w:left="426" w:hanging="426"/>
        <w:jc w:val="both"/>
        <w:rPr>
          <w:rFonts w:ascii="Arial" w:hAnsi="Arial" w:cs="Arial"/>
          <w:sz w:val="20"/>
          <w:szCs w:val="20"/>
        </w:rPr>
      </w:pPr>
      <w:r w:rsidRPr="0043783F">
        <w:rPr>
          <w:rFonts w:ascii="Arial" w:hAnsi="Arial" w:cs="Arial"/>
          <w:sz w:val="20"/>
          <w:szCs w:val="20"/>
        </w:rPr>
        <w:t xml:space="preserve">Zhotovitel se zavazuje, že autorský dozor bude vykonávat průběžně po celou dobu realizace </w:t>
      </w:r>
      <w:r w:rsidR="00BD5C27">
        <w:rPr>
          <w:rFonts w:ascii="Arial" w:hAnsi="Arial" w:cs="Arial"/>
          <w:sz w:val="20"/>
          <w:szCs w:val="20"/>
        </w:rPr>
        <w:t>následného stavebního záměru objednatele</w:t>
      </w:r>
      <w:r w:rsidR="008F6FB3">
        <w:rPr>
          <w:rFonts w:ascii="Arial" w:hAnsi="Arial" w:cs="Arial"/>
          <w:sz w:val="20"/>
          <w:szCs w:val="20"/>
        </w:rPr>
        <w:t>,</w:t>
      </w:r>
      <w:r w:rsidR="00BD5C27" w:rsidRPr="0043783F">
        <w:rPr>
          <w:rFonts w:ascii="Arial" w:hAnsi="Arial" w:cs="Arial"/>
          <w:sz w:val="20"/>
          <w:szCs w:val="20"/>
        </w:rPr>
        <w:t xml:space="preserve"> </w:t>
      </w:r>
      <w:r w:rsidRPr="0043783F">
        <w:rPr>
          <w:rFonts w:ascii="Arial" w:hAnsi="Arial" w:cs="Arial"/>
          <w:sz w:val="20"/>
          <w:szCs w:val="20"/>
        </w:rPr>
        <w:t xml:space="preserve">a </w:t>
      </w:r>
      <w:r w:rsidR="008F6FB3">
        <w:rPr>
          <w:rFonts w:ascii="Arial" w:hAnsi="Arial" w:cs="Arial"/>
          <w:sz w:val="20"/>
          <w:szCs w:val="20"/>
        </w:rPr>
        <w:t xml:space="preserve">to </w:t>
      </w:r>
      <w:r w:rsidRPr="0043783F">
        <w:rPr>
          <w:rFonts w:ascii="Arial" w:hAnsi="Arial" w:cs="Arial"/>
          <w:sz w:val="20"/>
          <w:szCs w:val="20"/>
        </w:rPr>
        <w:t>takovým způsobem, aby mohl řádně a včas provádět veškeré činnosti, které jsou obsahem autorského dozoru. Zhotovitel se dále zavazuje, že</w:t>
      </w:r>
      <w:r w:rsidR="004A4A42">
        <w:rPr>
          <w:rFonts w:ascii="Arial" w:hAnsi="Arial" w:cs="Arial"/>
          <w:sz w:val="20"/>
          <w:szCs w:val="20"/>
        </w:rPr>
        <w:t> </w:t>
      </w:r>
      <w:r w:rsidRPr="0043783F">
        <w:rPr>
          <w:rFonts w:ascii="Arial" w:hAnsi="Arial" w:cs="Arial"/>
          <w:sz w:val="20"/>
          <w:szCs w:val="20"/>
        </w:rPr>
        <w:t xml:space="preserve">se (mimo další účast na staveništi </w:t>
      </w:r>
      <w:r w:rsidR="002D6B11" w:rsidRPr="0043783F">
        <w:rPr>
          <w:rFonts w:ascii="Arial" w:hAnsi="Arial" w:cs="Arial"/>
          <w:sz w:val="20"/>
          <w:szCs w:val="20"/>
        </w:rPr>
        <w:t>či</w:t>
      </w:r>
      <w:r w:rsidR="002D6B11">
        <w:rPr>
          <w:rFonts w:ascii="Arial" w:hAnsi="Arial" w:cs="Arial"/>
          <w:sz w:val="20"/>
          <w:szCs w:val="20"/>
        </w:rPr>
        <w:t> </w:t>
      </w:r>
      <w:r w:rsidRPr="0043783F">
        <w:rPr>
          <w:rFonts w:ascii="Arial" w:hAnsi="Arial" w:cs="Arial"/>
          <w:sz w:val="20"/>
          <w:szCs w:val="20"/>
        </w:rPr>
        <w:t>účast na schůzkách vyplývajících z plnění smlouvy) vždy dostaví na staveniště či se zúčastní schůzky nebo jednání na základě výzvy objednatele. Objednatel se zavazuje, že zhotovitele vyzve k účasti alespoň 3 pracovní dny předem.</w:t>
      </w:r>
    </w:p>
    <w:p w14:paraId="2C58DD56" w14:textId="77777777" w:rsidR="001565B7" w:rsidRPr="00FA77A9" w:rsidRDefault="001565B7" w:rsidP="001565B7">
      <w:pPr>
        <w:numPr>
          <w:ilvl w:val="1"/>
          <w:numId w:val="7"/>
        </w:numPr>
        <w:tabs>
          <w:tab w:val="clear" w:pos="1440"/>
        </w:tabs>
        <w:ind w:left="426" w:hanging="426"/>
        <w:jc w:val="both"/>
        <w:rPr>
          <w:rFonts w:ascii="Arial" w:hAnsi="Arial" w:cs="Arial"/>
          <w:sz w:val="20"/>
          <w:szCs w:val="20"/>
        </w:rPr>
      </w:pPr>
      <w:r w:rsidRPr="00927F3B">
        <w:rPr>
          <w:rFonts w:ascii="Arial" w:hAnsi="Arial" w:cs="Arial"/>
          <w:sz w:val="20"/>
          <w:szCs w:val="20"/>
        </w:rPr>
        <w:t xml:space="preserve">V </w:t>
      </w:r>
      <w:r w:rsidRPr="00FA77A9">
        <w:rPr>
          <w:rFonts w:ascii="Arial" w:hAnsi="Arial" w:cs="Arial"/>
          <w:sz w:val="20"/>
          <w:szCs w:val="20"/>
        </w:rPr>
        <w:t>rámci výkonu autorského dozoru se zhotovitel dále zavazuje:</w:t>
      </w:r>
    </w:p>
    <w:p w14:paraId="682FEC9A" w14:textId="383E2331" w:rsidR="001565B7" w:rsidRPr="00927F3B" w:rsidRDefault="001565B7" w:rsidP="001565B7">
      <w:pPr>
        <w:pStyle w:val="Odstavecseseznamem"/>
        <w:numPr>
          <w:ilvl w:val="2"/>
          <w:numId w:val="4"/>
        </w:numPr>
        <w:ind w:left="851"/>
        <w:jc w:val="both"/>
        <w:rPr>
          <w:rFonts w:ascii="Arial" w:hAnsi="Arial" w:cs="Arial"/>
        </w:rPr>
      </w:pPr>
      <w:r w:rsidRPr="00FA77A9">
        <w:rPr>
          <w:rFonts w:ascii="Arial" w:hAnsi="Arial" w:cs="Arial"/>
        </w:rPr>
        <w:t xml:space="preserve">ověřovat </w:t>
      </w:r>
      <w:r>
        <w:rPr>
          <w:rFonts w:ascii="Arial" w:hAnsi="Arial" w:cs="Arial"/>
        </w:rPr>
        <w:t xml:space="preserve">soulad činností prováděných v rámci zhotovování následného stavebního záměru </w:t>
      </w:r>
      <w:r w:rsidR="00825940">
        <w:rPr>
          <w:rFonts w:ascii="Arial" w:hAnsi="Arial" w:cs="Arial"/>
        </w:rPr>
        <w:t>objednatele</w:t>
      </w:r>
      <w:r>
        <w:rPr>
          <w:rFonts w:ascii="Arial" w:hAnsi="Arial" w:cs="Arial"/>
        </w:rPr>
        <w:t xml:space="preserve"> s projektovou dokumentací</w:t>
      </w:r>
      <w:r w:rsidRPr="00927F3B">
        <w:rPr>
          <w:rFonts w:ascii="Arial" w:hAnsi="Arial" w:cs="Arial"/>
        </w:rPr>
        <w:t>;</w:t>
      </w:r>
    </w:p>
    <w:p w14:paraId="1194D146" w14:textId="4E1B69CB" w:rsidR="001565B7" w:rsidRPr="00972BBF" w:rsidRDefault="001565B7" w:rsidP="001565B7">
      <w:pPr>
        <w:pStyle w:val="Odstavecseseznamem"/>
        <w:numPr>
          <w:ilvl w:val="2"/>
          <w:numId w:val="4"/>
        </w:numPr>
        <w:ind w:left="851"/>
        <w:jc w:val="both"/>
        <w:rPr>
          <w:rFonts w:ascii="Arial" w:hAnsi="Arial" w:cs="Arial"/>
        </w:rPr>
      </w:pPr>
      <w:r w:rsidRPr="00927F3B">
        <w:rPr>
          <w:rFonts w:ascii="Arial" w:hAnsi="Arial" w:cs="Arial"/>
        </w:rPr>
        <w:lastRenderedPageBreak/>
        <w:t xml:space="preserve">uvědomit bez zbytečného </w:t>
      </w:r>
      <w:r w:rsidRPr="00972BBF">
        <w:rPr>
          <w:rFonts w:ascii="Arial" w:hAnsi="Arial" w:cs="Arial"/>
        </w:rPr>
        <w:t xml:space="preserve">odkladu objednatele a dotčený orgán státní správy, zjistí-li nesoulad činností prováděných v rámci zhotovování </w:t>
      </w:r>
      <w:r w:rsidR="00825940">
        <w:rPr>
          <w:rFonts w:ascii="Arial" w:hAnsi="Arial" w:cs="Arial"/>
        </w:rPr>
        <w:t>následného stavebního záměru objednatele</w:t>
      </w:r>
      <w:r w:rsidRPr="00972BBF">
        <w:rPr>
          <w:rFonts w:ascii="Arial" w:hAnsi="Arial" w:cs="Arial"/>
        </w:rPr>
        <w:t xml:space="preserve"> s</w:t>
      </w:r>
      <w:r w:rsidR="004A4A42">
        <w:rPr>
          <w:rFonts w:ascii="Arial" w:hAnsi="Arial" w:cs="Arial"/>
        </w:rPr>
        <w:t> </w:t>
      </w:r>
      <w:r w:rsidRPr="00972BBF">
        <w:rPr>
          <w:rFonts w:ascii="Arial" w:hAnsi="Arial" w:cs="Arial"/>
        </w:rPr>
        <w:t>projektovou dokumentací, případně právními předpisy a technickými normami či jakýmikoli příslušnými povoleními či souhlasy orgánů státní správy;</w:t>
      </w:r>
    </w:p>
    <w:p w14:paraId="152D318A" w14:textId="0B4AA726" w:rsidR="001565B7" w:rsidRPr="00972BBF" w:rsidRDefault="001565B7" w:rsidP="001565B7">
      <w:pPr>
        <w:pStyle w:val="Odstavecseseznamem"/>
        <w:numPr>
          <w:ilvl w:val="2"/>
          <w:numId w:val="4"/>
        </w:numPr>
        <w:ind w:left="851"/>
        <w:jc w:val="both"/>
        <w:rPr>
          <w:rFonts w:ascii="Arial" w:hAnsi="Arial" w:cs="Arial"/>
        </w:rPr>
      </w:pPr>
      <w:r w:rsidRPr="00972BBF">
        <w:rPr>
          <w:rFonts w:ascii="Arial" w:hAnsi="Arial" w:cs="Arial"/>
        </w:rPr>
        <w:t xml:space="preserve">požádat, aby nebyly zahájeny, případně aby byly zastaveny práce na zhotovení </w:t>
      </w:r>
      <w:r w:rsidR="00825940">
        <w:rPr>
          <w:rFonts w:ascii="Arial" w:hAnsi="Arial" w:cs="Arial"/>
        </w:rPr>
        <w:t>následného stavebního záměru objednatele</w:t>
      </w:r>
      <w:r w:rsidRPr="00972BBF">
        <w:rPr>
          <w:rFonts w:ascii="Arial" w:hAnsi="Arial" w:cs="Arial"/>
        </w:rPr>
        <w:t>, pokud závažné závady vytýkané dle výše uvedeného odstavce nebyly včas odstraněny, nebo jestliže by mohly být jinak ohroženy důležité zájmy objednatele či třetích osob;</w:t>
      </w:r>
    </w:p>
    <w:p w14:paraId="01D23D13" w14:textId="1197AD2D" w:rsidR="001565B7" w:rsidRPr="00972BBF" w:rsidRDefault="001565B7" w:rsidP="001565B7">
      <w:pPr>
        <w:pStyle w:val="Odstavecseseznamem"/>
        <w:numPr>
          <w:ilvl w:val="2"/>
          <w:numId w:val="4"/>
        </w:numPr>
        <w:ind w:left="851"/>
        <w:jc w:val="both"/>
        <w:rPr>
          <w:rFonts w:ascii="Arial" w:hAnsi="Arial" w:cs="Arial"/>
        </w:rPr>
      </w:pPr>
      <w:r w:rsidRPr="00972BBF">
        <w:rPr>
          <w:rFonts w:ascii="Arial" w:hAnsi="Arial" w:cs="Arial"/>
        </w:rPr>
        <w:t xml:space="preserve">uvědomit bez zbytečného odkladu objednatele, pokud zjistí nebo při vynaložení odborné péče měl zjistit, že je </w:t>
      </w:r>
      <w:r w:rsidR="00825940">
        <w:rPr>
          <w:rFonts w:ascii="Arial" w:hAnsi="Arial" w:cs="Arial"/>
        </w:rPr>
        <w:t>následný stavební záměr objednatele</w:t>
      </w:r>
      <w:r w:rsidRPr="00972BBF">
        <w:rPr>
          <w:rFonts w:ascii="Arial" w:hAnsi="Arial" w:cs="Arial"/>
        </w:rPr>
        <w:t xml:space="preserve"> prováděn v rozporu s projektovou dokumentací, rozhodnutím či pokyny objednatele, nebo jakýmkoli příslušným povolením či</w:t>
      </w:r>
      <w:r w:rsidR="004A4A42">
        <w:rPr>
          <w:rFonts w:ascii="Arial" w:hAnsi="Arial" w:cs="Arial"/>
        </w:rPr>
        <w:t> </w:t>
      </w:r>
      <w:r w:rsidRPr="00972BBF">
        <w:rPr>
          <w:rFonts w:ascii="Arial" w:hAnsi="Arial" w:cs="Arial"/>
        </w:rPr>
        <w:t>souhlasem orgánů státní správy;</w:t>
      </w:r>
    </w:p>
    <w:p w14:paraId="797DAF61" w14:textId="7E423877" w:rsidR="001565B7" w:rsidRPr="00972BBF" w:rsidRDefault="001565B7" w:rsidP="001565B7">
      <w:pPr>
        <w:pStyle w:val="Odstavecseseznamem"/>
        <w:numPr>
          <w:ilvl w:val="2"/>
          <w:numId w:val="4"/>
        </w:numPr>
        <w:ind w:left="851"/>
        <w:jc w:val="both"/>
        <w:rPr>
          <w:rFonts w:ascii="Arial" w:hAnsi="Arial" w:cs="Arial"/>
        </w:rPr>
      </w:pPr>
      <w:r w:rsidRPr="00972BBF">
        <w:rPr>
          <w:rFonts w:ascii="Arial" w:hAnsi="Arial" w:cs="Arial"/>
        </w:rPr>
        <w:t>navrhovat objednateli nebo technickému dozoru stavby opatření, zjistí-li odchylky od</w:t>
      </w:r>
      <w:r w:rsidR="004A4A42">
        <w:rPr>
          <w:rFonts w:ascii="Arial" w:hAnsi="Arial" w:cs="Arial"/>
        </w:rPr>
        <w:t> </w:t>
      </w:r>
      <w:r w:rsidRPr="00972BBF">
        <w:rPr>
          <w:rFonts w:ascii="Arial" w:hAnsi="Arial" w:cs="Arial"/>
        </w:rPr>
        <w:t>projektové dokumentace;</w:t>
      </w:r>
    </w:p>
    <w:p w14:paraId="65BE2642" w14:textId="77777777" w:rsidR="001565B7" w:rsidRPr="00927F3B" w:rsidRDefault="001565B7" w:rsidP="001565B7">
      <w:pPr>
        <w:pStyle w:val="Odstavecseseznamem"/>
        <w:numPr>
          <w:ilvl w:val="2"/>
          <w:numId w:val="4"/>
        </w:numPr>
        <w:ind w:left="851"/>
        <w:jc w:val="both"/>
        <w:rPr>
          <w:rFonts w:ascii="Arial" w:hAnsi="Arial" w:cs="Arial"/>
        </w:rPr>
      </w:pPr>
      <w:r w:rsidRPr="00972BBF">
        <w:rPr>
          <w:rFonts w:ascii="Arial" w:hAnsi="Arial" w:cs="Arial"/>
        </w:rPr>
        <w:t>na požádání objednatele nebo jím</w:t>
      </w:r>
      <w:r w:rsidRPr="00927F3B">
        <w:rPr>
          <w:rFonts w:ascii="Arial" w:hAnsi="Arial" w:cs="Arial"/>
        </w:rPr>
        <w:t xml:space="preserve"> pověřené osoby poskytnout nutná vysvětlení k projektové dokumentaci;</w:t>
      </w:r>
    </w:p>
    <w:p w14:paraId="4ACE92DC" w14:textId="490BEA3C"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zajišťovat soulad objektů zařízení staveniště s projektovou dokumentací a zhotovením </w:t>
      </w:r>
      <w:r w:rsidR="00825940">
        <w:rPr>
          <w:rFonts w:ascii="Arial" w:hAnsi="Arial" w:cs="Arial"/>
        </w:rPr>
        <w:t>následného stavebního záměru objednatele</w:t>
      </w:r>
      <w:r w:rsidRPr="00927F3B">
        <w:rPr>
          <w:rFonts w:ascii="Arial" w:hAnsi="Arial" w:cs="Arial"/>
        </w:rPr>
        <w:t>;</w:t>
      </w:r>
    </w:p>
    <w:p w14:paraId="71E4D670" w14:textId="61B610AC"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zajišťovat </w:t>
      </w:r>
      <w:r>
        <w:rPr>
          <w:rFonts w:ascii="Arial" w:hAnsi="Arial" w:cs="Arial"/>
        </w:rPr>
        <w:t xml:space="preserve">soulad činností prováděných v rámci zhotovování </w:t>
      </w:r>
      <w:r w:rsidR="00825940">
        <w:rPr>
          <w:rFonts w:ascii="Arial" w:hAnsi="Arial" w:cs="Arial"/>
        </w:rPr>
        <w:t>následného stavebního záměru objednatele</w:t>
      </w:r>
      <w:r>
        <w:rPr>
          <w:rFonts w:ascii="Arial" w:hAnsi="Arial" w:cs="Arial"/>
        </w:rPr>
        <w:t xml:space="preserve"> s projektovou dokumentací, a to zejména</w:t>
      </w:r>
      <w:r w:rsidRPr="00927F3B">
        <w:rPr>
          <w:rFonts w:ascii="Arial" w:hAnsi="Arial" w:cs="Arial"/>
        </w:rPr>
        <w:t xml:space="preserve"> s přihlédnutím k podmínkám stanoveným </w:t>
      </w:r>
      <w:r w:rsidR="00016180">
        <w:rPr>
          <w:rFonts w:ascii="Arial" w:hAnsi="Arial" w:cs="Arial"/>
        </w:rPr>
        <w:t xml:space="preserve">povolujícími správními rozhodnutími </w:t>
      </w:r>
      <w:r w:rsidRPr="00927F3B">
        <w:rPr>
          <w:rFonts w:ascii="Arial" w:hAnsi="Arial" w:cs="Arial"/>
        </w:rPr>
        <w:t>a poskytnout vysvětlení potřebné pro</w:t>
      </w:r>
      <w:r w:rsidR="004A4A42">
        <w:rPr>
          <w:rFonts w:ascii="Arial" w:hAnsi="Arial" w:cs="Arial"/>
        </w:rPr>
        <w:t> </w:t>
      </w:r>
      <w:r w:rsidRPr="00927F3B">
        <w:rPr>
          <w:rFonts w:ascii="Arial" w:hAnsi="Arial" w:cs="Arial"/>
        </w:rPr>
        <w:t>plynulost provádění stavby;</w:t>
      </w:r>
    </w:p>
    <w:p w14:paraId="730382B1" w14:textId="77777777"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posuzovat návrhy na odchylky a změny </w:t>
      </w:r>
      <w:r>
        <w:rPr>
          <w:rFonts w:ascii="Arial" w:hAnsi="Arial" w:cs="Arial"/>
        </w:rPr>
        <w:t>o</w:t>
      </w:r>
      <w:r w:rsidRPr="00927F3B">
        <w:rPr>
          <w:rFonts w:ascii="Arial" w:hAnsi="Arial" w:cs="Arial"/>
        </w:rPr>
        <w:t>proti projektové dokumentaci, dávat k nim stanovisko a účastnit se jejich projednání s objednatelem, případně s orgány státní správy;</w:t>
      </w:r>
    </w:p>
    <w:p w14:paraId="68B9B1D1" w14:textId="02F1D5AD"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sledovat postup zhotovení </w:t>
      </w:r>
      <w:r w:rsidR="00825940">
        <w:rPr>
          <w:rFonts w:ascii="Arial" w:hAnsi="Arial" w:cs="Arial"/>
        </w:rPr>
        <w:t>následného stavebního záměru objednatele</w:t>
      </w:r>
      <w:r w:rsidRPr="00927F3B">
        <w:rPr>
          <w:rFonts w:ascii="Arial" w:hAnsi="Arial" w:cs="Arial"/>
        </w:rPr>
        <w:t xml:space="preserve"> z technického hlediska a z hlediska dokumentace provádění stavby;</w:t>
      </w:r>
    </w:p>
    <w:p w14:paraId="36E77FF5" w14:textId="4F75194E"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účastnit se přejímacího řízení při odevzdání a převzetí </w:t>
      </w:r>
      <w:r w:rsidR="00825940">
        <w:rPr>
          <w:rFonts w:ascii="Arial" w:hAnsi="Arial" w:cs="Arial"/>
        </w:rPr>
        <w:t>následného stavebního záměru objednatele</w:t>
      </w:r>
      <w:r w:rsidRPr="00927F3B">
        <w:rPr>
          <w:rFonts w:ascii="Arial" w:hAnsi="Arial" w:cs="Arial"/>
        </w:rPr>
        <w:t>, nebo je</w:t>
      </w:r>
      <w:r w:rsidR="00825940">
        <w:rPr>
          <w:rFonts w:ascii="Arial" w:hAnsi="Arial" w:cs="Arial"/>
        </w:rPr>
        <w:t>ho</w:t>
      </w:r>
      <w:r w:rsidRPr="00927F3B">
        <w:rPr>
          <w:rFonts w:ascii="Arial" w:hAnsi="Arial" w:cs="Arial"/>
        </w:rPr>
        <w:t xml:space="preserve"> části a zkoušek či měření;</w:t>
      </w:r>
    </w:p>
    <w:p w14:paraId="6A24BC75" w14:textId="5CF0654C" w:rsidR="001565B7" w:rsidRPr="00583809" w:rsidRDefault="001565B7" w:rsidP="001565B7">
      <w:pPr>
        <w:pStyle w:val="Odstavecseseznamem"/>
        <w:numPr>
          <w:ilvl w:val="2"/>
          <w:numId w:val="4"/>
        </w:numPr>
        <w:ind w:left="851"/>
        <w:jc w:val="both"/>
        <w:rPr>
          <w:rFonts w:ascii="Arial" w:hAnsi="Arial" w:cs="Arial"/>
        </w:rPr>
      </w:pPr>
      <w:r w:rsidRPr="00583809">
        <w:rPr>
          <w:rFonts w:ascii="Arial" w:hAnsi="Arial" w:cs="Arial"/>
        </w:rPr>
        <w:t xml:space="preserve">nahlížet do stavebního deníku, a to nejméně jednou za </w:t>
      </w:r>
      <w:r w:rsidR="00825940" w:rsidRPr="006F0E5E">
        <w:rPr>
          <w:rFonts w:ascii="Arial" w:hAnsi="Arial" w:cs="Arial"/>
        </w:rPr>
        <w:t>3 dny</w:t>
      </w:r>
      <w:r w:rsidRPr="00583809">
        <w:rPr>
          <w:rFonts w:ascii="Arial" w:hAnsi="Arial" w:cs="Arial"/>
        </w:rPr>
        <w:t xml:space="preserve"> a stavební deník při nahlížení podepisovat;</w:t>
      </w:r>
    </w:p>
    <w:p w14:paraId="1E5EC845" w14:textId="77777777"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zpracovat pro objednatele změny a doplňky díla v rozsahu požadavku objednatele, přičemž konkrétní podmínky zpracování změn díla budou předmětem samostatně uzavřených dodatků </w:t>
      </w:r>
      <w:r>
        <w:rPr>
          <w:rFonts w:ascii="Arial" w:hAnsi="Arial" w:cs="Arial"/>
        </w:rPr>
        <w:t>k této smlouvě</w:t>
      </w:r>
      <w:r w:rsidRPr="00927F3B">
        <w:rPr>
          <w:rFonts w:ascii="Arial" w:hAnsi="Arial" w:cs="Arial"/>
        </w:rPr>
        <w:t>;</w:t>
      </w:r>
    </w:p>
    <w:p w14:paraId="2F4C2636" w14:textId="5F271AC4" w:rsidR="001565B7" w:rsidRPr="00825940" w:rsidRDefault="001565B7" w:rsidP="00825940">
      <w:pPr>
        <w:pStyle w:val="Odstavecseseznamem"/>
        <w:numPr>
          <w:ilvl w:val="2"/>
          <w:numId w:val="4"/>
        </w:numPr>
        <w:ind w:left="851"/>
        <w:jc w:val="both"/>
        <w:rPr>
          <w:rFonts w:ascii="Arial" w:hAnsi="Arial" w:cs="Arial"/>
        </w:rPr>
      </w:pPr>
      <w:r w:rsidRPr="00927F3B">
        <w:rPr>
          <w:rFonts w:ascii="Arial" w:hAnsi="Arial" w:cs="Arial"/>
        </w:rPr>
        <w:t xml:space="preserve">vypracovat na výzvu objednatele nebo jím pověřené osoby stanovisko vlivu a dopadů zamýšlené změny na dílo a realizaci </w:t>
      </w:r>
      <w:r w:rsidR="00825940">
        <w:rPr>
          <w:rFonts w:ascii="Arial" w:hAnsi="Arial" w:cs="Arial"/>
        </w:rPr>
        <w:t>následného stavebního záměru objednatele</w:t>
      </w:r>
      <w:r w:rsidRPr="00927F3B">
        <w:rPr>
          <w:rFonts w:ascii="Arial" w:hAnsi="Arial" w:cs="Arial"/>
        </w:rPr>
        <w:t xml:space="preserve"> pro účely změnového řízení v rámci realizace </w:t>
      </w:r>
      <w:r w:rsidR="00825940">
        <w:rPr>
          <w:rFonts w:ascii="Arial" w:hAnsi="Arial" w:cs="Arial"/>
        </w:rPr>
        <w:t>následného stavebního záměru objednatele</w:t>
      </w:r>
      <w:r w:rsidRPr="00927F3B">
        <w:rPr>
          <w:rFonts w:ascii="Arial" w:hAnsi="Arial" w:cs="Arial"/>
        </w:rPr>
        <w:t xml:space="preserve"> a zúčastnit se tohoto změnového řízení.</w:t>
      </w:r>
    </w:p>
    <w:p w14:paraId="42C53F55" w14:textId="77777777" w:rsidR="00DD5CE9" w:rsidRPr="0043783F" w:rsidRDefault="00DD5CE9" w:rsidP="00BB3917">
      <w:pPr>
        <w:numPr>
          <w:ilvl w:val="1"/>
          <w:numId w:val="7"/>
        </w:numPr>
        <w:tabs>
          <w:tab w:val="clear" w:pos="1440"/>
        </w:tabs>
        <w:ind w:left="426" w:hanging="426"/>
        <w:jc w:val="both"/>
        <w:rPr>
          <w:rFonts w:ascii="Arial" w:hAnsi="Arial" w:cs="Arial"/>
          <w:sz w:val="20"/>
          <w:szCs w:val="20"/>
        </w:rPr>
      </w:pPr>
      <w:r w:rsidRPr="0043783F">
        <w:rPr>
          <w:rFonts w:ascii="Arial" w:hAnsi="Arial" w:cs="Arial"/>
          <w:sz w:val="20"/>
          <w:szCs w:val="20"/>
        </w:rPr>
        <w:t>Veškerá podstatná zjištění bude zhotovitel neprodleně zaznamenávat do stavebního deníku a zároveň o nich bude telefonicky nebo e-mailem informovat kontaktní osobu</w:t>
      </w:r>
      <w:r w:rsidR="007574A6">
        <w:rPr>
          <w:rFonts w:ascii="Arial" w:hAnsi="Arial" w:cs="Arial"/>
          <w:sz w:val="20"/>
          <w:szCs w:val="20"/>
        </w:rPr>
        <w:t xml:space="preserve"> objednatele</w:t>
      </w:r>
      <w:r w:rsidRPr="0043783F">
        <w:rPr>
          <w:rFonts w:ascii="Arial" w:hAnsi="Arial" w:cs="Arial"/>
          <w:sz w:val="20"/>
          <w:szCs w:val="20"/>
        </w:rPr>
        <w:t>, pokud nebude možné kontaktní osobě tuto informaci neprodleně sdělit na staveništi.</w:t>
      </w:r>
    </w:p>
    <w:p w14:paraId="4A44FA1B" w14:textId="3DE23323" w:rsidR="006A7E4D" w:rsidRPr="00EB64F7" w:rsidRDefault="00DD5CE9" w:rsidP="00AE6AD6">
      <w:pPr>
        <w:numPr>
          <w:ilvl w:val="1"/>
          <w:numId w:val="7"/>
        </w:numPr>
        <w:tabs>
          <w:tab w:val="clear" w:pos="1440"/>
        </w:tabs>
        <w:ind w:left="426" w:hanging="426"/>
        <w:jc w:val="both"/>
        <w:rPr>
          <w:rFonts w:ascii="Arial" w:hAnsi="Arial" w:cs="Arial"/>
          <w:sz w:val="20"/>
          <w:szCs w:val="20"/>
        </w:rPr>
      </w:pPr>
      <w:r w:rsidRPr="0043783F">
        <w:rPr>
          <w:rFonts w:ascii="Arial" w:hAnsi="Arial" w:cs="Arial"/>
          <w:sz w:val="20"/>
          <w:szCs w:val="20"/>
        </w:rPr>
        <w:t xml:space="preserve">Objednatel je oprávněn kontrolovat provádění autorského dozoru, zejména účast zhotovitele </w:t>
      </w:r>
      <w:r w:rsidR="002D6B11" w:rsidRPr="0043783F">
        <w:rPr>
          <w:rFonts w:ascii="Arial" w:hAnsi="Arial" w:cs="Arial"/>
          <w:sz w:val="20"/>
          <w:szCs w:val="20"/>
        </w:rPr>
        <w:t>na</w:t>
      </w:r>
      <w:r w:rsidR="002D6B11">
        <w:rPr>
          <w:rFonts w:ascii="Arial" w:hAnsi="Arial" w:cs="Arial"/>
          <w:sz w:val="20"/>
          <w:szCs w:val="20"/>
        </w:rPr>
        <w:t> </w:t>
      </w:r>
      <w:r w:rsidRPr="0043783F">
        <w:rPr>
          <w:rFonts w:ascii="Arial" w:hAnsi="Arial" w:cs="Arial"/>
          <w:sz w:val="20"/>
          <w:szCs w:val="20"/>
        </w:rPr>
        <w:t>kontrolních dnech a zápisy prováděné zhotovitelem do stavebního deníku. Jestliže objednatel zjistí, že zhotovitel vykonává autorský dozor v rozporu se smlouvou nebo výkon autorského dozoru zanedbává, má právo požadovat, aby zhotovitel postupoval v souladu se smlouvou. Pokud shora uvedeným postupem zhotovitele vznikla objednateli škoda, má právo na její náhradu.</w:t>
      </w:r>
    </w:p>
    <w:p w14:paraId="533BB9E5" w14:textId="77777777" w:rsidR="005873AE" w:rsidRPr="0043783F" w:rsidRDefault="005873AE" w:rsidP="00EC4557">
      <w:pPr>
        <w:jc w:val="both"/>
        <w:rPr>
          <w:rFonts w:ascii="Arial" w:hAnsi="Arial" w:cs="Arial"/>
          <w:sz w:val="20"/>
          <w:szCs w:val="20"/>
        </w:rPr>
      </w:pPr>
    </w:p>
    <w:p w14:paraId="35576919" w14:textId="5B1109C8" w:rsidR="0009286C" w:rsidRPr="0043783F" w:rsidRDefault="001D3B60" w:rsidP="0009286C">
      <w:pPr>
        <w:jc w:val="center"/>
        <w:rPr>
          <w:rFonts w:ascii="Arial" w:hAnsi="Arial" w:cs="Arial"/>
          <w:b/>
          <w:sz w:val="20"/>
          <w:szCs w:val="20"/>
        </w:rPr>
      </w:pPr>
      <w:r w:rsidRPr="0043783F">
        <w:rPr>
          <w:rFonts w:ascii="Arial" w:hAnsi="Arial" w:cs="Arial"/>
          <w:b/>
          <w:sz w:val="20"/>
          <w:szCs w:val="20"/>
        </w:rPr>
        <w:t>XV</w:t>
      </w:r>
      <w:r w:rsidR="003E3122">
        <w:rPr>
          <w:rFonts w:ascii="Arial" w:hAnsi="Arial" w:cs="Arial"/>
          <w:b/>
          <w:sz w:val="20"/>
          <w:szCs w:val="20"/>
        </w:rPr>
        <w:t>I</w:t>
      </w:r>
      <w:r w:rsidR="00FB3B0C" w:rsidRPr="0043783F">
        <w:rPr>
          <w:rFonts w:ascii="Arial" w:hAnsi="Arial" w:cs="Arial"/>
          <w:b/>
          <w:sz w:val="20"/>
          <w:szCs w:val="20"/>
        </w:rPr>
        <w:t>I</w:t>
      </w:r>
      <w:r w:rsidR="00422521">
        <w:rPr>
          <w:rFonts w:ascii="Arial" w:hAnsi="Arial" w:cs="Arial"/>
          <w:b/>
          <w:sz w:val="20"/>
          <w:szCs w:val="20"/>
        </w:rPr>
        <w:t>I</w:t>
      </w:r>
      <w:r w:rsidR="0009286C" w:rsidRPr="0043783F">
        <w:rPr>
          <w:rFonts w:ascii="Arial" w:hAnsi="Arial" w:cs="Arial"/>
          <w:b/>
          <w:sz w:val="20"/>
          <w:szCs w:val="20"/>
        </w:rPr>
        <w:t xml:space="preserve">. </w:t>
      </w:r>
      <w:r w:rsidRPr="0043783F">
        <w:rPr>
          <w:rFonts w:ascii="Arial" w:hAnsi="Arial" w:cs="Arial"/>
          <w:b/>
          <w:sz w:val="20"/>
          <w:szCs w:val="20"/>
        </w:rPr>
        <w:t>Licenční ujednání</w:t>
      </w:r>
    </w:p>
    <w:p w14:paraId="7567B4ED" w14:textId="77777777" w:rsidR="0009286C" w:rsidRPr="0043783F" w:rsidRDefault="0009286C" w:rsidP="0009286C">
      <w:pPr>
        <w:jc w:val="both"/>
        <w:rPr>
          <w:rFonts w:ascii="Arial" w:hAnsi="Arial" w:cs="Arial"/>
          <w:sz w:val="20"/>
          <w:szCs w:val="20"/>
        </w:rPr>
      </w:pPr>
    </w:p>
    <w:p w14:paraId="2694E7ED" w14:textId="192A67BA" w:rsidR="008B6544" w:rsidRPr="008B6544" w:rsidRDefault="008F6FB3" w:rsidP="008B6544">
      <w:pPr>
        <w:pStyle w:val="Standard"/>
        <w:numPr>
          <w:ilvl w:val="0"/>
          <w:numId w:val="18"/>
        </w:numPr>
        <w:tabs>
          <w:tab w:val="clear" w:pos="1080"/>
        </w:tabs>
        <w:suppressAutoHyphens w:val="0"/>
        <w:ind w:left="426" w:hanging="426"/>
        <w:rPr>
          <w:rFonts w:cs="Arial"/>
        </w:rPr>
      </w:pPr>
      <w:r>
        <w:rPr>
          <w:rFonts w:cs="Arial"/>
          <w:iCs/>
        </w:rPr>
        <w:t>Veškeré výstupy</w:t>
      </w:r>
      <w:r w:rsidRPr="008B6544">
        <w:rPr>
          <w:rFonts w:cs="Arial"/>
          <w:iCs/>
        </w:rPr>
        <w:t xml:space="preserve"> </w:t>
      </w:r>
      <w:r w:rsidR="008B6544" w:rsidRPr="008B6544">
        <w:rPr>
          <w:rFonts w:cs="Arial"/>
          <w:iCs/>
        </w:rPr>
        <w:t>zpracovan</w:t>
      </w:r>
      <w:r w:rsidR="00FD2481">
        <w:rPr>
          <w:rFonts w:cs="Arial"/>
          <w:iCs/>
        </w:rPr>
        <w:t>é</w:t>
      </w:r>
      <w:r w:rsidR="008B6544" w:rsidRPr="008B6544">
        <w:rPr>
          <w:rFonts w:cs="Arial"/>
          <w:iCs/>
        </w:rPr>
        <w:t xml:space="preserve"> zhotovitelem včetně je</w:t>
      </w:r>
      <w:r>
        <w:rPr>
          <w:rFonts w:cs="Arial"/>
          <w:iCs/>
        </w:rPr>
        <w:t>jich</w:t>
      </w:r>
      <w:r w:rsidR="008B6544" w:rsidRPr="008B6544">
        <w:rPr>
          <w:rFonts w:cs="Arial"/>
          <w:iCs/>
        </w:rPr>
        <w:t xml:space="preserve"> návrh</w:t>
      </w:r>
      <w:r>
        <w:rPr>
          <w:rFonts w:cs="Arial"/>
          <w:iCs/>
        </w:rPr>
        <w:t>ů</w:t>
      </w:r>
      <w:r w:rsidR="008B6544" w:rsidRPr="008B6544">
        <w:rPr>
          <w:rFonts w:cs="Arial"/>
          <w:iCs/>
        </w:rPr>
        <w:t xml:space="preserve"> či koncept</w:t>
      </w:r>
      <w:r>
        <w:rPr>
          <w:rFonts w:cs="Arial"/>
          <w:iCs/>
        </w:rPr>
        <w:t>ů</w:t>
      </w:r>
      <w:r w:rsidR="008B6544" w:rsidRPr="008B6544">
        <w:rPr>
          <w:rFonts w:cs="Arial"/>
          <w:iCs/>
        </w:rPr>
        <w:t xml:space="preserve"> </w:t>
      </w:r>
      <w:r>
        <w:rPr>
          <w:rFonts w:cs="Arial"/>
          <w:iCs/>
        </w:rPr>
        <w:t>jsou</w:t>
      </w:r>
      <w:r w:rsidRPr="008B6544">
        <w:rPr>
          <w:rFonts w:cs="Arial"/>
          <w:iCs/>
        </w:rPr>
        <w:t xml:space="preserve"> </w:t>
      </w:r>
      <w:r w:rsidR="008B6544" w:rsidRPr="008B6544">
        <w:rPr>
          <w:rFonts w:cs="Arial"/>
          <w:iCs/>
        </w:rPr>
        <w:t>autorským dílem v</w:t>
      </w:r>
      <w:r w:rsidR="007574A6">
        <w:rPr>
          <w:rFonts w:cs="Arial"/>
          <w:iCs/>
        </w:rPr>
        <w:t>e</w:t>
      </w:r>
      <w:r w:rsidR="002D6B11">
        <w:rPr>
          <w:rFonts w:cs="Arial"/>
          <w:iCs/>
        </w:rPr>
        <w:t> </w:t>
      </w:r>
      <w:r w:rsidR="007574A6">
        <w:rPr>
          <w:rFonts w:cs="Arial"/>
          <w:iCs/>
        </w:rPr>
        <w:t>smyslu</w:t>
      </w:r>
      <w:r w:rsidR="00FC3CF4">
        <w:rPr>
          <w:rFonts w:cs="Arial"/>
          <w:iCs/>
        </w:rPr>
        <w:t xml:space="preserve"> zákona č. 121/2000 Sb., </w:t>
      </w:r>
      <w:r w:rsidR="00FC3CF4" w:rsidRPr="008B6544">
        <w:rPr>
          <w:rFonts w:cs="Arial"/>
          <w:iCs/>
        </w:rPr>
        <w:t>autorsk</w:t>
      </w:r>
      <w:r w:rsidR="00FC3CF4">
        <w:rPr>
          <w:rFonts w:cs="Arial"/>
          <w:iCs/>
        </w:rPr>
        <w:t>ý</w:t>
      </w:r>
      <w:r w:rsidR="00FC3CF4" w:rsidRPr="008B6544">
        <w:rPr>
          <w:rFonts w:cs="Arial"/>
          <w:iCs/>
        </w:rPr>
        <w:t xml:space="preserve"> zákon</w:t>
      </w:r>
      <w:r w:rsidR="00FC3CF4">
        <w:rPr>
          <w:rFonts w:cs="Arial"/>
          <w:iCs/>
        </w:rPr>
        <w:t>, ve znění pozdějších předpisů</w:t>
      </w:r>
      <w:r w:rsidR="008B6544" w:rsidRPr="008B6544">
        <w:rPr>
          <w:rFonts w:cs="Arial"/>
          <w:iCs/>
        </w:rPr>
        <w:t>.</w:t>
      </w:r>
    </w:p>
    <w:p w14:paraId="39924471" w14:textId="77777777" w:rsidR="000E4E00" w:rsidRPr="000E4E00" w:rsidRDefault="008B6544" w:rsidP="000E4E00">
      <w:pPr>
        <w:pStyle w:val="Standard"/>
        <w:numPr>
          <w:ilvl w:val="0"/>
          <w:numId w:val="18"/>
        </w:numPr>
        <w:tabs>
          <w:tab w:val="clear" w:pos="1080"/>
        </w:tabs>
        <w:suppressAutoHyphens w:val="0"/>
        <w:ind w:left="426" w:hanging="426"/>
        <w:rPr>
          <w:rFonts w:cs="Arial"/>
        </w:rPr>
      </w:pPr>
      <w:r w:rsidRPr="000E4E00">
        <w:rPr>
          <w:rFonts w:cs="Arial"/>
          <w:iCs/>
        </w:rPr>
        <w:t>Veškerá majetková práva k autorskému dílu vykonává svým jménem a na svůj účet objednatel</w:t>
      </w:r>
      <w:r w:rsidR="000E4E00">
        <w:rPr>
          <w:rFonts w:cs="Arial"/>
          <w:iCs/>
        </w:rPr>
        <w:t>.</w:t>
      </w:r>
    </w:p>
    <w:p w14:paraId="3B58789F" w14:textId="39C0D4A5" w:rsidR="000E4E00" w:rsidRPr="000E4E00" w:rsidRDefault="00211B41" w:rsidP="000E4E00">
      <w:pPr>
        <w:pStyle w:val="Standard"/>
        <w:numPr>
          <w:ilvl w:val="0"/>
          <w:numId w:val="18"/>
        </w:numPr>
        <w:tabs>
          <w:tab w:val="clear" w:pos="1080"/>
        </w:tabs>
        <w:suppressAutoHyphens w:val="0"/>
        <w:ind w:left="426" w:hanging="426"/>
        <w:rPr>
          <w:rFonts w:cs="Arial"/>
        </w:rPr>
      </w:pPr>
      <w:bookmarkStart w:id="19" w:name="_Hlk15839384"/>
      <w:r w:rsidRPr="000E4E00">
        <w:rPr>
          <w:rFonts w:cs="Arial"/>
          <w:iCs/>
        </w:rPr>
        <w:t>Zhotovitel tímto uděluje objednateli výhradní</w:t>
      </w:r>
      <w:r w:rsidR="000E4E00" w:rsidRPr="000E4E00">
        <w:rPr>
          <w:rFonts w:cs="Arial"/>
          <w:iCs/>
        </w:rPr>
        <w:t xml:space="preserve"> a</w:t>
      </w:r>
      <w:r w:rsidRPr="000E4E00">
        <w:rPr>
          <w:rFonts w:cs="Arial"/>
          <w:iCs/>
        </w:rPr>
        <w:t xml:space="preserve"> neomezenou licenci</w:t>
      </w:r>
      <w:r w:rsidR="000E4E00" w:rsidRPr="000E4E00">
        <w:rPr>
          <w:rFonts w:cs="Arial"/>
          <w:iCs/>
        </w:rPr>
        <w:t xml:space="preserve"> k užití </w:t>
      </w:r>
      <w:r w:rsidR="008F6FB3">
        <w:rPr>
          <w:rFonts w:cs="Arial"/>
          <w:iCs/>
        </w:rPr>
        <w:t>autorského díla</w:t>
      </w:r>
      <w:r w:rsidR="000E4E00" w:rsidRPr="000E4E00">
        <w:rPr>
          <w:rFonts w:cs="Arial"/>
          <w:iCs/>
        </w:rPr>
        <w:t xml:space="preserve">, tj. </w:t>
      </w:r>
      <w:r>
        <w:t xml:space="preserve">licenci neomezenou časově (na celou dobu trvání majetkových práv autora k </w:t>
      </w:r>
      <w:r w:rsidR="000E4E00">
        <w:t>d</w:t>
      </w:r>
      <w:r>
        <w:t xml:space="preserve">ílu), teritoriálně, způsoby, množstvím, technologií užití ani jinak. Součástí licence jsou též oprávnění </w:t>
      </w:r>
      <w:r w:rsidR="008F6FB3">
        <w:t xml:space="preserve">autorské dílo </w:t>
      </w:r>
      <w:r>
        <w:t>zpracovat, upravit, změnit</w:t>
      </w:r>
      <w:r w:rsidR="000E4E00">
        <w:t xml:space="preserve"> nebo </w:t>
      </w:r>
      <w:r>
        <w:t>užít jen jeho část</w:t>
      </w:r>
      <w:r w:rsidR="000E4E00">
        <w:t>.</w:t>
      </w:r>
    </w:p>
    <w:p w14:paraId="4C182FDF" w14:textId="77777777" w:rsidR="00211B41" w:rsidRPr="000E4E00" w:rsidRDefault="00211B41" w:rsidP="000E4E00">
      <w:pPr>
        <w:pStyle w:val="Standard"/>
        <w:numPr>
          <w:ilvl w:val="0"/>
          <w:numId w:val="18"/>
        </w:numPr>
        <w:tabs>
          <w:tab w:val="clear" w:pos="1080"/>
        </w:tabs>
        <w:suppressAutoHyphens w:val="0"/>
        <w:ind w:left="426" w:hanging="426"/>
        <w:rPr>
          <w:rFonts w:cs="Arial"/>
        </w:rPr>
      </w:pPr>
      <w:r>
        <w:t>Objednatel není povinen licenci využít a je oprávněn poskytnout práva z licence třetí osobě.</w:t>
      </w:r>
    </w:p>
    <w:bookmarkEnd w:id="19"/>
    <w:p w14:paraId="56F15C1F" w14:textId="07DED651" w:rsidR="008B6544" w:rsidRPr="008B6544" w:rsidRDefault="008B6544" w:rsidP="008B6544">
      <w:pPr>
        <w:pStyle w:val="Standard"/>
        <w:numPr>
          <w:ilvl w:val="0"/>
          <w:numId w:val="18"/>
        </w:numPr>
        <w:tabs>
          <w:tab w:val="clear" w:pos="1080"/>
        </w:tabs>
        <w:suppressAutoHyphens w:val="0"/>
        <w:ind w:left="426" w:hanging="426"/>
        <w:rPr>
          <w:rFonts w:cs="Arial"/>
        </w:rPr>
      </w:pPr>
      <w:r w:rsidRPr="008B6544">
        <w:rPr>
          <w:rFonts w:cs="Arial"/>
          <w:iCs/>
        </w:rPr>
        <w:t>Originály plánů, náčrtů, výkresů, grafických zobrazení a textových určení (specifikací) zůstávají ve</w:t>
      </w:r>
      <w:r w:rsidR="004A4A42">
        <w:rPr>
          <w:rFonts w:cs="Arial"/>
          <w:iCs/>
        </w:rPr>
        <w:t> </w:t>
      </w:r>
      <w:r w:rsidRPr="008B6544">
        <w:rPr>
          <w:rFonts w:cs="Arial"/>
          <w:iCs/>
        </w:rPr>
        <w:t xml:space="preserve">vlastnictví zhotovitele, ať </w:t>
      </w:r>
      <w:r w:rsidR="00487AA3">
        <w:rPr>
          <w:rFonts w:cs="Arial"/>
          <w:iCs/>
        </w:rPr>
        <w:t>je následný stavební záměr objednatele</w:t>
      </w:r>
      <w:r w:rsidRPr="008B6544">
        <w:rPr>
          <w:rFonts w:cs="Arial"/>
          <w:iCs/>
        </w:rPr>
        <w:t>, pro kter</w:t>
      </w:r>
      <w:r w:rsidR="00487AA3">
        <w:rPr>
          <w:rFonts w:cs="Arial"/>
          <w:iCs/>
        </w:rPr>
        <w:t>ý</w:t>
      </w:r>
      <w:r w:rsidRPr="008B6544">
        <w:rPr>
          <w:rFonts w:cs="Arial"/>
          <w:iCs/>
        </w:rPr>
        <w:t xml:space="preserve"> byly připraveny, proveden či nikoli. Objednateli náleží řádně autorizované kopie </w:t>
      </w:r>
      <w:r w:rsidR="00487AA3">
        <w:rPr>
          <w:rFonts w:cs="Arial"/>
          <w:iCs/>
        </w:rPr>
        <w:t xml:space="preserve">projektové </w:t>
      </w:r>
      <w:r w:rsidRPr="008B6544">
        <w:rPr>
          <w:rFonts w:cs="Arial"/>
          <w:iCs/>
        </w:rPr>
        <w:t xml:space="preserve">dokumentace včetně reprodukovatelných kopií </w:t>
      </w:r>
      <w:r w:rsidR="00487AA3">
        <w:rPr>
          <w:rFonts w:cs="Arial"/>
          <w:iCs/>
        </w:rPr>
        <w:t xml:space="preserve">ostatních výstupů, </w:t>
      </w:r>
      <w:r w:rsidRPr="008B6544">
        <w:rPr>
          <w:rFonts w:cs="Arial"/>
          <w:iCs/>
        </w:rPr>
        <w:t>plánů, náčrtů, výkresů, grafických zobrazení a</w:t>
      </w:r>
      <w:r w:rsidR="004A4A42">
        <w:rPr>
          <w:rFonts w:cs="Arial"/>
          <w:iCs/>
        </w:rPr>
        <w:t> </w:t>
      </w:r>
      <w:r w:rsidRPr="008B6544">
        <w:rPr>
          <w:rFonts w:cs="Arial"/>
          <w:iCs/>
        </w:rPr>
        <w:t xml:space="preserve">textových určení (specifikací) pro informaci a jako návod k vlastnímu užívání </w:t>
      </w:r>
      <w:r w:rsidR="00487AA3">
        <w:rPr>
          <w:rFonts w:cs="Arial"/>
          <w:iCs/>
        </w:rPr>
        <w:t>autorského díla</w:t>
      </w:r>
      <w:r w:rsidRPr="008B6544">
        <w:rPr>
          <w:rFonts w:cs="Arial"/>
          <w:iCs/>
        </w:rPr>
        <w:t>.</w:t>
      </w:r>
    </w:p>
    <w:p w14:paraId="0467F080" w14:textId="2C414ED5" w:rsidR="008B6544" w:rsidRPr="008B6544" w:rsidRDefault="008B6544" w:rsidP="008B6544">
      <w:pPr>
        <w:pStyle w:val="Standard"/>
        <w:numPr>
          <w:ilvl w:val="0"/>
          <w:numId w:val="18"/>
        </w:numPr>
        <w:tabs>
          <w:tab w:val="clear" w:pos="1080"/>
        </w:tabs>
        <w:suppressAutoHyphens w:val="0"/>
        <w:ind w:left="426" w:hanging="426"/>
        <w:rPr>
          <w:rFonts w:cs="Arial"/>
        </w:rPr>
      </w:pPr>
      <w:r w:rsidRPr="008B6544">
        <w:rPr>
          <w:rFonts w:cs="Arial"/>
          <w:iCs/>
        </w:rPr>
        <w:t xml:space="preserve">Objednatel může </w:t>
      </w:r>
      <w:r w:rsidR="00487AA3">
        <w:rPr>
          <w:rFonts w:cs="Arial"/>
          <w:iCs/>
        </w:rPr>
        <w:t>autorské dílo</w:t>
      </w:r>
      <w:r w:rsidR="00487AA3" w:rsidRPr="008B6544">
        <w:rPr>
          <w:rFonts w:cs="Arial"/>
          <w:iCs/>
        </w:rPr>
        <w:t xml:space="preserve"> </w:t>
      </w:r>
      <w:r w:rsidRPr="008B6544">
        <w:rPr>
          <w:rFonts w:cs="Arial"/>
          <w:iCs/>
        </w:rPr>
        <w:t>použít k účelu vyplývajícímu ze smlouvy, čímž se rozumí</w:t>
      </w:r>
      <w:r w:rsidR="00487AA3">
        <w:rPr>
          <w:rFonts w:cs="Arial"/>
          <w:iCs/>
        </w:rPr>
        <w:t xml:space="preserve"> mimo jiné</w:t>
      </w:r>
      <w:r w:rsidRPr="008B6544">
        <w:rPr>
          <w:rFonts w:cs="Arial"/>
          <w:iCs/>
        </w:rPr>
        <w:t xml:space="preserve"> obstarání příslušného správního rozhodnutí v rámci příslušných výkonových fází a realizace </w:t>
      </w:r>
      <w:r w:rsidR="00713EF1">
        <w:rPr>
          <w:rFonts w:cs="Arial"/>
          <w:iCs/>
        </w:rPr>
        <w:t>následného stavebního záměru objednatele</w:t>
      </w:r>
      <w:r w:rsidRPr="008B6544">
        <w:rPr>
          <w:rFonts w:cs="Arial"/>
          <w:iCs/>
        </w:rPr>
        <w:t>.</w:t>
      </w:r>
    </w:p>
    <w:p w14:paraId="22820CCF" w14:textId="5BB6A081" w:rsidR="008B6544" w:rsidRPr="008B6544" w:rsidRDefault="008B6544" w:rsidP="008B6544">
      <w:pPr>
        <w:pStyle w:val="Standard"/>
        <w:numPr>
          <w:ilvl w:val="0"/>
          <w:numId w:val="18"/>
        </w:numPr>
        <w:tabs>
          <w:tab w:val="clear" w:pos="1080"/>
        </w:tabs>
        <w:suppressAutoHyphens w:val="0"/>
        <w:ind w:left="426" w:hanging="426"/>
        <w:rPr>
          <w:rFonts w:cs="Arial"/>
          <w:iCs/>
        </w:rPr>
      </w:pPr>
      <w:r w:rsidRPr="008B6544">
        <w:rPr>
          <w:rFonts w:cs="Arial"/>
          <w:iCs/>
        </w:rPr>
        <w:lastRenderedPageBreak/>
        <w:t xml:space="preserve">Objednatel i zhotovitel jsou oprávněni užít </w:t>
      </w:r>
      <w:r w:rsidR="00487AA3">
        <w:rPr>
          <w:rFonts w:cs="Arial"/>
          <w:iCs/>
        </w:rPr>
        <w:t>autorské dílo</w:t>
      </w:r>
      <w:r w:rsidR="00487AA3" w:rsidRPr="008B6544">
        <w:rPr>
          <w:rFonts w:cs="Arial"/>
          <w:iCs/>
        </w:rPr>
        <w:t xml:space="preserve"> </w:t>
      </w:r>
      <w:r w:rsidRPr="008B6544">
        <w:rPr>
          <w:rFonts w:cs="Arial"/>
          <w:iCs/>
        </w:rPr>
        <w:t xml:space="preserve">pro potřeby marketingu, pro potřeby prezentace </w:t>
      </w:r>
      <w:r w:rsidR="00487AA3">
        <w:rPr>
          <w:rFonts w:cs="Arial"/>
          <w:iCs/>
        </w:rPr>
        <w:t>autorského díla</w:t>
      </w:r>
      <w:r w:rsidR="00487AA3" w:rsidRPr="008B6544">
        <w:rPr>
          <w:rFonts w:cs="Arial"/>
          <w:iCs/>
        </w:rPr>
        <w:t xml:space="preserve"> </w:t>
      </w:r>
      <w:r w:rsidRPr="008B6544">
        <w:rPr>
          <w:rFonts w:cs="Arial"/>
          <w:iCs/>
        </w:rPr>
        <w:t xml:space="preserve">na veřejnosti, výstavách či jednotlivě u třetích osob v jakékoliv formě zachycené na jakémkoliv nosiči. Zhotovitel je oprávněn užít </w:t>
      </w:r>
      <w:r w:rsidR="00487AA3">
        <w:rPr>
          <w:rFonts w:cs="Arial"/>
          <w:iCs/>
        </w:rPr>
        <w:t>autorské dílo</w:t>
      </w:r>
      <w:r w:rsidR="00487AA3" w:rsidRPr="008B6544">
        <w:rPr>
          <w:rFonts w:cs="Arial"/>
          <w:iCs/>
        </w:rPr>
        <w:t xml:space="preserve"> </w:t>
      </w:r>
      <w:r w:rsidRPr="008B6544">
        <w:rPr>
          <w:rFonts w:cs="Arial"/>
          <w:iCs/>
        </w:rPr>
        <w:t>a fotografie realizované</w:t>
      </w:r>
      <w:r w:rsidR="00487AA3">
        <w:rPr>
          <w:rFonts w:cs="Arial"/>
          <w:iCs/>
        </w:rPr>
        <w:t>ho</w:t>
      </w:r>
      <w:r w:rsidRPr="008B6544">
        <w:rPr>
          <w:rFonts w:cs="Arial"/>
          <w:iCs/>
        </w:rPr>
        <w:t xml:space="preserve"> </w:t>
      </w:r>
      <w:r w:rsidR="00487AA3">
        <w:rPr>
          <w:rFonts w:cs="Arial"/>
          <w:iCs/>
        </w:rPr>
        <w:t>následného stavebního záměru objednatele</w:t>
      </w:r>
      <w:r w:rsidR="00487AA3" w:rsidRPr="008B6544">
        <w:rPr>
          <w:rFonts w:cs="Arial"/>
          <w:iCs/>
        </w:rPr>
        <w:t xml:space="preserve"> </w:t>
      </w:r>
      <w:r w:rsidR="002D6B11" w:rsidRPr="008B6544">
        <w:rPr>
          <w:rFonts w:cs="Arial"/>
          <w:iCs/>
        </w:rPr>
        <w:t>pro</w:t>
      </w:r>
      <w:r w:rsidR="002D6B11">
        <w:rPr>
          <w:rFonts w:cs="Arial"/>
          <w:iCs/>
        </w:rPr>
        <w:t> </w:t>
      </w:r>
      <w:r w:rsidRPr="008B6544">
        <w:rPr>
          <w:rFonts w:cs="Arial"/>
          <w:iCs/>
        </w:rPr>
        <w:t>potřeby</w:t>
      </w:r>
      <w:r w:rsidR="00487AA3">
        <w:rPr>
          <w:rFonts w:cs="Arial"/>
          <w:iCs/>
        </w:rPr>
        <w:t xml:space="preserve"> své</w:t>
      </w:r>
      <w:r w:rsidRPr="008B6544">
        <w:rPr>
          <w:rFonts w:cs="Arial"/>
          <w:iCs/>
        </w:rPr>
        <w:t xml:space="preserve"> prezentace.</w:t>
      </w:r>
    </w:p>
    <w:p w14:paraId="07C5B1B6" w14:textId="08384E7B" w:rsidR="00CD0BD8" w:rsidRPr="00EB64F7" w:rsidRDefault="000E4E00" w:rsidP="00AE6AD6">
      <w:pPr>
        <w:numPr>
          <w:ilvl w:val="0"/>
          <w:numId w:val="18"/>
        </w:numPr>
        <w:tabs>
          <w:tab w:val="clear" w:pos="1080"/>
        </w:tabs>
        <w:ind w:left="426" w:hanging="426"/>
        <w:jc w:val="both"/>
        <w:rPr>
          <w:rFonts w:ascii="Arial" w:hAnsi="Arial" w:cs="Arial"/>
          <w:iCs/>
          <w:sz w:val="20"/>
          <w:szCs w:val="20"/>
        </w:rPr>
      </w:pPr>
      <w:r>
        <w:rPr>
          <w:rFonts w:ascii="Arial" w:hAnsi="Arial" w:cs="Arial"/>
          <w:iCs/>
          <w:sz w:val="20"/>
          <w:szCs w:val="20"/>
        </w:rPr>
        <w:t>L</w:t>
      </w:r>
      <w:r w:rsidR="008B6544" w:rsidRPr="008B6544">
        <w:rPr>
          <w:rFonts w:ascii="Arial" w:hAnsi="Arial" w:cs="Arial"/>
          <w:iCs/>
          <w:sz w:val="20"/>
          <w:szCs w:val="20"/>
        </w:rPr>
        <w:t>icenční poplatek za užití majetkových práv k autorskému dílu objednatelem je zahrnut v celkové ceně díla dle této smlouvy.</w:t>
      </w:r>
    </w:p>
    <w:p w14:paraId="4CA259B7" w14:textId="77777777" w:rsidR="00422521" w:rsidRDefault="00422521" w:rsidP="00547A3E">
      <w:pPr>
        <w:jc w:val="center"/>
        <w:rPr>
          <w:rFonts w:ascii="Arial" w:hAnsi="Arial" w:cs="Arial"/>
          <w:b/>
          <w:sz w:val="20"/>
          <w:szCs w:val="20"/>
        </w:rPr>
      </w:pPr>
    </w:p>
    <w:p w14:paraId="04A68558" w14:textId="40D5D447" w:rsidR="00054889" w:rsidRPr="0043783F" w:rsidRDefault="00FB3B0C" w:rsidP="00547A3E">
      <w:pPr>
        <w:jc w:val="center"/>
        <w:rPr>
          <w:rFonts w:ascii="Arial" w:hAnsi="Arial" w:cs="Arial"/>
          <w:b/>
          <w:sz w:val="20"/>
          <w:szCs w:val="20"/>
        </w:rPr>
      </w:pPr>
      <w:r w:rsidRPr="0043783F">
        <w:rPr>
          <w:rFonts w:ascii="Arial" w:hAnsi="Arial" w:cs="Arial"/>
          <w:b/>
          <w:sz w:val="20"/>
          <w:szCs w:val="20"/>
        </w:rPr>
        <w:t>X</w:t>
      </w:r>
      <w:r w:rsidR="003E3122">
        <w:rPr>
          <w:rFonts w:ascii="Arial" w:hAnsi="Arial" w:cs="Arial"/>
          <w:b/>
          <w:sz w:val="20"/>
          <w:szCs w:val="20"/>
        </w:rPr>
        <w:t>IX</w:t>
      </w:r>
      <w:r w:rsidR="00D05386" w:rsidRPr="0043783F">
        <w:rPr>
          <w:rFonts w:ascii="Arial" w:hAnsi="Arial" w:cs="Arial"/>
          <w:b/>
          <w:sz w:val="20"/>
          <w:szCs w:val="20"/>
        </w:rPr>
        <w:t xml:space="preserve">. </w:t>
      </w:r>
      <w:r w:rsidR="001D3B60" w:rsidRPr="0043783F">
        <w:rPr>
          <w:rFonts w:ascii="Arial" w:hAnsi="Arial" w:cs="Arial"/>
          <w:b/>
          <w:sz w:val="20"/>
          <w:szCs w:val="20"/>
        </w:rPr>
        <w:t>Zvláštní ujednání</w:t>
      </w:r>
    </w:p>
    <w:p w14:paraId="035628E9" w14:textId="77777777" w:rsidR="00A16984" w:rsidRPr="0043783F" w:rsidRDefault="00A16984" w:rsidP="00547A3E">
      <w:pPr>
        <w:jc w:val="both"/>
        <w:rPr>
          <w:rFonts w:ascii="Arial" w:hAnsi="Arial" w:cs="Arial"/>
          <w:sz w:val="20"/>
          <w:szCs w:val="20"/>
        </w:rPr>
      </w:pPr>
    </w:p>
    <w:p w14:paraId="1B6C1F01" w14:textId="222357D8" w:rsidR="00054889" w:rsidRPr="0043783F" w:rsidRDefault="00054889" w:rsidP="00BB3917">
      <w:pPr>
        <w:numPr>
          <w:ilvl w:val="0"/>
          <w:numId w:val="14"/>
        </w:numPr>
        <w:tabs>
          <w:tab w:val="clear" w:pos="720"/>
        </w:tabs>
        <w:ind w:left="426" w:hanging="426"/>
        <w:jc w:val="both"/>
        <w:rPr>
          <w:rFonts w:ascii="Arial" w:hAnsi="Arial" w:cs="Arial"/>
          <w:sz w:val="20"/>
          <w:szCs w:val="20"/>
        </w:rPr>
      </w:pPr>
      <w:r w:rsidRPr="0043783F">
        <w:rPr>
          <w:rFonts w:ascii="Arial" w:hAnsi="Arial" w:cs="Arial"/>
          <w:sz w:val="20"/>
          <w:szCs w:val="20"/>
        </w:rPr>
        <w:t>Cena díla nezahrnuje správní poplatky spojené s</w:t>
      </w:r>
      <w:r w:rsidR="002172AE">
        <w:rPr>
          <w:rFonts w:ascii="Arial" w:hAnsi="Arial" w:cs="Arial"/>
          <w:sz w:val="20"/>
          <w:szCs w:val="20"/>
        </w:rPr>
        <w:t>e správními řízeními nutnými k provedení díla</w:t>
      </w:r>
      <w:r w:rsidRPr="0043783F">
        <w:rPr>
          <w:rFonts w:ascii="Arial" w:hAnsi="Arial" w:cs="Arial"/>
          <w:sz w:val="20"/>
          <w:szCs w:val="20"/>
        </w:rPr>
        <w:t xml:space="preserve">. Tyto </w:t>
      </w:r>
      <w:r w:rsidR="002172AE">
        <w:rPr>
          <w:rFonts w:ascii="Arial" w:hAnsi="Arial" w:cs="Arial"/>
          <w:sz w:val="20"/>
          <w:szCs w:val="20"/>
        </w:rPr>
        <w:t>náklady</w:t>
      </w:r>
      <w:r w:rsidR="002172AE" w:rsidRPr="0043783F">
        <w:rPr>
          <w:rFonts w:ascii="Arial" w:hAnsi="Arial" w:cs="Arial"/>
          <w:sz w:val="20"/>
          <w:szCs w:val="20"/>
        </w:rPr>
        <w:t xml:space="preserve"> </w:t>
      </w:r>
      <w:r w:rsidRPr="0043783F">
        <w:rPr>
          <w:rFonts w:ascii="Arial" w:hAnsi="Arial" w:cs="Arial"/>
          <w:sz w:val="20"/>
          <w:szCs w:val="20"/>
        </w:rPr>
        <w:t>bude zhotovitel fakturovat objednateli</w:t>
      </w:r>
      <w:r w:rsidR="002172AE">
        <w:rPr>
          <w:rFonts w:ascii="Arial" w:hAnsi="Arial" w:cs="Arial"/>
          <w:sz w:val="20"/>
          <w:szCs w:val="20"/>
        </w:rPr>
        <w:t>, jakmile vzniknou</w:t>
      </w:r>
      <w:r w:rsidRPr="0043783F">
        <w:rPr>
          <w:rFonts w:ascii="Arial" w:hAnsi="Arial" w:cs="Arial"/>
          <w:sz w:val="20"/>
          <w:szCs w:val="20"/>
        </w:rPr>
        <w:t>.</w:t>
      </w:r>
    </w:p>
    <w:p w14:paraId="1DEE3139" w14:textId="501C0184" w:rsidR="00054889" w:rsidRDefault="00054889" w:rsidP="00BB3917">
      <w:pPr>
        <w:numPr>
          <w:ilvl w:val="0"/>
          <w:numId w:val="14"/>
        </w:numPr>
        <w:tabs>
          <w:tab w:val="clear" w:pos="720"/>
        </w:tabs>
        <w:ind w:left="426" w:hanging="426"/>
        <w:jc w:val="both"/>
        <w:rPr>
          <w:rFonts w:ascii="Arial" w:hAnsi="Arial" w:cs="Arial"/>
          <w:sz w:val="20"/>
          <w:szCs w:val="20"/>
        </w:rPr>
      </w:pPr>
      <w:r w:rsidRPr="0043783F">
        <w:rPr>
          <w:rFonts w:ascii="Arial" w:hAnsi="Arial" w:cs="Arial"/>
          <w:sz w:val="20"/>
          <w:szCs w:val="20"/>
        </w:rPr>
        <w:t xml:space="preserve">Cena díla nezahrnuje náklady a správní poplatky spojené se smlouvou o věcném břemeni. Zhotovitel zpracuje pouze podklady k uzavření smlouvy o zřízení věcného břemene. </w:t>
      </w:r>
    </w:p>
    <w:p w14:paraId="5D72F2BA" w14:textId="0CE5453A" w:rsidR="00422521" w:rsidRDefault="00422521" w:rsidP="00422521">
      <w:pPr>
        <w:jc w:val="both"/>
        <w:rPr>
          <w:rFonts w:ascii="Arial" w:hAnsi="Arial" w:cs="Arial"/>
          <w:sz w:val="20"/>
          <w:szCs w:val="20"/>
        </w:rPr>
      </w:pPr>
    </w:p>
    <w:p w14:paraId="4CA5FAF4" w14:textId="663D88E6" w:rsidR="00054889" w:rsidRPr="0043783F" w:rsidRDefault="00D05386" w:rsidP="00547A3E">
      <w:pPr>
        <w:jc w:val="center"/>
        <w:rPr>
          <w:rFonts w:ascii="Arial" w:hAnsi="Arial" w:cs="Arial"/>
          <w:b/>
          <w:sz w:val="20"/>
          <w:szCs w:val="20"/>
        </w:rPr>
      </w:pPr>
      <w:r w:rsidRPr="0043783F">
        <w:rPr>
          <w:rFonts w:ascii="Arial" w:hAnsi="Arial" w:cs="Arial"/>
          <w:b/>
          <w:sz w:val="20"/>
          <w:szCs w:val="20"/>
        </w:rPr>
        <w:t xml:space="preserve">XX. </w:t>
      </w:r>
      <w:r w:rsidR="001D3B60" w:rsidRPr="0043783F">
        <w:rPr>
          <w:rFonts w:ascii="Arial" w:hAnsi="Arial" w:cs="Arial"/>
          <w:b/>
          <w:sz w:val="20"/>
          <w:szCs w:val="20"/>
        </w:rPr>
        <w:t>Ostatní ujednání</w:t>
      </w:r>
    </w:p>
    <w:p w14:paraId="16992F99" w14:textId="77777777" w:rsidR="00A16984" w:rsidRPr="0043783F" w:rsidRDefault="00A16984" w:rsidP="00547A3E">
      <w:pPr>
        <w:jc w:val="both"/>
        <w:rPr>
          <w:rFonts w:ascii="Arial" w:hAnsi="Arial" w:cs="Arial"/>
          <w:sz w:val="20"/>
          <w:szCs w:val="20"/>
        </w:rPr>
      </w:pPr>
    </w:p>
    <w:p w14:paraId="0DC3B99B" w14:textId="40EDB603" w:rsidR="007A1ACB" w:rsidRPr="0043783F" w:rsidRDefault="007A1ACB"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w:t>
      </w:r>
      <w:r w:rsidR="00487AA3">
        <w:rPr>
          <w:rFonts w:ascii="Arial" w:hAnsi="Arial" w:cs="Arial"/>
          <w:sz w:val="20"/>
          <w:szCs w:val="20"/>
        </w:rPr>
        <w:t>provede</w:t>
      </w:r>
      <w:r w:rsidR="00487AA3" w:rsidRPr="0043783F">
        <w:rPr>
          <w:rFonts w:ascii="Arial" w:hAnsi="Arial" w:cs="Arial"/>
          <w:sz w:val="20"/>
          <w:szCs w:val="20"/>
        </w:rPr>
        <w:t xml:space="preserve"> </w:t>
      </w:r>
      <w:r w:rsidRPr="0043783F">
        <w:rPr>
          <w:rFonts w:ascii="Arial" w:hAnsi="Arial" w:cs="Arial"/>
          <w:sz w:val="20"/>
          <w:szCs w:val="20"/>
        </w:rPr>
        <w:t xml:space="preserve">dílo svým jménem a na vlastní zodpovědnost. Zhotovitel může pověřit provedením části díla třetí osobu </w:t>
      </w:r>
      <w:r w:rsidR="00584203">
        <w:rPr>
          <w:rFonts w:ascii="Arial" w:hAnsi="Arial" w:cs="Arial"/>
          <w:sz w:val="20"/>
          <w:szCs w:val="20"/>
        </w:rPr>
        <w:t xml:space="preserve">po předchozím souhlasu objednatele a </w:t>
      </w:r>
      <w:r w:rsidRPr="0043783F">
        <w:rPr>
          <w:rFonts w:ascii="Arial" w:hAnsi="Arial" w:cs="Arial"/>
          <w:sz w:val="20"/>
          <w:szCs w:val="20"/>
        </w:rPr>
        <w:t>pod svým osobním vedením. Za výsledek těchto činností však odpovídá objednateli, stejně jako by je provedl sám.</w:t>
      </w:r>
    </w:p>
    <w:p w14:paraId="28B42B8D" w14:textId="2AF60DA7" w:rsidR="007A1ACB" w:rsidRPr="0043783F" w:rsidRDefault="007A1ACB"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prohlašuje, že se seznámil s </w:t>
      </w:r>
      <w:r w:rsidR="00487AA3">
        <w:rPr>
          <w:rFonts w:ascii="Arial" w:hAnsi="Arial" w:cs="Arial"/>
          <w:sz w:val="20"/>
          <w:szCs w:val="20"/>
        </w:rPr>
        <w:t>místem zamýšlené realizace následného stavebního záměru objednatele</w:t>
      </w:r>
      <w:r w:rsidRPr="0043783F">
        <w:rPr>
          <w:rFonts w:ascii="Arial" w:hAnsi="Arial" w:cs="Arial"/>
          <w:sz w:val="20"/>
          <w:szCs w:val="20"/>
        </w:rPr>
        <w:t xml:space="preserve"> a se všemi podklady, které mu byly objednatelem poskytnuty</w:t>
      </w:r>
      <w:r w:rsidR="00295252" w:rsidRPr="0043783F">
        <w:rPr>
          <w:rFonts w:ascii="Arial" w:hAnsi="Arial" w:cs="Arial"/>
          <w:sz w:val="20"/>
          <w:szCs w:val="20"/>
        </w:rPr>
        <w:t>,</w:t>
      </w:r>
      <w:r w:rsidRPr="0043783F">
        <w:rPr>
          <w:rFonts w:ascii="Arial" w:hAnsi="Arial" w:cs="Arial"/>
          <w:sz w:val="20"/>
          <w:szCs w:val="20"/>
        </w:rPr>
        <w:t xml:space="preserve"> a je si vědom toho, že v průběhu zhotovování díla nemůže uplatňovat nároky na úpravu smluvních podmínek z důvodů, které mohl zjistit již při seznámení </w:t>
      </w:r>
      <w:r w:rsidR="002D6B11" w:rsidRPr="0043783F">
        <w:rPr>
          <w:rFonts w:ascii="Arial" w:hAnsi="Arial" w:cs="Arial"/>
          <w:sz w:val="20"/>
          <w:szCs w:val="20"/>
        </w:rPr>
        <w:t>se</w:t>
      </w:r>
      <w:r w:rsidR="002D6B11">
        <w:rPr>
          <w:rFonts w:ascii="Arial" w:hAnsi="Arial" w:cs="Arial"/>
          <w:sz w:val="20"/>
          <w:szCs w:val="20"/>
        </w:rPr>
        <w:t> </w:t>
      </w:r>
      <w:r w:rsidRPr="0043783F">
        <w:rPr>
          <w:rFonts w:ascii="Arial" w:hAnsi="Arial" w:cs="Arial"/>
          <w:sz w:val="20"/>
          <w:szCs w:val="20"/>
        </w:rPr>
        <w:t>s takovými podklady.</w:t>
      </w:r>
    </w:p>
    <w:p w14:paraId="22F79B90" w14:textId="5895186B" w:rsidR="00054889" w:rsidRPr="0043783F" w:rsidRDefault="00054889"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bude provádět dílo v souladu s platnými technickými normami, příp. jejich novelizacemi, </w:t>
      </w:r>
      <w:r w:rsidR="00D32717" w:rsidRPr="0043783F">
        <w:rPr>
          <w:rFonts w:ascii="Arial" w:hAnsi="Arial" w:cs="Arial"/>
          <w:sz w:val="20"/>
          <w:szCs w:val="20"/>
        </w:rPr>
        <w:t xml:space="preserve">s dalšími předpisy vztahujícími se k předmětu plnění </w:t>
      </w:r>
      <w:r w:rsidRPr="0043783F">
        <w:rPr>
          <w:rFonts w:ascii="Arial" w:hAnsi="Arial" w:cs="Arial"/>
          <w:sz w:val="20"/>
          <w:szCs w:val="20"/>
        </w:rPr>
        <w:t>a v souladu se zákonem č.</w:t>
      </w:r>
      <w:r w:rsidR="00D32717" w:rsidRPr="0043783F">
        <w:rPr>
          <w:rFonts w:ascii="Arial" w:hAnsi="Arial" w:cs="Arial"/>
          <w:sz w:val="20"/>
          <w:szCs w:val="20"/>
        </w:rPr>
        <w:t> </w:t>
      </w:r>
      <w:r w:rsidRPr="0043783F">
        <w:rPr>
          <w:rFonts w:ascii="Arial" w:hAnsi="Arial" w:cs="Arial"/>
          <w:sz w:val="20"/>
          <w:szCs w:val="20"/>
        </w:rPr>
        <w:t>183/2006 Sb., o</w:t>
      </w:r>
      <w:r w:rsidR="004A4A42">
        <w:rPr>
          <w:rFonts w:ascii="Arial" w:hAnsi="Arial" w:cs="Arial"/>
          <w:sz w:val="20"/>
          <w:szCs w:val="20"/>
        </w:rPr>
        <w:t> </w:t>
      </w:r>
      <w:r w:rsidRPr="0043783F">
        <w:rPr>
          <w:rFonts w:ascii="Arial" w:hAnsi="Arial" w:cs="Arial"/>
          <w:sz w:val="20"/>
          <w:szCs w:val="20"/>
        </w:rPr>
        <w:t>územním plánování a stavebním řádu (stavební zákon), ve znění pozdějších předpisů a</w:t>
      </w:r>
      <w:r w:rsidR="004A4A42">
        <w:rPr>
          <w:rFonts w:ascii="Arial" w:hAnsi="Arial" w:cs="Arial"/>
          <w:sz w:val="20"/>
          <w:szCs w:val="20"/>
        </w:rPr>
        <w:t> </w:t>
      </w:r>
      <w:r w:rsidRPr="0043783F">
        <w:rPr>
          <w:rFonts w:ascii="Arial" w:hAnsi="Arial" w:cs="Arial"/>
          <w:sz w:val="20"/>
          <w:szCs w:val="20"/>
        </w:rPr>
        <w:t>v</w:t>
      </w:r>
      <w:r w:rsidR="004A4A42">
        <w:rPr>
          <w:rFonts w:ascii="Arial" w:hAnsi="Arial" w:cs="Arial"/>
          <w:sz w:val="20"/>
          <w:szCs w:val="20"/>
        </w:rPr>
        <w:t> </w:t>
      </w:r>
      <w:r w:rsidRPr="0043783F">
        <w:rPr>
          <w:rFonts w:ascii="Arial" w:hAnsi="Arial" w:cs="Arial"/>
          <w:sz w:val="20"/>
          <w:szCs w:val="20"/>
        </w:rPr>
        <w:t xml:space="preserve">souladu s právními předpisy souvisejícími. </w:t>
      </w:r>
    </w:p>
    <w:p w14:paraId="1017A6E7" w14:textId="77777777" w:rsidR="00054889" w:rsidRPr="0043783F" w:rsidRDefault="00054889"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Zhotovitel se bude řídit výchozími podklady objednatele</w:t>
      </w:r>
      <w:r w:rsidR="00584203">
        <w:rPr>
          <w:rFonts w:ascii="Arial" w:hAnsi="Arial" w:cs="Arial"/>
          <w:sz w:val="20"/>
          <w:szCs w:val="20"/>
        </w:rPr>
        <w:t xml:space="preserve"> a</w:t>
      </w:r>
      <w:r w:rsidRPr="0043783F">
        <w:rPr>
          <w:rFonts w:ascii="Arial" w:hAnsi="Arial" w:cs="Arial"/>
          <w:sz w:val="20"/>
          <w:szCs w:val="20"/>
        </w:rPr>
        <w:t xml:space="preserve"> jeho pokyny.</w:t>
      </w:r>
    </w:p>
    <w:p w14:paraId="766A993F" w14:textId="33300726" w:rsidR="00054889" w:rsidRPr="0043783F" w:rsidRDefault="00054889"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je povinen výchozí podklady, plány, předprojektovou a projektovou dokumentaci stavby </w:t>
      </w:r>
      <w:r w:rsidR="00487AA3">
        <w:rPr>
          <w:rFonts w:ascii="Arial" w:hAnsi="Arial" w:cs="Arial"/>
          <w:sz w:val="20"/>
          <w:szCs w:val="20"/>
        </w:rPr>
        <w:t xml:space="preserve">(následného stavebního záměru objednatele) </w:t>
      </w:r>
      <w:r w:rsidRPr="0043783F">
        <w:rPr>
          <w:rFonts w:ascii="Arial" w:hAnsi="Arial" w:cs="Arial"/>
          <w:sz w:val="20"/>
          <w:szCs w:val="20"/>
        </w:rPr>
        <w:t>archivovat způsobem dle zákona č. 499/2004 Sb., o</w:t>
      </w:r>
      <w:r w:rsidR="004A4A42">
        <w:rPr>
          <w:rFonts w:ascii="Arial" w:hAnsi="Arial" w:cs="Arial"/>
          <w:sz w:val="20"/>
          <w:szCs w:val="20"/>
        </w:rPr>
        <w:t> </w:t>
      </w:r>
      <w:r w:rsidRPr="0043783F">
        <w:rPr>
          <w:rFonts w:ascii="Arial" w:hAnsi="Arial" w:cs="Arial"/>
          <w:sz w:val="20"/>
          <w:szCs w:val="20"/>
        </w:rPr>
        <w:t xml:space="preserve">archivnictví a spisové službě a o změně některých zákonů, ve znění pozdějších předpisů. </w:t>
      </w:r>
    </w:p>
    <w:p w14:paraId="728601F7" w14:textId="2CB8526C" w:rsidR="00054889" w:rsidRPr="0043783F" w:rsidRDefault="00ED2B8D" w:rsidP="00BB3917">
      <w:pPr>
        <w:numPr>
          <w:ilvl w:val="0"/>
          <w:numId w:val="15"/>
        </w:numPr>
        <w:tabs>
          <w:tab w:val="clear" w:pos="720"/>
        </w:tabs>
        <w:ind w:left="426" w:hanging="426"/>
        <w:jc w:val="both"/>
        <w:rPr>
          <w:rFonts w:ascii="Arial" w:hAnsi="Arial" w:cs="Arial"/>
          <w:sz w:val="20"/>
          <w:szCs w:val="20"/>
        </w:rPr>
      </w:pPr>
      <w:r w:rsidRPr="00ED2B8D">
        <w:rPr>
          <w:rFonts w:ascii="Arial" w:hAnsi="Arial" w:cs="Arial"/>
          <w:sz w:val="20"/>
          <w:szCs w:val="20"/>
        </w:rPr>
        <w:t>Části díla se stávají vlastnictvím objednatele po jejich předání a převzetí dle článku XI. této smlouvy.</w:t>
      </w:r>
    </w:p>
    <w:p w14:paraId="1A065925" w14:textId="136383CC" w:rsidR="00584203" w:rsidRPr="00415B04" w:rsidRDefault="00584203" w:rsidP="00415B04">
      <w:pPr>
        <w:numPr>
          <w:ilvl w:val="0"/>
          <w:numId w:val="15"/>
        </w:numPr>
        <w:tabs>
          <w:tab w:val="clear" w:pos="720"/>
        </w:tabs>
        <w:ind w:left="426" w:hanging="426"/>
        <w:jc w:val="both"/>
        <w:rPr>
          <w:rFonts w:ascii="Arial" w:hAnsi="Arial" w:cs="Arial"/>
          <w:sz w:val="20"/>
          <w:szCs w:val="20"/>
        </w:rPr>
      </w:pPr>
      <w:bookmarkStart w:id="20" w:name="_Hlk15839762"/>
      <w:r w:rsidRPr="00415B04">
        <w:rPr>
          <w:rFonts w:ascii="Arial" w:hAnsi="Arial" w:cs="Arial"/>
          <w:sz w:val="20"/>
          <w:szCs w:val="20"/>
        </w:rPr>
        <w:t xml:space="preserve">Zhotovitel je povinen zachovat mlčenlivost o všech informacích, o nichž se dozvěděl v souvislosti s prováděním díla dle </w:t>
      </w:r>
      <w:r>
        <w:rPr>
          <w:rFonts w:ascii="Arial" w:hAnsi="Arial" w:cs="Arial"/>
          <w:sz w:val="20"/>
          <w:szCs w:val="20"/>
        </w:rPr>
        <w:t>této</w:t>
      </w:r>
      <w:r w:rsidRPr="00415B04">
        <w:rPr>
          <w:rFonts w:ascii="Arial" w:hAnsi="Arial" w:cs="Arial"/>
          <w:sz w:val="20"/>
          <w:szCs w:val="20"/>
        </w:rPr>
        <w:t xml:space="preserve"> smlouvy, a to bez ohledu na způsob, jakým se o těchto informacích dozvěděl, a dále bez ohledu na skutečnost, zda takové informace jsou předmětem obchodního tajemství objednatele a/nebo třetích osob či nikoli (dále jen „</w:t>
      </w:r>
      <w:r w:rsidRPr="00AE6AD6">
        <w:rPr>
          <w:rFonts w:ascii="Arial" w:hAnsi="Arial" w:cs="Arial"/>
          <w:b/>
          <w:bCs/>
          <w:sz w:val="20"/>
          <w:szCs w:val="20"/>
        </w:rPr>
        <w:t>informace</w:t>
      </w:r>
      <w:r w:rsidRPr="00415B04">
        <w:rPr>
          <w:rFonts w:ascii="Arial" w:hAnsi="Arial" w:cs="Arial"/>
          <w:sz w:val="20"/>
          <w:szCs w:val="20"/>
        </w:rPr>
        <w:t>“) a zavazuje se</w:t>
      </w:r>
      <w:r w:rsidR="002D6B11">
        <w:rPr>
          <w:rFonts w:ascii="Arial" w:hAnsi="Arial" w:cs="Arial"/>
          <w:sz w:val="20"/>
          <w:szCs w:val="20"/>
        </w:rPr>
        <w:t> </w:t>
      </w:r>
      <w:r w:rsidRPr="00415B04">
        <w:rPr>
          <w:rFonts w:ascii="Arial" w:hAnsi="Arial" w:cs="Arial"/>
          <w:sz w:val="20"/>
          <w:szCs w:val="20"/>
        </w:rPr>
        <w:t xml:space="preserve">neposkytnout informace </w:t>
      </w:r>
      <w:r w:rsidR="001B3F34">
        <w:rPr>
          <w:rFonts w:ascii="Arial" w:hAnsi="Arial" w:cs="Arial"/>
          <w:sz w:val="20"/>
          <w:szCs w:val="20"/>
        </w:rPr>
        <w:t xml:space="preserve">žádné </w:t>
      </w:r>
      <w:r w:rsidRPr="00415B04">
        <w:rPr>
          <w:rFonts w:ascii="Arial" w:hAnsi="Arial" w:cs="Arial"/>
          <w:sz w:val="20"/>
          <w:szCs w:val="20"/>
        </w:rPr>
        <w:t>třetí osobě</w:t>
      </w:r>
      <w:r w:rsidR="001B3F34">
        <w:rPr>
          <w:rFonts w:ascii="Arial" w:hAnsi="Arial" w:cs="Arial"/>
          <w:sz w:val="20"/>
          <w:szCs w:val="20"/>
        </w:rPr>
        <w:t xml:space="preserve"> bez předchozího písemného souhlasu objednatele</w:t>
      </w:r>
      <w:r w:rsidRPr="00415B04">
        <w:rPr>
          <w:rFonts w:ascii="Arial" w:hAnsi="Arial" w:cs="Arial"/>
          <w:sz w:val="20"/>
          <w:szCs w:val="20"/>
        </w:rPr>
        <w:t>. Zhotovitel se dále zavazuje, že informace přímo ani nepřímo nezneužije ve svůj prospěch ani</w:t>
      </w:r>
      <w:r w:rsidR="00B35FAC">
        <w:rPr>
          <w:rFonts w:ascii="Arial" w:hAnsi="Arial" w:cs="Arial"/>
          <w:sz w:val="20"/>
          <w:szCs w:val="20"/>
        </w:rPr>
        <w:t> </w:t>
      </w:r>
      <w:r w:rsidRPr="00415B04">
        <w:rPr>
          <w:rFonts w:ascii="Arial" w:hAnsi="Arial" w:cs="Arial"/>
          <w:sz w:val="20"/>
          <w:szCs w:val="20"/>
        </w:rPr>
        <w:t>ve</w:t>
      </w:r>
      <w:r w:rsidR="00DC529C">
        <w:rPr>
          <w:rFonts w:ascii="Arial" w:hAnsi="Arial" w:cs="Arial"/>
          <w:sz w:val="20"/>
          <w:szCs w:val="20"/>
        </w:rPr>
        <w:t> </w:t>
      </w:r>
      <w:r w:rsidRPr="00415B04">
        <w:rPr>
          <w:rFonts w:ascii="Arial" w:hAnsi="Arial" w:cs="Arial"/>
          <w:sz w:val="20"/>
          <w:szCs w:val="20"/>
        </w:rPr>
        <w:t xml:space="preserve">prospěch či k újmě třetí osoby v rozporu s jejich účelem a zajistí jejich přiměřenou ochranu a utajení. Tato povinnost zhotovitele trvá i po skončení </w:t>
      </w:r>
      <w:r>
        <w:rPr>
          <w:rFonts w:ascii="Arial" w:hAnsi="Arial" w:cs="Arial"/>
          <w:sz w:val="20"/>
          <w:szCs w:val="20"/>
        </w:rPr>
        <w:t xml:space="preserve">této </w:t>
      </w:r>
      <w:r w:rsidRPr="00415B04">
        <w:rPr>
          <w:rFonts w:ascii="Arial" w:hAnsi="Arial" w:cs="Arial"/>
          <w:sz w:val="20"/>
          <w:szCs w:val="20"/>
        </w:rPr>
        <w:t xml:space="preserve">smlouvy. V případě porušení </w:t>
      </w:r>
      <w:r w:rsidR="001B3F34">
        <w:rPr>
          <w:rFonts w:ascii="Arial" w:hAnsi="Arial" w:cs="Arial"/>
          <w:sz w:val="20"/>
          <w:szCs w:val="20"/>
        </w:rPr>
        <w:t>povinnosti podle</w:t>
      </w:r>
      <w:r w:rsidR="001B3F34" w:rsidRPr="00415B04">
        <w:rPr>
          <w:rFonts w:ascii="Arial" w:hAnsi="Arial" w:cs="Arial"/>
          <w:sz w:val="20"/>
          <w:szCs w:val="20"/>
        </w:rPr>
        <w:t xml:space="preserve"> </w:t>
      </w:r>
      <w:r w:rsidRPr="00415B04">
        <w:rPr>
          <w:rFonts w:ascii="Arial" w:hAnsi="Arial" w:cs="Arial"/>
          <w:sz w:val="20"/>
          <w:szCs w:val="20"/>
        </w:rPr>
        <w:t>tohoto článku je zhotovitel povinen k náhradě škody vzniklé</w:t>
      </w:r>
      <w:r w:rsidR="001B3F34">
        <w:rPr>
          <w:rFonts w:ascii="Arial" w:hAnsi="Arial" w:cs="Arial"/>
          <w:sz w:val="20"/>
          <w:szCs w:val="20"/>
        </w:rPr>
        <w:t xml:space="preserve"> objednateli</w:t>
      </w:r>
      <w:r w:rsidRPr="00415B04">
        <w:rPr>
          <w:rFonts w:ascii="Arial" w:hAnsi="Arial" w:cs="Arial"/>
          <w:sz w:val="20"/>
          <w:szCs w:val="20"/>
        </w:rPr>
        <w:t xml:space="preserve"> takovým porušením.</w:t>
      </w:r>
    </w:p>
    <w:bookmarkEnd w:id="20"/>
    <w:p w14:paraId="00969006" w14:textId="63BE8CA0" w:rsidR="000361B0" w:rsidRPr="0043783F" w:rsidRDefault="000361B0"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Zhotovitel se zavazuje v</w:t>
      </w:r>
      <w:r w:rsidR="001B3F34">
        <w:rPr>
          <w:rFonts w:ascii="Arial" w:hAnsi="Arial" w:cs="Arial"/>
          <w:sz w:val="20"/>
          <w:szCs w:val="20"/>
        </w:rPr>
        <w:t> </w:t>
      </w:r>
      <w:r w:rsidRPr="0043783F">
        <w:rPr>
          <w:rFonts w:ascii="Arial" w:hAnsi="Arial" w:cs="Arial"/>
          <w:sz w:val="20"/>
          <w:szCs w:val="20"/>
        </w:rPr>
        <w:t>případě požadavku objednatele na změnu rozsahu prací</w:t>
      </w:r>
      <w:r w:rsidR="001B3F34">
        <w:rPr>
          <w:rFonts w:ascii="Arial" w:hAnsi="Arial" w:cs="Arial"/>
          <w:sz w:val="20"/>
          <w:szCs w:val="20"/>
        </w:rPr>
        <w:t xml:space="preserve"> poskytovaných zhotovitelem podle této smlouvy</w:t>
      </w:r>
      <w:r w:rsidRPr="0043783F">
        <w:rPr>
          <w:rFonts w:ascii="Arial" w:hAnsi="Arial" w:cs="Arial"/>
          <w:sz w:val="20"/>
          <w:szCs w:val="20"/>
        </w:rPr>
        <w:t xml:space="preserve"> </w:t>
      </w:r>
      <w:r w:rsidR="001B3F34">
        <w:rPr>
          <w:rFonts w:ascii="Arial" w:hAnsi="Arial" w:cs="Arial"/>
          <w:sz w:val="20"/>
          <w:szCs w:val="20"/>
        </w:rPr>
        <w:t>takový požadavek</w:t>
      </w:r>
      <w:r w:rsidR="001B3F34" w:rsidRPr="0043783F">
        <w:rPr>
          <w:rFonts w:ascii="Arial" w:hAnsi="Arial" w:cs="Arial"/>
          <w:sz w:val="20"/>
          <w:szCs w:val="20"/>
        </w:rPr>
        <w:t xml:space="preserve"> </w:t>
      </w:r>
      <w:r w:rsidRPr="0043783F">
        <w:rPr>
          <w:rFonts w:ascii="Arial" w:hAnsi="Arial" w:cs="Arial"/>
          <w:sz w:val="20"/>
          <w:szCs w:val="20"/>
        </w:rPr>
        <w:t>akceptovat s tím, že bude odpovídajícím způsobem upravena cena</w:t>
      </w:r>
      <w:r w:rsidR="001B3F34">
        <w:rPr>
          <w:rFonts w:ascii="Arial" w:hAnsi="Arial" w:cs="Arial"/>
          <w:sz w:val="20"/>
          <w:szCs w:val="20"/>
        </w:rPr>
        <w:t xml:space="preserve"> díla nebo jeho části</w:t>
      </w:r>
      <w:r w:rsidR="009A2C24" w:rsidRPr="0043783F">
        <w:rPr>
          <w:rFonts w:ascii="Arial" w:hAnsi="Arial" w:cs="Arial"/>
          <w:sz w:val="20"/>
          <w:szCs w:val="20"/>
        </w:rPr>
        <w:t>,</w:t>
      </w:r>
      <w:r w:rsidRPr="0043783F">
        <w:rPr>
          <w:rFonts w:ascii="Arial" w:hAnsi="Arial" w:cs="Arial"/>
          <w:sz w:val="20"/>
          <w:szCs w:val="20"/>
        </w:rPr>
        <w:t xml:space="preserve"> případně termín</w:t>
      </w:r>
      <w:r w:rsidR="001B3F34">
        <w:rPr>
          <w:rFonts w:ascii="Arial" w:hAnsi="Arial" w:cs="Arial"/>
          <w:sz w:val="20"/>
          <w:szCs w:val="20"/>
        </w:rPr>
        <w:t xml:space="preserve"> provádění díla nebo jeho části</w:t>
      </w:r>
      <w:r w:rsidRPr="0043783F">
        <w:rPr>
          <w:rFonts w:ascii="Arial" w:hAnsi="Arial" w:cs="Arial"/>
          <w:sz w:val="20"/>
          <w:szCs w:val="20"/>
        </w:rPr>
        <w:t>.</w:t>
      </w:r>
    </w:p>
    <w:p w14:paraId="2B1FF6C5" w14:textId="77777777" w:rsidR="0086739C" w:rsidRPr="0043783F" w:rsidRDefault="0086739C"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se zavazuje spolupůsobit jako osoba povinná ve smyslu § 2 odst. e) zákona č. 320/2001 Sb., o finanční kontrole ve veřejné správě, </w:t>
      </w:r>
      <w:r w:rsidR="00650B12" w:rsidRPr="0043783F">
        <w:rPr>
          <w:rFonts w:ascii="Arial" w:hAnsi="Arial" w:cs="Arial"/>
          <w:sz w:val="20"/>
          <w:szCs w:val="20"/>
        </w:rPr>
        <w:t>ve znění pozdějších předpisů</w:t>
      </w:r>
      <w:r w:rsidRPr="0043783F">
        <w:rPr>
          <w:rFonts w:ascii="Arial" w:hAnsi="Arial" w:cs="Arial"/>
          <w:sz w:val="20"/>
          <w:szCs w:val="20"/>
        </w:rPr>
        <w:t>.</w:t>
      </w:r>
    </w:p>
    <w:p w14:paraId="044AAD14" w14:textId="5856CBB8" w:rsidR="0086739C" w:rsidRDefault="0086739C"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Zhotovitel prohlašuje, že se k</w:t>
      </w:r>
      <w:r w:rsidR="001B3F34">
        <w:rPr>
          <w:rFonts w:ascii="Arial" w:hAnsi="Arial" w:cs="Arial"/>
          <w:sz w:val="20"/>
          <w:szCs w:val="20"/>
        </w:rPr>
        <w:t> </w:t>
      </w:r>
      <w:r w:rsidRPr="0043783F">
        <w:rPr>
          <w:rFonts w:ascii="Arial" w:hAnsi="Arial" w:cs="Arial"/>
          <w:sz w:val="20"/>
          <w:szCs w:val="20"/>
        </w:rPr>
        <w:t>dílu</w:t>
      </w:r>
      <w:r w:rsidR="001B3F34">
        <w:rPr>
          <w:rFonts w:ascii="Arial" w:hAnsi="Arial" w:cs="Arial"/>
          <w:sz w:val="20"/>
          <w:szCs w:val="20"/>
        </w:rPr>
        <w:t xml:space="preserve"> (zejména výstupům)</w:t>
      </w:r>
      <w:r w:rsidRPr="0043783F">
        <w:rPr>
          <w:rFonts w:ascii="Arial" w:hAnsi="Arial" w:cs="Arial"/>
          <w:sz w:val="20"/>
          <w:szCs w:val="20"/>
        </w:rPr>
        <w:t xml:space="preserve"> nevztahují práva třetích osob podle zvláštního zákona.</w:t>
      </w:r>
    </w:p>
    <w:p w14:paraId="640391FE" w14:textId="688440F3" w:rsidR="00ED2B8D" w:rsidRPr="00ED2B8D" w:rsidRDefault="00ED2B8D" w:rsidP="00ED2B8D">
      <w:pPr>
        <w:numPr>
          <w:ilvl w:val="0"/>
          <w:numId w:val="15"/>
        </w:numPr>
        <w:tabs>
          <w:tab w:val="clear" w:pos="720"/>
        </w:tabs>
        <w:ind w:left="426" w:hanging="426"/>
        <w:jc w:val="both"/>
        <w:rPr>
          <w:rFonts w:ascii="Arial" w:hAnsi="Arial" w:cs="Arial"/>
          <w:sz w:val="20"/>
          <w:szCs w:val="20"/>
        </w:rPr>
      </w:pPr>
      <w:r w:rsidRPr="00ED2B8D">
        <w:rPr>
          <w:rFonts w:ascii="Arial" w:hAnsi="Arial" w:cs="Arial"/>
          <w:sz w:val="20"/>
          <w:szCs w:val="20"/>
        </w:rPr>
        <w:t>Zhotovitel se zavazuje řádně plnit předmět této smlouvy v souladu s touto smlouvou, v kvalitě určené platnými ČSN, TP a jinými obecně uznávanými normami, na svou odpovědnost a na své nebezpečí.</w:t>
      </w:r>
    </w:p>
    <w:p w14:paraId="67C0902E" w14:textId="531C987B" w:rsidR="00ED2B8D" w:rsidRPr="00ED2B8D" w:rsidRDefault="00ED2B8D" w:rsidP="00ED2B8D">
      <w:pPr>
        <w:numPr>
          <w:ilvl w:val="0"/>
          <w:numId w:val="15"/>
        </w:numPr>
        <w:tabs>
          <w:tab w:val="clear" w:pos="720"/>
        </w:tabs>
        <w:ind w:left="426" w:hanging="426"/>
        <w:jc w:val="both"/>
        <w:rPr>
          <w:rFonts w:ascii="Arial" w:hAnsi="Arial" w:cs="Arial"/>
          <w:sz w:val="20"/>
          <w:szCs w:val="20"/>
        </w:rPr>
      </w:pPr>
      <w:r w:rsidRPr="00ED2B8D">
        <w:rPr>
          <w:rFonts w:ascii="Arial" w:hAnsi="Arial" w:cs="Arial"/>
          <w:sz w:val="20"/>
          <w:szCs w:val="20"/>
        </w:rPr>
        <w:t>Zhotovitel je povinen udržovat na staveništi pořádek a čistotu. Je povinen odstraňovat odpady a nečistoty vzniklé jeho činností. Zhotovitel nese odpovědnost původce odpadů a zavazuje se</w:t>
      </w:r>
      <w:r w:rsidR="00422521">
        <w:rPr>
          <w:rFonts w:ascii="Arial" w:hAnsi="Arial" w:cs="Arial"/>
          <w:sz w:val="20"/>
          <w:szCs w:val="20"/>
        </w:rPr>
        <w:t> </w:t>
      </w:r>
      <w:r w:rsidRPr="00ED2B8D">
        <w:rPr>
          <w:rFonts w:ascii="Arial" w:hAnsi="Arial" w:cs="Arial"/>
          <w:sz w:val="20"/>
          <w:szCs w:val="20"/>
        </w:rPr>
        <w:t>nezpůsobovat na stavbě únik ropných, toxických či jiných škodlivých látek.</w:t>
      </w:r>
    </w:p>
    <w:p w14:paraId="75724A4C" w14:textId="40899152" w:rsidR="00ED2B8D" w:rsidRPr="00ED2B8D" w:rsidRDefault="00ED2B8D" w:rsidP="00ED2B8D">
      <w:pPr>
        <w:numPr>
          <w:ilvl w:val="0"/>
          <w:numId w:val="15"/>
        </w:numPr>
        <w:tabs>
          <w:tab w:val="clear" w:pos="720"/>
        </w:tabs>
        <w:ind w:left="426" w:hanging="426"/>
        <w:jc w:val="both"/>
        <w:rPr>
          <w:rFonts w:ascii="Arial" w:hAnsi="Arial" w:cs="Arial"/>
          <w:sz w:val="20"/>
          <w:szCs w:val="20"/>
        </w:rPr>
      </w:pPr>
      <w:r w:rsidRPr="00ED2B8D">
        <w:rPr>
          <w:rFonts w:ascii="Arial" w:hAnsi="Arial" w:cs="Arial"/>
          <w:sz w:val="20"/>
          <w:szCs w:val="20"/>
        </w:rPr>
        <w:t>Zhotovitel je při provádění díla povinen dodržovat všechny obecně závazné právní a technické předpisy v oblasti bezpečnost a ochrany zdraví při práci (BOZP), požární ochrany (PO) a ochrany životního prostředí. Zhotovitel se zavazuje, že si zajistí vlastní dozor nad bezpečností práce ve</w:t>
      </w:r>
      <w:r w:rsidR="00B35FAC">
        <w:rPr>
          <w:rFonts w:ascii="Arial" w:hAnsi="Arial" w:cs="Arial"/>
          <w:sz w:val="20"/>
          <w:szCs w:val="20"/>
        </w:rPr>
        <w:t> </w:t>
      </w:r>
      <w:r w:rsidRPr="00ED2B8D">
        <w:rPr>
          <w:rFonts w:ascii="Arial" w:hAnsi="Arial" w:cs="Arial"/>
          <w:sz w:val="20"/>
          <w:szCs w:val="20"/>
        </w:rPr>
        <w:t xml:space="preserve">smyslu zákona č. 309/2006 Sb., o zajištění dalších podmínek bezpečnosti a ochrany zdraví při práci, </w:t>
      </w:r>
      <w:r w:rsidRPr="00ED2B8D">
        <w:rPr>
          <w:rFonts w:ascii="Arial" w:hAnsi="Arial" w:cs="Arial"/>
          <w:sz w:val="20"/>
          <w:szCs w:val="20"/>
          <w:lang w:eastAsia="en-US"/>
        </w:rPr>
        <w:t xml:space="preserve">ve znění pozdějších předpisů </w:t>
      </w:r>
      <w:r w:rsidRPr="00ED2B8D">
        <w:rPr>
          <w:rFonts w:ascii="Arial" w:hAnsi="Arial" w:cs="Arial"/>
          <w:sz w:val="20"/>
          <w:szCs w:val="20"/>
        </w:rPr>
        <w:t>a nařízení vlády č. 591/2006 Sb., o bližších minimálních požadavcích na bezpečnost a ochranu zdraví při práci na staveništích.</w:t>
      </w:r>
    </w:p>
    <w:p w14:paraId="5F124E91" w14:textId="42BC93F9" w:rsidR="00ED2B8D" w:rsidRPr="00ED2B8D" w:rsidRDefault="00ED2B8D" w:rsidP="00ED2B8D">
      <w:pPr>
        <w:numPr>
          <w:ilvl w:val="0"/>
          <w:numId w:val="15"/>
        </w:numPr>
        <w:tabs>
          <w:tab w:val="clear" w:pos="720"/>
        </w:tabs>
        <w:ind w:left="426" w:hanging="426"/>
        <w:jc w:val="both"/>
        <w:rPr>
          <w:rFonts w:ascii="Arial" w:hAnsi="Arial" w:cs="Arial"/>
          <w:sz w:val="20"/>
          <w:szCs w:val="20"/>
        </w:rPr>
      </w:pPr>
      <w:r w:rsidRPr="00ED2B8D">
        <w:rPr>
          <w:rFonts w:ascii="Arial" w:hAnsi="Arial" w:cs="Arial"/>
          <w:sz w:val="20"/>
          <w:szCs w:val="20"/>
        </w:rPr>
        <w:t xml:space="preserve">Zjistí-li zhotovitel při provádění díla skryté překážky týkající se místa, kde má být dílo provedeno, a tyto překážky znemožňují provedení díla dohodnutým způsobem, je zhotovitel povinen to oznámit bez zbytečného odkladu objednateli a navrhnout mu změnu díla. Do dosažení dohody o změně díla je zhotovitel oprávněn provádění díla přerušit. </w:t>
      </w:r>
    </w:p>
    <w:p w14:paraId="5C5CF946" w14:textId="77777777" w:rsidR="00ED2B8D" w:rsidRDefault="00ED2B8D" w:rsidP="00ED2B8D">
      <w:pPr>
        <w:numPr>
          <w:ilvl w:val="0"/>
          <w:numId w:val="15"/>
        </w:numPr>
        <w:tabs>
          <w:tab w:val="clear" w:pos="720"/>
        </w:tabs>
        <w:ind w:left="426" w:hanging="426"/>
        <w:jc w:val="both"/>
        <w:rPr>
          <w:rFonts w:ascii="Arial" w:hAnsi="Arial" w:cs="Arial"/>
          <w:sz w:val="20"/>
          <w:szCs w:val="20"/>
        </w:rPr>
      </w:pPr>
      <w:r w:rsidRPr="00BB0E36">
        <w:rPr>
          <w:rFonts w:ascii="Arial" w:hAnsi="Arial" w:cs="Arial"/>
          <w:sz w:val="20"/>
          <w:szCs w:val="20"/>
        </w:rPr>
        <w:lastRenderedPageBreak/>
        <w:t>Smluvní strany si sjednaly, že požadavek tzv. bez zbytečného odkladu bude naplněn, pokud jednající osoba učiní dané právní jednání nejpozději do 3 pracovních dnů.</w:t>
      </w:r>
    </w:p>
    <w:p w14:paraId="14D2422A" w14:textId="5C979EF9" w:rsidR="00ED2B8D" w:rsidRPr="0043783F" w:rsidRDefault="00ED2B8D" w:rsidP="00ED2B8D">
      <w:pPr>
        <w:numPr>
          <w:ilvl w:val="0"/>
          <w:numId w:val="15"/>
        </w:numPr>
        <w:tabs>
          <w:tab w:val="clear" w:pos="720"/>
        </w:tabs>
        <w:ind w:left="426" w:hanging="426"/>
        <w:jc w:val="both"/>
        <w:rPr>
          <w:rFonts w:ascii="Arial" w:hAnsi="Arial" w:cs="Arial"/>
          <w:sz w:val="20"/>
          <w:szCs w:val="20"/>
        </w:rPr>
      </w:pPr>
      <w:r w:rsidRPr="00BB0E36">
        <w:rPr>
          <w:rFonts w:ascii="Arial" w:hAnsi="Arial" w:cs="Arial"/>
          <w:sz w:val="20"/>
          <w:szCs w:val="20"/>
        </w:rPr>
        <w:t>Zhotovitel není oprávněn pověřit prováděním díla třetí osobu bez předchozího souhlasu objednatele</w:t>
      </w:r>
    </w:p>
    <w:p w14:paraId="3FDE7826" w14:textId="6532C526" w:rsidR="0057004C" w:rsidRPr="0043783F" w:rsidRDefault="0057004C" w:rsidP="0057004C">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Tato smlouva podléhá uveřejnění v registru smluv dle zákona č. 340/2015 Sb., o zvláštních podmínkách účinnosti některých smluv, uveřejňování těchto smluv a o registru smluv (zákon o registru smluv)</w:t>
      </w:r>
      <w:r w:rsidR="001B3F34">
        <w:rPr>
          <w:rFonts w:ascii="Arial" w:hAnsi="Arial" w:cs="Arial"/>
          <w:sz w:val="20"/>
          <w:szCs w:val="20"/>
        </w:rPr>
        <w:t>, ve znění pozdějších předpisů</w:t>
      </w:r>
      <w:r w:rsidRPr="0043783F">
        <w:rPr>
          <w:rFonts w:ascii="Arial" w:hAnsi="Arial" w:cs="Arial"/>
          <w:sz w:val="20"/>
          <w:szCs w:val="20"/>
        </w:rPr>
        <w:t xml:space="preserve"> (dále jen: „registr smluv“). Smluvní strany se</w:t>
      </w:r>
      <w:r w:rsidR="004A4A42">
        <w:rPr>
          <w:rFonts w:ascii="Arial" w:hAnsi="Arial" w:cs="Arial"/>
          <w:sz w:val="20"/>
          <w:szCs w:val="20"/>
        </w:rPr>
        <w:t> </w:t>
      </w:r>
      <w:r w:rsidRPr="0043783F">
        <w:rPr>
          <w:rFonts w:ascii="Arial" w:hAnsi="Arial" w:cs="Arial"/>
          <w:sz w:val="20"/>
          <w:szCs w:val="20"/>
        </w:rPr>
        <w:t xml:space="preserve">dohodly, že smlouvu v souladu </w:t>
      </w:r>
      <w:r w:rsidR="002D6B11" w:rsidRPr="0043783F">
        <w:rPr>
          <w:rFonts w:ascii="Arial" w:hAnsi="Arial" w:cs="Arial"/>
          <w:sz w:val="20"/>
          <w:szCs w:val="20"/>
        </w:rPr>
        <w:t>s</w:t>
      </w:r>
      <w:r w:rsidR="002D6B11">
        <w:rPr>
          <w:rFonts w:ascii="Arial" w:hAnsi="Arial" w:cs="Arial"/>
          <w:sz w:val="20"/>
          <w:szCs w:val="20"/>
        </w:rPr>
        <w:t> </w:t>
      </w:r>
      <w:r w:rsidRPr="0043783F">
        <w:rPr>
          <w:rFonts w:ascii="Arial" w:hAnsi="Arial" w:cs="Arial"/>
          <w:sz w:val="20"/>
          <w:szCs w:val="20"/>
        </w:rPr>
        <w:t xml:space="preserve">tímto zákonem uveřejní </w:t>
      </w:r>
      <w:r w:rsidR="00584203">
        <w:rPr>
          <w:rFonts w:ascii="Arial" w:hAnsi="Arial" w:cs="Arial"/>
          <w:sz w:val="20"/>
          <w:szCs w:val="20"/>
        </w:rPr>
        <w:t>objednatel</w:t>
      </w:r>
      <w:r w:rsidRPr="0043783F">
        <w:rPr>
          <w:rFonts w:ascii="Arial" w:hAnsi="Arial" w:cs="Arial"/>
          <w:sz w:val="20"/>
          <w:szCs w:val="20"/>
        </w:rPr>
        <w:t xml:space="preserve">, a to nejpozději do 30 dnů od </w:t>
      </w:r>
      <w:r w:rsidR="00584203">
        <w:rPr>
          <w:rFonts w:ascii="Arial" w:hAnsi="Arial" w:cs="Arial"/>
          <w:sz w:val="20"/>
          <w:szCs w:val="20"/>
        </w:rPr>
        <w:t>uzavření</w:t>
      </w:r>
      <w:r w:rsidR="00584203" w:rsidRPr="0043783F">
        <w:rPr>
          <w:rFonts w:ascii="Arial" w:hAnsi="Arial" w:cs="Arial"/>
          <w:sz w:val="20"/>
          <w:szCs w:val="20"/>
        </w:rPr>
        <w:t xml:space="preserve"> </w:t>
      </w:r>
      <w:r w:rsidRPr="0043783F">
        <w:rPr>
          <w:rFonts w:ascii="Arial" w:hAnsi="Arial" w:cs="Arial"/>
          <w:sz w:val="20"/>
          <w:szCs w:val="20"/>
        </w:rPr>
        <w:t xml:space="preserve">smlouvy. Toto ujednání však nebrání tomu, aby smlouvu zveřejnil i </w:t>
      </w:r>
      <w:r w:rsidR="00584203">
        <w:rPr>
          <w:rFonts w:ascii="Arial" w:hAnsi="Arial" w:cs="Arial"/>
          <w:sz w:val="20"/>
          <w:szCs w:val="20"/>
        </w:rPr>
        <w:t>zhotovitel</w:t>
      </w:r>
      <w:r w:rsidRPr="0043783F">
        <w:rPr>
          <w:rFonts w:ascii="Arial" w:hAnsi="Arial" w:cs="Arial"/>
          <w:sz w:val="20"/>
          <w:szCs w:val="20"/>
        </w:rPr>
        <w:t>. Po</w:t>
      </w:r>
      <w:r w:rsidR="004A4A42">
        <w:rPr>
          <w:rFonts w:ascii="Arial" w:hAnsi="Arial" w:cs="Arial"/>
          <w:sz w:val="20"/>
          <w:szCs w:val="20"/>
        </w:rPr>
        <w:t> </w:t>
      </w:r>
      <w:r w:rsidRPr="0043783F">
        <w:rPr>
          <w:rFonts w:ascii="Arial" w:hAnsi="Arial" w:cs="Arial"/>
          <w:sz w:val="20"/>
          <w:szCs w:val="20"/>
        </w:rPr>
        <w:t xml:space="preserve">uveřejnění v registru smluv obdrží </w:t>
      </w:r>
      <w:r w:rsidR="00584203">
        <w:rPr>
          <w:rFonts w:ascii="Arial" w:hAnsi="Arial" w:cs="Arial"/>
          <w:sz w:val="20"/>
          <w:szCs w:val="20"/>
        </w:rPr>
        <w:t>zhotovitel</w:t>
      </w:r>
      <w:r w:rsidRPr="0043783F">
        <w:rPr>
          <w:rFonts w:ascii="Arial" w:hAnsi="Arial" w:cs="Arial"/>
          <w:sz w:val="20"/>
          <w:szCs w:val="20"/>
        </w:rPr>
        <w:t xml:space="preserve"> do datové schránky, v případě neexistence datové schránky e-mailem potvrzení od správce registru smluv. Potvrzení obsahuje </w:t>
      </w:r>
      <w:proofErr w:type="spellStart"/>
      <w:r w:rsidRPr="0043783F">
        <w:rPr>
          <w:rFonts w:ascii="Arial" w:hAnsi="Arial" w:cs="Arial"/>
          <w:sz w:val="20"/>
          <w:szCs w:val="20"/>
        </w:rPr>
        <w:t>metadata</w:t>
      </w:r>
      <w:proofErr w:type="spellEnd"/>
      <w:r w:rsidRPr="0043783F">
        <w:rPr>
          <w:rFonts w:ascii="Arial" w:hAnsi="Arial" w:cs="Arial"/>
          <w:sz w:val="20"/>
          <w:szCs w:val="20"/>
        </w:rPr>
        <w:t xml:space="preserve"> a</w:t>
      </w:r>
      <w:r w:rsidR="004A4A42">
        <w:rPr>
          <w:rFonts w:ascii="Arial" w:hAnsi="Arial" w:cs="Arial"/>
          <w:sz w:val="20"/>
          <w:szCs w:val="20"/>
        </w:rPr>
        <w:t> </w:t>
      </w:r>
      <w:r w:rsidRPr="0043783F">
        <w:rPr>
          <w:rFonts w:ascii="Arial" w:hAnsi="Arial" w:cs="Arial"/>
          <w:sz w:val="20"/>
          <w:szCs w:val="20"/>
        </w:rPr>
        <w:t>je</w:t>
      </w:r>
      <w:r w:rsidR="004A4A42">
        <w:rPr>
          <w:rFonts w:ascii="Arial" w:hAnsi="Arial" w:cs="Arial"/>
          <w:sz w:val="20"/>
          <w:szCs w:val="20"/>
        </w:rPr>
        <w:t> </w:t>
      </w:r>
      <w:r w:rsidRPr="0043783F">
        <w:rPr>
          <w:rFonts w:ascii="Arial" w:hAnsi="Arial" w:cs="Arial"/>
          <w:sz w:val="20"/>
          <w:szCs w:val="20"/>
        </w:rPr>
        <w:t>ve</w:t>
      </w:r>
      <w:r w:rsidR="004A4A42">
        <w:rPr>
          <w:rFonts w:ascii="Arial" w:hAnsi="Arial" w:cs="Arial"/>
          <w:sz w:val="20"/>
          <w:szCs w:val="20"/>
        </w:rPr>
        <w:t> </w:t>
      </w:r>
      <w:r w:rsidRPr="0043783F">
        <w:rPr>
          <w:rFonts w:ascii="Arial" w:hAnsi="Arial" w:cs="Arial"/>
          <w:sz w:val="20"/>
          <w:szCs w:val="20"/>
        </w:rPr>
        <w:t>formátu .</w:t>
      </w:r>
      <w:proofErr w:type="spellStart"/>
      <w:r w:rsidRPr="0043783F">
        <w:rPr>
          <w:rFonts w:ascii="Arial" w:hAnsi="Arial" w:cs="Arial"/>
          <w:sz w:val="20"/>
          <w:szCs w:val="20"/>
        </w:rPr>
        <w:t>pdf</w:t>
      </w:r>
      <w:proofErr w:type="spellEnd"/>
      <w:r w:rsidRPr="0043783F">
        <w:rPr>
          <w:rFonts w:ascii="Arial" w:hAnsi="Arial" w:cs="Arial"/>
          <w:sz w:val="20"/>
          <w:szCs w:val="20"/>
        </w:rPr>
        <w:t xml:space="preserve">, označeno uznávanou elektronickou značkou a opatřeno kvalifikovaným časovým razítkem. Smluvní strany se dohodly, že </w:t>
      </w:r>
      <w:r w:rsidR="00584203">
        <w:rPr>
          <w:rFonts w:ascii="Arial" w:hAnsi="Arial" w:cs="Arial"/>
          <w:sz w:val="20"/>
          <w:szCs w:val="20"/>
        </w:rPr>
        <w:t>zhotovitel</w:t>
      </w:r>
      <w:r w:rsidRPr="0043783F">
        <w:rPr>
          <w:rFonts w:ascii="Arial" w:hAnsi="Arial" w:cs="Arial"/>
          <w:sz w:val="20"/>
          <w:szCs w:val="20"/>
        </w:rPr>
        <w:t xml:space="preserve"> nebude, kromě potvrzení o uveřejnění smlouvy v registru smluv </w:t>
      </w:r>
      <w:r w:rsidR="002D6B11" w:rsidRPr="0043783F">
        <w:rPr>
          <w:rFonts w:ascii="Arial" w:hAnsi="Arial" w:cs="Arial"/>
          <w:sz w:val="20"/>
          <w:szCs w:val="20"/>
        </w:rPr>
        <w:t>od</w:t>
      </w:r>
      <w:r w:rsidR="002D6B11">
        <w:rPr>
          <w:rFonts w:ascii="Arial" w:hAnsi="Arial" w:cs="Arial"/>
          <w:sz w:val="20"/>
          <w:szCs w:val="20"/>
        </w:rPr>
        <w:t> </w:t>
      </w:r>
      <w:r w:rsidRPr="0043783F">
        <w:rPr>
          <w:rFonts w:ascii="Arial" w:hAnsi="Arial" w:cs="Arial"/>
          <w:sz w:val="20"/>
          <w:szCs w:val="20"/>
        </w:rPr>
        <w:t>správce registru smluv, nijak dále o této skutečnosti informován.</w:t>
      </w:r>
    </w:p>
    <w:p w14:paraId="32542E3E" w14:textId="28A983C7" w:rsidR="006E4DD9" w:rsidRPr="00ED2B8D" w:rsidRDefault="0057004C" w:rsidP="00ED2B8D">
      <w:pPr>
        <w:numPr>
          <w:ilvl w:val="0"/>
          <w:numId w:val="15"/>
        </w:numPr>
        <w:tabs>
          <w:tab w:val="clear" w:pos="720"/>
        </w:tabs>
        <w:ind w:left="426" w:hanging="426"/>
        <w:jc w:val="both"/>
        <w:rPr>
          <w:rFonts w:ascii="Arial" w:hAnsi="Arial" w:cs="Arial"/>
          <w:sz w:val="20"/>
          <w:szCs w:val="20"/>
        </w:rPr>
      </w:pPr>
      <w:r w:rsidRPr="00ED2B8D">
        <w:rPr>
          <w:rFonts w:ascii="Arial" w:hAnsi="Arial" w:cs="Arial"/>
          <w:sz w:val="20"/>
          <w:szCs w:val="20"/>
        </w:rPr>
        <w:t xml:space="preserve">Smluvní strany dále výslovně souhlasí s tím, aby tato smlouva byla uvedena v přehledu nazvaném „Přehled smluv“ vedeném </w:t>
      </w:r>
      <w:r w:rsidR="00584203" w:rsidRPr="00ED2B8D">
        <w:rPr>
          <w:rFonts w:ascii="Arial" w:hAnsi="Arial" w:cs="Arial"/>
          <w:sz w:val="20"/>
          <w:szCs w:val="20"/>
        </w:rPr>
        <w:t>objednatelem</w:t>
      </w:r>
      <w:r w:rsidRPr="00ED2B8D">
        <w:rPr>
          <w:rFonts w:ascii="Arial" w:hAnsi="Arial" w:cs="Arial"/>
          <w:sz w:val="20"/>
          <w:szCs w:val="20"/>
        </w:rPr>
        <w:t xml:space="preserve">, který obsahuje údaje o smluvní straně, datum uzavření smlouvy, předmětu smlouvy a výše plnění. Smluvní strany dále výslovně souhlasí s tím, že tato smlouva může být bez jakéhokoliv omezení zveřejněna jak na oficiálních webových stránkách </w:t>
      </w:r>
      <w:r w:rsidR="00584203" w:rsidRPr="00ED2B8D">
        <w:rPr>
          <w:rFonts w:ascii="Arial" w:hAnsi="Arial" w:cs="Arial"/>
          <w:sz w:val="20"/>
          <w:szCs w:val="20"/>
        </w:rPr>
        <w:t>objednatele</w:t>
      </w:r>
      <w:r w:rsidRPr="00ED2B8D">
        <w:rPr>
          <w:rFonts w:ascii="Arial" w:hAnsi="Arial" w:cs="Arial"/>
          <w:sz w:val="20"/>
          <w:szCs w:val="20"/>
        </w:rPr>
        <w:t xml:space="preserve">, tak i v registru smluv, a to včetně všech případných příloh a dodatků. Smluvní strany prohlašují, že skutečnosti uvedené v této smlouvě nepovažují </w:t>
      </w:r>
      <w:r w:rsidR="002D6B11" w:rsidRPr="00ED2B8D">
        <w:rPr>
          <w:rFonts w:ascii="Arial" w:hAnsi="Arial" w:cs="Arial"/>
          <w:sz w:val="20"/>
          <w:szCs w:val="20"/>
        </w:rPr>
        <w:t>za </w:t>
      </w:r>
      <w:r w:rsidRPr="00ED2B8D">
        <w:rPr>
          <w:rFonts w:ascii="Arial" w:hAnsi="Arial" w:cs="Arial"/>
          <w:sz w:val="20"/>
          <w:szCs w:val="20"/>
        </w:rPr>
        <w:t>obchodní tajemství ve smyslu příslušných ustanovení právních předpisů a udělují svolení k jejich užití a zveřejnění bez</w:t>
      </w:r>
      <w:r w:rsidR="004A4A42" w:rsidRPr="00ED2B8D">
        <w:rPr>
          <w:rFonts w:ascii="Arial" w:hAnsi="Arial" w:cs="Arial"/>
          <w:sz w:val="20"/>
          <w:szCs w:val="20"/>
        </w:rPr>
        <w:t> </w:t>
      </w:r>
      <w:r w:rsidRPr="00ED2B8D">
        <w:rPr>
          <w:rFonts w:ascii="Arial" w:hAnsi="Arial" w:cs="Arial"/>
          <w:sz w:val="20"/>
          <w:szCs w:val="20"/>
        </w:rPr>
        <w:t>jakýchkoliv dalších podmínek.</w:t>
      </w:r>
    </w:p>
    <w:p w14:paraId="436BD3CC" w14:textId="77777777" w:rsidR="00422521" w:rsidRPr="0043783F" w:rsidRDefault="00422521" w:rsidP="008B6544">
      <w:pPr>
        <w:jc w:val="both"/>
        <w:rPr>
          <w:rFonts w:ascii="Arial" w:hAnsi="Arial" w:cs="Arial"/>
          <w:sz w:val="20"/>
          <w:szCs w:val="20"/>
        </w:rPr>
      </w:pPr>
    </w:p>
    <w:p w14:paraId="67D50CC4" w14:textId="153A18D8" w:rsidR="00054889" w:rsidRPr="0043783F" w:rsidRDefault="00D05386" w:rsidP="00547A3E">
      <w:pPr>
        <w:jc w:val="center"/>
        <w:rPr>
          <w:rFonts w:ascii="Arial" w:hAnsi="Arial" w:cs="Arial"/>
          <w:b/>
          <w:sz w:val="20"/>
          <w:szCs w:val="20"/>
        </w:rPr>
      </w:pPr>
      <w:r w:rsidRPr="0043783F">
        <w:rPr>
          <w:rFonts w:ascii="Arial" w:hAnsi="Arial" w:cs="Arial"/>
          <w:b/>
          <w:sz w:val="20"/>
          <w:szCs w:val="20"/>
        </w:rPr>
        <w:t>XX</w:t>
      </w:r>
      <w:r w:rsidR="00B228B5">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 xml:space="preserve">Závěrečná </w:t>
      </w:r>
      <w:r w:rsidR="00C540E9">
        <w:rPr>
          <w:rFonts w:ascii="Arial" w:hAnsi="Arial" w:cs="Arial"/>
          <w:b/>
          <w:sz w:val="20"/>
          <w:szCs w:val="20"/>
        </w:rPr>
        <w:t>ujednání</w:t>
      </w:r>
    </w:p>
    <w:p w14:paraId="7357ABF8" w14:textId="77777777" w:rsidR="00A16984" w:rsidRPr="0043783F" w:rsidRDefault="00A16984" w:rsidP="00547A3E">
      <w:pPr>
        <w:jc w:val="both"/>
        <w:rPr>
          <w:rFonts w:ascii="Arial" w:hAnsi="Arial" w:cs="Arial"/>
          <w:sz w:val="20"/>
          <w:szCs w:val="20"/>
        </w:rPr>
      </w:pPr>
    </w:p>
    <w:p w14:paraId="056D3119" w14:textId="77777777" w:rsidR="00085D96" w:rsidRPr="0043783F" w:rsidRDefault="00A016B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Tuto smlouvu lze měnit nebo doplňovat jen formou průběžně číslovaných písemných dodatků, řádně potvrzených a podepsaných oprávněnými zástupci smluvních stran.</w:t>
      </w:r>
      <w:r w:rsidR="00085D96" w:rsidRPr="0043783F">
        <w:rPr>
          <w:rFonts w:ascii="Arial" w:hAnsi="Arial" w:cs="Arial"/>
          <w:sz w:val="20"/>
          <w:szCs w:val="20"/>
        </w:rPr>
        <w:t xml:space="preserve"> </w:t>
      </w:r>
      <w:r w:rsidR="00B265D5" w:rsidRPr="0043783F">
        <w:rPr>
          <w:rFonts w:ascii="Arial" w:hAnsi="Arial" w:cs="Arial"/>
          <w:sz w:val="20"/>
          <w:szCs w:val="20"/>
        </w:rPr>
        <w:t>Dodatky</w:t>
      </w:r>
      <w:r w:rsidR="00085D96" w:rsidRPr="0043783F">
        <w:rPr>
          <w:rFonts w:ascii="Arial" w:hAnsi="Arial" w:cs="Arial"/>
          <w:sz w:val="20"/>
          <w:szCs w:val="20"/>
        </w:rPr>
        <w:t xml:space="preserve"> se stáv</w:t>
      </w:r>
      <w:r w:rsidR="00B265D5" w:rsidRPr="0043783F">
        <w:rPr>
          <w:rFonts w:ascii="Arial" w:hAnsi="Arial" w:cs="Arial"/>
          <w:sz w:val="20"/>
          <w:szCs w:val="20"/>
        </w:rPr>
        <w:t>ají</w:t>
      </w:r>
      <w:r w:rsidR="00085D96" w:rsidRPr="0043783F">
        <w:rPr>
          <w:rFonts w:ascii="Arial" w:hAnsi="Arial" w:cs="Arial"/>
          <w:sz w:val="20"/>
          <w:szCs w:val="20"/>
        </w:rPr>
        <w:t xml:space="preserve"> nedílnou součástí smlouvy.</w:t>
      </w:r>
    </w:p>
    <w:p w14:paraId="4901440E" w14:textId="42C9F5D7" w:rsidR="00B265D5" w:rsidRPr="0043783F" w:rsidRDefault="009B2031"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 xml:space="preserve">Práva a povinnosti smluvních stran, které nejsou výslovně upraveny touto smlouvou, se řídí </w:t>
      </w:r>
      <w:r w:rsidR="00B265D5" w:rsidRPr="0043783F">
        <w:rPr>
          <w:rFonts w:ascii="Arial" w:hAnsi="Arial" w:cs="Arial"/>
          <w:sz w:val="20"/>
          <w:szCs w:val="20"/>
        </w:rPr>
        <w:t xml:space="preserve">ustanoveními </w:t>
      </w:r>
      <w:r w:rsidR="00EF0D86">
        <w:rPr>
          <w:rFonts w:ascii="Arial" w:hAnsi="Arial" w:cs="Arial"/>
          <w:sz w:val="20"/>
          <w:szCs w:val="20"/>
        </w:rPr>
        <w:t>občanského zákoníku.</w:t>
      </w:r>
    </w:p>
    <w:p w14:paraId="509C9ADC" w14:textId="15A2F973" w:rsidR="00B265D5" w:rsidRPr="0043783F" w:rsidRDefault="00487AA3" w:rsidP="00BB3917">
      <w:pPr>
        <w:numPr>
          <w:ilvl w:val="0"/>
          <w:numId w:val="16"/>
        </w:numPr>
        <w:tabs>
          <w:tab w:val="clear" w:pos="720"/>
        </w:tabs>
        <w:ind w:left="426" w:hanging="426"/>
        <w:jc w:val="both"/>
        <w:rPr>
          <w:rFonts w:ascii="Arial" w:hAnsi="Arial" w:cs="Arial"/>
          <w:sz w:val="20"/>
          <w:szCs w:val="20"/>
        </w:rPr>
      </w:pPr>
      <w:r>
        <w:rPr>
          <w:rFonts w:ascii="Arial" w:hAnsi="Arial" w:cs="Arial"/>
          <w:sz w:val="20"/>
          <w:szCs w:val="20"/>
        </w:rPr>
        <w:t>Jakákoli práva nebo povinnosti z této smlouvy</w:t>
      </w:r>
      <w:r w:rsidR="00B265D5" w:rsidRPr="0043783F">
        <w:rPr>
          <w:rFonts w:ascii="Arial" w:hAnsi="Arial" w:cs="Arial"/>
          <w:sz w:val="20"/>
          <w:szCs w:val="20"/>
        </w:rPr>
        <w:t xml:space="preserve"> </w:t>
      </w:r>
      <w:r w:rsidR="00EF0D86">
        <w:rPr>
          <w:rFonts w:ascii="Arial" w:hAnsi="Arial" w:cs="Arial"/>
          <w:sz w:val="20"/>
          <w:szCs w:val="20"/>
        </w:rPr>
        <w:t>je zhotovitel oprávněn postoupit na třetí osobu pouze s předchozím písemným souhlasem objednatele</w:t>
      </w:r>
      <w:r w:rsidR="00EF0D86" w:rsidRPr="00494BBF">
        <w:rPr>
          <w:rFonts w:ascii="Arial" w:hAnsi="Arial" w:cs="Arial"/>
          <w:sz w:val="20"/>
          <w:szCs w:val="20"/>
        </w:rPr>
        <w:t>.</w:t>
      </w:r>
    </w:p>
    <w:p w14:paraId="22EDD898" w14:textId="77777777" w:rsidR="003128D2" w:rsidRPr="0043783F" w:rsidRDefault="003128D2"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 xml:space="preserve">Všechny spory, které vzniknou z této smlouvy, se budou smluvní strany snažit řešit smírně </w:t>
      </w:r>
      <w:r w:rsidR="002D6B11" w:rsidRPr="0043783F">
        <w:rPr>
          <w:rFonts w:ascii="Arial" w:hAnsi="Arial" w:cs="Arial"/>
          <w:sz w:val="20"/>
          <w:szCs w:val="20"/>
        </w:rPr>
        <w:t>a</w:t>
      </w:r>
      <w:r w:rsidR="002D6B11">
        <w:rPr>
          <w:rFonts w:ascii="Arial" w:hAnsi="Arial" w:cs="Arial"/>
          <w:sz w:val="20"/>
          <w:szCs w:val="20"/>
        </w:rPr>
        <w:t> </w:t>
      </w:r>
      <w:r w:rsidR="002D6B11" w:rsidRPr="0043783F">
        <w:rPr>
          <w:rFonts w:ascii="Arial" w:hAnsi="Arial" w:cs="Arial"/>
          <w:sz w:val="20"/>
          <w:szCs w:val="20"/>
        </w:rPr>
        <w:t>pro</w:t>
      </w:r>
      <w:r w:rsidR="002D6B11">
        <w:rPr>
          <w:rFonts w:ascii="Arial" w:hAnsi="Arial" w:cs="Arial"/>
          <w:sz w:val="20"/>
          <w:szCs w:val="20"/>
        </w:rPr>
        <w:t> </w:t>
      </w:r>
      <w:r w:rsidRPr="0043783F">
        <w:rPr>
          <w:rFonts w:ascii="Arial" w:hAnsi="Arial" w:cs="Arial"/>
          <w:sz w:val="20"/>
          <w:szCs w:val="20"/>
        </w:rPr>
        <w:t>takový případ se zavazují o smíru jednat. V případě, že spory nebudou moci být vyřešeny postupem uvedeným v první větě tohoto odstavce, budou je smluvní strany řešit soudně.</w:t>
      </w:r>
    </w:p>
    <w:p w14:paraId="199AFD90" w14:textId="77777777" w:rsidR="003128D2" w:rsidRPr="0043783F" w:rsidRDefault="002C5B87" w:rsidP="00BB3917">
      <w:pPr>
        <w:numPr>
          <w:ilvl w:val="0"/>
          <w:numId w:val="16"/>
        </w:numPr>
        <w:tabs>
          <w:tab w:val="clear" w:pos="720"/>
        </w:tabs>
        <w:ind w:left="426" w:hanging="426"/>
        <w:jc w:val="both"/>
        <w:rPr>
          <w:rFonts w:ascii="Arial" w:hAnsi="Arial" w:cs="Arial"/>
          <w:sz w:val="20"/>
          <w:szCs w:val="20"/>
        </w:rPr>
      </w:pPr>
      <w:r>
        <w:rPr>
          <w:rFonts w:ascii="Arial" w:hAnsi="Arial" w:cs="Arial"/>
          <w:sz w:val="20"/>
          <w:szCs w:val="20"/>
        </w:rPr>
        <w:t>Smluvní strany</w:t>
      </w:r>
      <w:r w:rsidR="003128D2" w:rsidRPr="0043783F">
        <w:rPr>
          <w:rFonts w:ascii="Arial" w:hAnsi="Arial" w:cs="Arial"/>
          <w:sz w:val="20"/>
          <w:szCs w:val="20"/>
        </w:rPr>
        <w:t xml:space="preserve"> využívají možnosti dané ustanovením § 89a zákona č. 99/1963 Sb., občanský soudní řád, ve znění pozdějších předpisů a tímto si sjednávají místní příslušnost soudu prvního stupně objednatele, tj. Okresní soud v Kolíně, pokud zákon nestanoví příslušnost výlučnou.</w:t>
      </w:r>
    </w:p>
    <w:p w14:paraId="69FE3595" w14:textId="77777777" w:rsidR="00B265D5" w:rsidRPr="0043783F" w:rsidRDefault="00B265D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Smluvní strany po přečtení této smlouvy prohlašují, že souhlasí s jejím obsahem, že smlouva byla sepsána na základě pravdivých údajů, jejich pravé a svobodné vůle, vážně, určitě a srozumitelně, což stvrzují svým podpisem.</w:t>
      </w:r>
    </w:p>
    <w:p w14:paraId="585A7EC7" w14:textId="2A1B024E" w:rsidR="00B265D5" w:rsidRDefault="00B265D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 xml:space="preserve">Smlouva nabývá platnosti dnem jejího </w:t>
      </w:r>
      <w:r w:rsidR="00DD72F5">
        <w:rPr>
          <w:rFonts w:ascii="Arial" w:hAnsi="Arial" w:cs="Arial"/>
          <w:sz w:val="20"/>
          <w:szCs w:val="20"/>
        </w:rPr>
        <w:t>uzavření</w:t>
      </w:r>
      <w:r w:rsidRPr="0043783F">
        <w:rPr>
          <w:rFonts w:ascii="Arial" w:hAnsi="Arial" w:cs="Arial"/>
          <w:sz w:val="20"/>
          <w:szCs w:val="20"/>
        </w:rPr>
        <w:t xml:space="preserve"> oběma smluvními stranami</w:t>
      </w:r>
      <w:r w:rsidR="00DD72F5">
        <w:rPr>
          <w:rFonts w:ascii="Arial" w:hAnsi="Arial" w:cs="Arial"/>
          <w:sz w:val="20"/>
          <w:szCs w:val="20"/>
        </w:rPr>
        <w:t xml:space="preserve"> a účin</w:t>
      </w:r>
      <w:r w:rsidR="001344D1">
        <w:rPr>
          <w:rFonts w:ascii="Arial" w:hAnsi="Arial" w:cs="Arial"/>
          <w:sz w:val="20"/>
          <w:szCs w:val="20"/>
        </w:rPr>
        <w:t>nosti</w:t>
      </w:r>
      <w:r w:rsidR="00DD72F5">
        <w:rPr>
          <w:rFonts w:ascii="Arial" w:hAnsi="Arial" w:cs="Arial"/>
          <w:sz w:val="20"/>
          <w:szCs w:val="20"/>
        </w:rPr>
        <w:t xml:space="preserve"> dnem jejího uveřejnění v registru smluv</w:t>
      </w:r>
      <w:r w:rsidR="002C5B87">
        <w:rPr>
          <w:rFonts w:ascii="Arial" w:hAnsi="Arial" w:cs="Arial"/>
          <w:sz w:val="20"/>
          <w:szCs w:val="20"/>
        </w:rPr>
        <w:t>.</w:t>
      </w:r>
    </w:p>
    <w:p w14:paraId="22BE767B" w14:textId="1EC0EC51" w:rsidR="002C5B87" w:rsidRPr="00415B04" w:rsidRDefault="002C5B87" w:rsidP="00415B04">
      <w:pPr>
        <w:numPr>
          <w:ilvl w:val="0"/>
          <w:numId w:val="16"/>
        </w:numPr>
        <w:tabs>
          <w:tab w:val="clear" w:pos="720"/>
        </w:tabs>
        <w:ind w:left="426" w:hanging="426"/>
        <w:jc w:val="both"/>
        <w:rPr>
          <w:rFonts w:ascii="Arial" w:hAnsi="Arial" w:cs="Arial"/>
          <w:sz w:val="20"/>
          <w:szCs w:val="20"/>
        </w:rPr>
      </w:pPr>
      <w:bookmarkStart w:id="21" w:name="_Hlk15839987"/>
      <w:r w:rsidRPr="00A178D0">
        <w:rPr>
          <w:rFonts w:ascii="Arial" w:hAnsi="Arial" w:cs="Arial"/>
          <w:sz w:val="20"/>
          <w:szCs w:val="20"/>
        </w:rPr>
        <w:t xml:space="preserve">Je-li nebo stane-li se některé </w:t>
      </w:r>
      <w:r w:rsidR="00C540E9">
        <w:rPr>
          <w:rFonts w:ascii="Arial" w:hAnsi="Arial" w:cs="Arial"/>
          <w:sz w:val="20"/>
          <w:szCs w:val="20"/>
        </w:rPr>
        <w:t>ujednání</w:t>
      </w:r>
      <w:r w:rsidR="00C540E9" w:rsidRPr="00A178D0">
        <w:rPr>
          <w:rFonts w:ascii="Arial" w:hAnsi="Arial" w:cs="Arial"/>
          <w:sz w:val="20"/>
          <w:szCs w:val="20"/>
        </w:rPr>
        <w:t xml:space="preserve"> </w:t>
      </w:r>
      <w:r w:rsidRPr="00415B04">
        <w:rPr>
          <w:rFonts w:ascii="Arial" w:hAnsi="Arial" w:cs="Arial"/>
          <w:sz w:val="20"/>
          <w:szCs w:val="20"/>
        </w:rPr>
        <w:t>této</w:t>
      </w:r>
      <w:r w:rsidRPr="00A178D0">
        <w:rPr>
          <w:rFonts w:ascii="Arial" w:hAnsi="Arial" w:cs="Arial"/>
          <w:sz w:val="20"/>
          <w:szCs w:val="20"/>
        </w:rPr>
        <w:t xml:space="preserve"> smlouvy neplatné či neúčinné, zůstávají ostatní </w:t>
      </w:r>
      <w:r w:rsidR="00C540E9">
        <w:rPr>
          <w:rFonts w:ascii="Arial" w:hAnsi="Arial" w:cs="Arial"/>
          <w:sz w:val="20"/>
          <w:szCs w:val="20"/>
        </w:rPr>
        <w:t>ujednání</w:t>
      </w:r>
      <w:r w:rsidR="00C540E9" w:rsidRPr="00A178D0">
        <w:rPr>
          <w:rFonts w:ascii="Arial" w:hAnsi="Arial" w:cs="Arial"/>
          <w:sz w:val="20"/>
          <w:szCs w:val="20"/>
        </w:rPr>
        <w:t xml:space="preserve"> </w:t>
      </w:r>
      <w:r w:rsidRPr="00415B04">
        <w:rPr>
          <w:rFonts w:ascii="Arial" w:hAnsi="Arial" w:cs="Arial"/>
          <w:sz w:val="20"/>
          <w:szCs w:val="20"/>
        </w:rPr>
        <w:t>této</w:t>
      </w:r>
      <w:r w:rsidRPr="00A178D0">
        <w:rPr>
          <w:rFonts w:ascii="Arial" w:hAnsi="Arial" w:cs="Arial"/>
          <w:sz w:val="20"/>
          <w:szCs w:val="20"/>
        </w:rPr>
        <w:t xml:space="preserve"> smlouvy platná a účinná. Na místo neplatného či neúčinného </w:t>
      </w:r>
      <w:r w:rsidR="00C540E9">
        <w:rPr>
          <w:rFonts w:ascii="Arial" w:hAnsi="Arial" w:cs="Arial"/>
          <w:sz w:val="20"/>
          <w:szCs w:val="20"/>
        </w:rPr>
        <w:t>ujednání</w:t>
      </w:r>
      <w:r w:rsidR="00C540E9" w:rsidRPr="00A178D0">
        <w:rPr>
          <w:rFonts w:ascii="Arial" w:hAnsi="Arial" w:cs="Arial"/>
          <w:sz w:val="20"/>
          <w:szCs w:val="20"/>
        </w:rPr>
        <w:t xml:space="preserve"> </w:t>
      </w:r>
      <w:r w:rsidRPr="00A178D0">
        <w:rPr>
          <w:rFonts w:ascii="Arial" w:hAnsi="Arial" w:cs="Arial"/>
          <w:sz w:val="20"/>
          <w:szCs w:val="20"/>
        </w:rPr>
        <w:t>se</w:t>
      </w:r>
      <w:r w:rsidR="002D6B11">
        <w:rPr>
          <w:rFonts w:ascii="Arial" w:hAnsi="Arial" w:cs="Arial"/>
          <w:sz w:val="20"/>
          <w:szCs w:val="20"/>
        </w:rPr>
        <w:t> </w:t>
      </w:r>
      <w:r w:rsidRPr="00A178D0">
        <w:rPr>
          <w:rFonts w:ascii="Arial" w:hAnsi="Arial" w:cs="Arial"/>
          <w:sz w:val="20"/>
          <w:szCs w:val="20"/>
        </w:rPr>
        <w:t xml:space="preserve">použijí ustanovení obecně závazných právních předpisů upravujících otázku vzájemného vztahu smluvních stran. Smluvní strany se pak zavazují upravit svůj vztah přijetím jiného </w:t>
      </w:r>
      <w:r w:rsidR="00C540E9">
        <w:rPr>
          <w:rFonts w:ascii="Arial" w:hAnsi="Arial" w:cs="Arial"/>
          <w:sz w:val="20"/>
          <w:szCs w:val="20"/>
        </w:rPr>
        <w:t>ujednání</w:t>
      </w:r>
      <w:r w:rsidRPr="00A178D0">
        <w:rPr>
          <w:rFonts w:ascii="Arial" w:hAnsi="Arial" w:cs="Arial"/>
          <w:sz w:val="20"/>
          <w:szCs w:val="20"/>
        </w:rPr>
        <w:t xml:space="preserve">, které by svým obsahem nejlépe odpovídalo záměru </w:t>
      </w:r>
      <w:r w:rsidR="003D586B">
        <w:rPr>
          <w:rFonts w:ascii="Arial" w:hAnsi="Arial" w:cs="Arial"/>
          <w:sz w:val="20"/>
          <w:szCs w:val="20"/>
        </w:rPr>
        <w:t>ujednání</w:t>
      </w:r>
      <w:r w:rsidR="003D586B" w:rsidRPr="00A178D0">
        <w:rPr>
          <w:rFonts w:ascii="Arial" w:hAnsi="Arial" w:cs="Arial"/>
          <w:sz w:val="20"/>
          <w:szCs w:val="20"/>
        </w:rPr>
        <w:t xml:space="preserve"> </w:t>
      </w:r>
      <w:r w:rsidRPr="00A178D0">
        <w:rPr>
          <w:rFonts w:ascii="Arial" w:hAnsi="Arial" w:cs="Arial"/>
          <w:sz w:val="20"/>
          <w:szCs w:val="20"/>
        </w:rPr>
        <w:t xml:space="preserve">neplatného či neúčinného. </w:t>
      </w:r>
    </w:p>
    <w:p w14:paraId="7FD40C85" w14:textId="77777777" w:rsidR="002C5B87" w:rsidRPr="00A178D0" w:rsidRDefault="002C5B87" w:rsidP="00415B04">
      <w:pPr>
        <w:numPr>
          <w:ilvl w:val="0"/>
          <w:numId w:val="16"/>
        </w:numPr>
        <w:tabs>
          <w:tab w:val="clear" w:pos="720"/>
        </w:tabs>
        <w:ind w:left="426" w:hanging="426"/>
        <w:jc w:val="both"/>
        <w:rPr>
          <w:rFonts w:ascii="Arial" w:hAnsi="Arial" w:cs="Arial"/>
          <w:sz w:val="20"/>
          <w:szCs w:val="20"/>
        </w:rPr>
      </w:pPr>
      <w:r w:rsidRPr="00A178D0">
        <w:rPr>
          <w:rFonts w:ascii="Arial" w:hAnsi="Arial" w:cs="Arial"/>
          <w:sz w:val="20"/>
          <w:szCs w:val="20"/>
        </w:rPr>
        <w:t xml:space="preserve">Pro případ, že tato </w:t>
      </w:r>
      <w:r w:rsidRPr="00415B04">
        <w:rPr>
          <w:rFonts w:ascii="Arial" w:hAnsi="Arial" w:cs="Arial"/>
          <w:sz w:val="20"/>
          <w:szCs w:val="20"/>
        </w:rPr>
        <w:t>s</w:t>
      </w:r>
      <w:r w:rsidRPr="00A178D0">
        <w:rPr>
          <w:rFonts w:ascii="Arial" w:hAnsi="Arial" w:cs="Arial"/>
          <w:sz w:val="20"/>
          <w:szCs w:val="20"/>
        </w:rPr>
        <w:t xml:space="preserve">mlouva není uzavírána za přítomnosti obou </w:t>
      </w:r>
      <w:r w:rsidRPr="00415B04">
        <w:rPr>
          <w:rFonts w:ascii="Arial" w:hAnsi="Arial" w:cs="Arial"/>
          <w:sz w:val="20"/>
          <w:szCs w:val="20"/>
        </w:rPr>
        <w:t>smluvních s</w:t>
      </w:r>
      <w:r w:rsidRPr="00A178D0">
        <w:rPr>
          <w:rFonts w:ascii="Arial" w:hAnsi="Arial" w:cs="Arial"/>
          <w:sz w:val="20"/>
          <w:szCs w:val="20"/>
        </w:rPr>
        <w:t>tran, platí, že</w:t>
      </w:r>
      <w:r w:rsidR="002D6B11">
        <w:rPr>
          <w:rFonts w:ascii="Arial" w:hAnsi="Arial" w:cs="Arial"/>
          <w:sz w:val="20"/>
          <w:szCs w:val="20"/>
        </w:rPr>
        <w:t> </w:t>
      </w:r>
      <w:r w:rsidRPr="00415B04">
        <w:rPr>
          <w:rFonts w:ascii="Arial" w:hAnsi="Arial" w:cs="Arial"/>
          <w:sz w:val="20"/>
          <w:szCs w:val="20"/>
        </w:rPr>
        <w:t>s</w:t>
      </w:r>
      <w:r w:rsidRPr="00A178D0">
        <w:rPr>
          <w:rFonts w:ascii="Arial" w:hAnsi="Arial" w:cs="Arial"/>
          <w:sz w:val="20"/>
          <w:szCs w:val="20"/>
        </w:rPr>
        <w:t xml:space="preserve">mlouva nebude uzavřena, pokud ji jedna ze </w:t>
      </w:r>
      <w:r w:rsidRPr="00415B04">
        <w:rPr>
          <w:rFonts w:ascii="Arial" w:hAnsi="Arial" w:cs="Arial"/>
          <w:sz w:val="20"/>
          <w:szCs w:val="20"/>
        </w:rPr>
        <w:t>smluvních s</w:t>
      </w:r>
      <w:r w:rsidRPr="00A178D0">
        <w:rPr>
          <w:rFonts w:ascii="Arial" w:hAnsi="Arial" w:cs="Arial"/>
          <w:sz w:val="20"/>
          <w:szCs w:val="20"/>
        </w:rPr>
        <w:t>tran podepíše s jakoukoliv změnou či</w:t>
      </w:r>
      <w:r w:rsidR="002D6B11">
        <w:rPr>
          <w:rFonts w:ascii="Arial" w:hAnsi="Arial" w:cs="Arial"/>
          <w:sz w:val="20"/>
          <w:szCs w:val="20"/>
        </w:rPr>
        <w:t> </w:t>
      </w:r>
      <w:r w:rsidRPr="00A178D0">
        <w:rPr>
          <w:rFonts w:ascii="Arial" w:hAnsi="Arial" w:cs="Arial"/>
          <w:sz w:val="20"/>
          <w:szCs w:val="20"/>
        </w:rPr>
        <w:t xml:space="preserve">odchylkou, byť nepodstatnou, nebo dodatkem, ledaže druhá </w:t>
      </w:r>
      <w:r w:rsidRPr="00415B04">
        <w:rPr>
          <w:rFonts w:ascii="Arial" w:hAnsi="Arial" w:cs="Arial"/>
          <w:sz w:val="20"/>
          <w:szCs w:val="20"/>
        </w:rPr>
        <w:t>smluvní s</w:t>
      </w:r>
      <w:r w:rsidRPr="00A178D0">
        <w:rPr>
          <w:rFonts w:ascii="Arial" w:hAnsi="Arial" w:cs="Arial"/>
          <w:sz w:val="20"/>
          <w:szCs w:val="20"/>
        </w:rPr>
        <w:t>trana takovou změnu či</w:t>
      </w:r>
      <w:r w:rsidR="002D6B11">
        <w:rPr>
          <w:rFonts w:ascii="Arial" w:hAnsi="Arial" w:cs="Arial"/>
          <w:sz w:val="20"/>
          <w:szCs w:val="20"/>
        </w:rPr>
        <w:t> </w:t>
      </w:r>
      <w:r w:rsidRPr="00A178D0">
        <w:rPr>
          <w:rFonts w:ascii="Arial" w:hAnsi="Arial" w:cs="Arial"/>
          <w:sz w:val="20"/>
          <w:szCs w:val="20"/>
        </w:rPr>
        <w:t>odchylku nebo dodatek následně schválí.</w:t>
      </w:r>
    </w:p>
    <w:p w14:paraId="04F1413B" w14:textId="77777777" w:rsidR="002C5B87" w:rsidRPr="002C5B87" w:rsidRDefault="002C5B87" w:rsidP="002C5B87">
      <w:pPr>
        <w:numPr>
          <w:ilvl w:val="0"/>
          <w:numId w:val="16"/>
        </w:numPr>
        <w:tabs>
          <w:tab w:val="clear" w:pos="720"/>
        </w:tabs>
        <w:ind w:left="426" w:hanging="426"/>
        <w:jc w:val="both"/>
        <w:rPr>
          <w:rFonts w:ascii="Arial" w:hAnsi="Arial" w:cs="Arial"/>
          <w:sz w:val="20"/>
          <w:szCs w:val="20"/>
        </w:rPr>
      </w:pPr>
      <w:r w:rsidRPr="00A178D0">
        <w:rPr>
          <w:rFonts w:ascii="Arial" w:hAnsi="Arial" w:cs="Arial"/>
          <w:sz w:val="20"/>
          <w:szCs w:val="20"/>
        </w:rPr>
        <w:t xml:space="preserve">Tato smlouva představuje úplné ujednání </w:t>
      </w:r>
      <w:r w:rsidRPr="00415B04">
        <w:rPr>
          <w:rFonts w:ascii="Arial" w:hAnsi="Arial" w:cs="Arial"/>
          <w:sz w:val="20"/>
          <w:szCs w:val="20"/>
        </w:rPr>
        <w:t>smluvních s</w:t>
      </w:r>
      <w:r w:rsidRPr="00A178D0">
        <w:rPr>
          <w:rFonts w:ascii="Arial" w:hAnsi="Arial" w:cs="Arial"/>
          <w:sz w:val="20"/>
          <w:szCs w:val="20"/>
        </w:rPr>
        <w:t>tran o jejím předmětu a nahrazuje a ruší jakékoli případné předchozí ústní či písemné dohody v této věci.</w:t>
      </w:r>
    </w:p>
    <w:bookmarkEnd w:id="21"/>
    <w:p w14:paraId="65BF3EC3" w14:textId="7F0BA945" w:rsidR="007C16B7" w:rsidRPr="007C16B7" w:rsidRDefault="007C16B7" w:rsidP="00245861">
      <w:pPr>
        <w:pStyle w:val="Odstavecseseznamem"/>
        <w:numPr>
          <w:ilvl w:val="0"/>
          <w:numId w:val="16"/>
        </w:numPr>
        <w:tabs>
          <w:tab w:val="clear" w:pos="720"/>
          <w:tab w:val="left" w:pos="426"/>
        </w:tabs>
        <w:ind w:left="426" w:hanging="426"/>
        <w:jc w:val="both"/>
        <w:rPr>
          <w:rFonts w:ascii="Arial" w:hAnsi="Arial" w:cs="Arial"/>
        </w:rPr>
      </w:pPr>
      <w:r w:rsidRPr="007C16B7">
        <w:rPr>
          <w:rFonts w:ascii="Arial" w:hAnsi="Arial" w:cs="Arial"/>
        </w:rPr>
        <w:t>Tato smlouva se vyhotovuje elektronicky ve formátu PDF, přičemž dokument je elektronicky podepsán důvěryhodným elektronickým certifikátem obou smluvních stran. V případě, že jedna ze</w:t>
      </w:r>
      <w:r w:rsidR="00245861">
        <w:rPr>
          <w:rFonts w:ascii="Arial" w:hAnsi="Arial" w:cs="Arial"/>
        </w:rPr>
        <w:t> </w:t>
      </w:r>
      <w:r w:rsidRPr="007C16B7">
        <w:rPr>
          <w:rFonts w:ascii="Arial" w:hAnsi="Arial" w:cs="Arial"/>
        </w:rPr>
        <w:t xml:space="preserve">smluvních stran nedisponuje důvěryhodným elektronickým certifikátem, je tato smlouva sepsána v listinné podobě ve 4 vyhotoveních, z nichž </w:t>
      </w:r>
      <w:r w:rsidR="00434186">
        <w:rPr>
          <w:rFonts w:ascii="Arial" w:hAnsi="Arial" w:cs="Arial"/>
        </w:rPr>
        <w:t>každá ze smluvních stran obdrží po dvou vyhotoveních</w:t>
      </w:r>
      <w:r w:rsidRPr="007C16B7">
        <w:rPr>
          <w:rFonts w:ascii="Arial" w:hAnsi="Arial" w:cs="Arial"/>
        </w:rPr>
        <w:t>.</w:t>
      </w:r>
    </w:p>
    <w:p w14:paraId="3660321A" w14:textId="36BACB20" w:rsidR="001D3B60" w:rsidRPr="0043783F" w:rsidRDefault="00B265D5" w:rsidP="00245861">
      <w:pPr>
        <w:ind w:left="426"/>
        <w:jc w:val="both"/>
        <w:rPr>
          <w:rFonts w:ascii="Arial" w:hAnsi="Arial" w:cs="Arial"/>
          <w:sz w:val="20"/>
          <w:szCs w:val="20"/>
        </w:rPr>
      </w:pPr>
      <w:r w:rsidRPr="0043783F">
        <w:rPr>
          <w:rFonts w:ascii="Arial" w:hAnsi="Arial" w:cs="Arial"/>
          <w:sz w:val="20"/>
          <w:szCs w:val="20"/>
        </w:rPr>
        <w:t>.</w:t>
      </w:r>
    </w:p>
    <w:p w14:paraId="236ED5BB" w14:textId="003717D4" w:rsidR="0057004C" w:rsidRDefault="0057004C" w:rsidP="0057004C">
      <w:pPr>
        <w:jc w:val="both"/>
        <w:rPr>
          <w:rFonts w:ascii="Arial" w:hAnsi="Arial" w:cs="Arial"/>
          <w:sz w:val="20"/>
          <w:szCs w:val="20"/>
        </w:rPr>
      </w:pPr>
    </w:p>
    <w:p w14:paraId="5532CE2A" w14:textId="603C0744" w:rsidR="00B35FAC" w:rsidRDefault="00B35FAC" w:rsidP="0057004C">
      <w:pPr>
        <w:jc w:val="both"/>
        <w:rPr>
          <w:rFonts w:ascii="Arial" w:hAnsi="Arial" w:cs="Arial"/>
          <w:sz w:val="20"/>
          <w:szCs w:val="20"/>
        </w:rPr>
      </w:pPr>
    </w:p>
    <w:p w14:paraId="79EFB89B" w14:textId="4985539A" w:rsidR="00245861" w:rsidRDefault="00245861" w:rsidP="0057004C">
      <w:pPr>
        <w:jc w:val="both"/>
        <w:rPr>
          <w:rFonts w:ascii="Arial" w:hAnsi="Arial" w:cs="Arial"/>
          <w:sz w:val="20"/>
          <w:szCs w:val="20"/>
        </w:rPr>
      </w:pPr>
    </w:p>
    <w:p w14:paraId="1AE5135D" w14:textId="2A156174" w:rsidR="00245861" w:rsidRDefault="00245861" w:rsidP="0057004C">
      <w:pPr>
        <w:jc w:val="both"/>
        <w:rPr>
          <w:rFonts w:ascii="Arial" w:hAnsi="Arial" w:cs="Arial"/>
          <w:sz w:val="20"/>
          <w:szCs w:val="20"/>
        </w:rPr>
      </w:pPr>
    </w:p>
    <w:p w14:paraId="114862CE" w14:textId="77777777" w:rsidR="00245861" w:rsidRDefault="00245861" w:rsidP="0057004C">
      <w:pPr>
        <w:jc w:val="both"/>
        <w:rPr>
          <w:rFonts w:ascii="Arial" w:hAnsi="Arial" w:cs="Arial"/>
          <w:sz w:val="20"/>
          <w:szCs w:val="20"/>
        </w:rPr>
      </w:pPr>
    </w:p>
    <w:p w14:paraId="2DEEC427" w14:textId="77777777" w:rsidR="00A13436" w:rsidRPr="0043783F" w:rsidRDefault="00A13436" w:rsidP="00A13436">
      <w:pPr>
        <w:jc w:val="both"/>
        <w:rPr>
          <w:rFonts w:ascii="Arial" w:hAnsi="Arial" w:cs="Arial"/>
          <w:sz w:val="20"/>
          <w:szCs w:val="20"/>
        </w:rPr>
      </w:pPr>
      <w:r w:rsidRPr="0043783F">
        <w:rPr>
          <w:rFonts w:ascii="Arial" w:hAnsi="Arial" w:cs="Arial"/>
          <w:sz w:val="20"/>
          <w:szCs w:val="20"/>
        </w:rPr>
        <w:lastRenderedPageBreak/>
        <w:t>Doložka:</w:t>
      </w:r>
    </w:p>
    <w:p w14:paraId="3BE7D7EC" w14:textId="77777777" w:rsidR="00A13436" w:rsidRPr="0043783F" w:rsidRDefault="00A13436" w:rsidP="00A13436">
      <w:pPr>
        <w:jc w:val="both"/>
        <w:rPr>
          <w:rFonts w:ascii="Arial" w:hAnsi="Arial" w:cs="Arial"/>
          <w:sz w:val="20"/>
          <w:szCs w:val="20"/>
        </w:rPr>
      </w:pPr>
    </w:p>
    <w:p w14:paraId="485344B6" w14:textId="77777777" w:rsidR="00A13436" w:rsidRPr="0043783F" w:rsidRDefault="00A13436" w:rsidP="00A13436">
      <w:pPr>
        <w:jc w:val="both"/>
        <w:rPr>
          <w:rFonts w:ascii="Arial" w:hAnsi="Arial" w:cs="Arial"/>
          <w:sz w:val="20"/>
          <w:szCs w:val="20"/>
        </w:rPr>
      </w:pPr>
      <w:r w:rsidRPr="0043783F">
        <w:rPr>
          <w:rFonts w:ascii="Arial" w:hAnsi="Arial" w:cs="Arial"/>
          <w:sz w:val="20"/>
          <w:szCs w:val="20"/>
        </w:rPr>
        <w:t xml:space="preserve">Potvrzujeme ve smyslu § 41 zákona č. 128/2000 Sb., o obcích, ve znění pozdějších předpisů, že byly splněny podmínky pro platnost tohoto právního </w:t>
      </w:r>
      <w:r>
        <w:rPr>
          <w:rFonts w:ascii="Arial" w:hAnsi="Arial" w:cs="Arial"/>
          <w:sz w:val="20"/>
          <w:szCs w:val="20"/>
        </w:rPr>
        <w:t>jednání</w:t>
      </w:r>
      <w:r w:rsidRPr="0043783F">
        <w:rPr>
          <w:rFonts w:ascii="Arial" w:hAnsi="Arial" w:cs="Arial"/>
          <w:sz w:val="20"/>
          <w:szCs w:val="20"/>
        </w:rPr>
        <w:t xml:space="preserve">. Tato smlouva byla projednána a odsouhlasena Radou města Kolína dne </w:t>
      </w:r>
      <w:r w:rsidRPr="000538BD">
        <w:rPr>
          <w:rFonts w:ascii="Arial" w:hAnsi="Arial" w:cs="Arial"/>
          <w:highlight w:val="yellow"/>
        </w:rPr>
        <w:t>__________</w:t>
      </w:r>
      <w:r w:rsidRPr="0043783F">
        <w:rPr>
          <w:rFonts w:ascii="Arial" w:hAnsi="Arial" w:cs="Arial"/>
          <w:sz w:val="20"/>
          <w:szCs w:val="20"/>
        </w:rPr>
        <w:t xml:space="preserve">, usnesení č. </w:t>
      </w:r>
      <w:r w:rsidRPr="000538BD">
        <w:rPr>
          <w:rFonts w:ascii="Arial" w:hAnsi="Arial" w:cs="Arial"/>
          <w:highlight w:val="yellow"/>
        </w:rPr>
        <w:t>__________</w:t>
      </w:r>
      <w:r w:rsidRPr="0043783F">
        <w:rPr>
          <w:rFonts w:ascii="Arial" w:hAnsi="Arial" w:cs="Arial"/>
          <w:sz w:val="20"/>
          <w:szCs w:val="20"/>
        </w:rPr>
        <w:t>.</w:t>
      </w:r>
    </w:p>
    <w:p w14:paraId="6E0A28F1" w14:textId="77777777" w:rsidR="0057004C" w:rsidRPr="0043783F" w:rsidRDefault="0057004C" w:rsidP="0057004C">
      <w:pPr>
        <w:jc w:val="both"/>
        <w:rPr>
          <w:rFonts w:ascii="Arial" w:hAnsi="Arial" w:cs="Arial"/>
          <w:sz w:val="20"/>
          <w:szCs w:val="20"/>
        </w:rPr>
      </w:pPr>
    </w:p>
    <w:p w14:paraId="66B75301" w14:textId="06BF7E65" w:rsidR="0057004C" w:rsidRDefault="0057004C" w:rsidP="001D3B60">
      <w:pPr>
        <w:jc w:val="both"/>
        <w:rPr>
          <w:rFonts w:ascii="Arial" w:hAnsi="Arial" w:cs="Arial"/>
          <w:sz w:val="20"/>
          <w:szCs w:val="20"/>
        </w:rPr>
      </w:pPr>
    </w:p>
    <w:p w14:paraId="7B609053" w14:textId="5F5DA51A" w:rsidR="00245861" w:rsidRDefault="00245861" w:rsidP="001D3B60">
      <w:pPr>
        <w:jc w:val="both"/>
        <w:rPr>
          <w:rFonts w:ascii="Arial" w:hAnsi="Arial" w:cs="Arial"/>
          <w:sz w:val="20"/>
          <w:szCs w:val="20"/>
        </w:rPr>
      </w:pPr>
    </w:p>
    <w:p w14:paraId="2693CEC8" w14:textId="77777777" w:rsidR="00245861" w:rsidRPr="0043783F" w:rsidRDefault="00245861" w:rsidP="001D3B60">
      <w:pPr>
        <w:jc w:val="both"/>
        <w:rPr>
          <w:rFonts w:ascii="Arial" w:hAnsi="Arial" w:cs="Arial"/>
          <w:sz w:val="20"/>
          <w:szCs w:val="20"/>
        </w:rPr>
      </w:pPr>
      <w:bookmarkStart w:id="22" w:name="_GoBack"/>
      <w:bookmarkEnd w:id="22"/>
    </w:p>
    <w:p w14:paraId="21F83810" w14:textId="77777777" w:rsidR="001D3B60" w:rsidRPr="0043783F" w:rsidRDefault="001D3B60" w:rsidP="001D3B60">
      <w:pPr>
        <w:jc w:val="both"/>
        <w:rPr>
          <w:rFonts w:ascii="Arial" w:hAnsi="Arial" w:cs="Arial"/>
          <w:sz w:val="20"/>
          <w:szCs w:val="20"/>
        </w:rPr>
      </w:pPr>
    </w:p>
    <w:p w14:paraId="4A8B8A77" w14:textId="77777777" w:rsidR="001D3B60" w:rsidRPr="0043783F" w:rsidRDefault="001D3B60" w:rsidP="001D3B60">
      <w:pPr>
        <w:pStyle w:val="Zkladntextodsazen"/>
        <w:ind w:firstLine="0"/>
        <w:rPr>
          <w:rFonts w:ascii="Arial" w:hAnsi="Arial" w:cs="Arial"/>
          <w:sz w:val="20"/>
        </w:rPr>
      </w:pPr>
      <w:r w:rsidRPr="0043783F">
        <w:rPr>
          <w:rFonts w:ascii="Arial" w:hAnsi="Arial" w:cs="Arial"/>
          <w:sz w:val="20"/>
        </w:rPr>
        <w:t>V Kolíně dne ………………………….</w:t>
      </w:r>
      <w:r w:rsidRPr="0043783F">
        <w:rPr>
          <w:rFonts w:ascii="Arial" w:hAnsi="Arial" w:cs="Arial"/>
          <w:sz w:val="20"/>
        </w:rPr>
        <w:tab/>
      </w:r>
      <w:r w:rsidRPr="0043783F">
        <w:rPr>
          <w:rFonts w:ascii="Arial" w:hAnsi="Arial" w:cs="Arial"/>
          <w:sz w:val="20"/>
        </w:rPr>
        <w:tab/>
      </w:r>
      <w:r w:rsidRPr="0043783F">
        <w:rPr>
          <w:rFonts w:ascii="Arial" w:hAnsi="Arial" w:cs="Arial"/>
          <w:sz w:val="20"/>
        </w:rPr>
        <w:tab/>
        <w:t>V </w:t>
      </w:r>
      <w:r w:rsidR="006B3645" w:rsidRPr="0043783F">
        <w:rPr>
          <w:rFonts w:ascii="Arial" w:hAnsi="Arial" w:cs="Arial"/>
          <w:sz w:val="20"/>
          <w:highlight w:val="yellow"/>
        </w:rPr>
        <w:t>__________</w:t>
      </w:r>
      <w:r w:rsidRPr="0043783F">
        <w:rPr>
          <w:rFonts w:ascii="Arial" w:hAnsi="Arial" w:cs="Arial"/>
          <w:sz w:val="20"/>
        </w:rPr>
        <w:t xml:space="preserve"> dne ………………….</w:t>
      </w:r>
    </w:p>
    <w:p w14:paraId="664BCA19" w14:textId="77777777" w:rsidR="00421DC6" w:rsidRPr="0043783F" w:rsidRDefault="00421DC6" w:rsidP="0086739C">
      <w:pPr>
        <w:pStyle w:val="Zkladntextodsazen"/>
        <w:ind w:firstLine="0"/>
        <w:rPr>
          <w:rFonts w:ascii="Arial" w:hAnsi="Arial" w:cs="Arial"/>
          <w:sz w:val="20"/>
        </w:rPr>
      </w:pPr>
    </w:p>
    <w:p w14:paraId="04951D3E" w14:textId="77777777" w:rsidR="001D3B60" w:rsidRPr="0043783F" w:rsidRDefault="001D3B60" w:rsidP="0086739C">
      <w:pPr>
        <w:pStyle w:val="Zkladntextodsazen"/>
        <w:ind w:firstLine="0"/>
        <w:rPr>
          <w:rFonts w:ascii="Arial" w:hAnsi="Arial" w:cs="Arial"/>
          <w:sz w:val="20"/>
        </w:rPr>
      </w:pPr>
    </w:p>
    <w:p w14:paraId="678F862C" w14:textId="4D5F3F56" w:rsidR="001D3B60" w:rsidRDefault="001D3B60" w:rsidP="0086739C">
      <w:pPr>
        <w:pStyle w:val="Zkladntextodsazen"/>
        <w:ind w:firstLine="0"/>
        <w:rPr>
          <w:rFonts w:ascii="Arial" w:hAnsi="Arial" w:cs="Arial"/>
          <w:sz w:val="20"/>
        </w:rPr>
      </w:pPr>
    </w:p>
    <w:p w14:paraId="5A0DA639" w14:textId="394274A3" w:rsidR="004A4A42" w:rsidRDefault="004A4A42" w:rsidP="0086739C">
      <w:pPr>
        <w:pStyle w:val="Zkladntextodsazen"/>
        <w:ind w:firstLine="0"/>
        <w:rPr>
          <w:rFonts w:ascii="Arial" w:hAnsi="Arial" w:cs="Arial"/>
          <w:sz w:val="20"/>
        </w:rPr>
      </w:pPr>
    </w:p>
    <w:p w14:paraId="45816F1A" w14:textId="77777777" w:rsidR="004A4A42" w:rsidRPr="0043783F" w:rsidRDefault="004A4A42" w:rsidP="0086739C">
      <w:pPr>
        <w:pStyle w:val="Zkladntextodsazen"/>
        <w:ind w:firstLine="0"/>
        <w:rPr>
          <w:rFonts w:ascii="Arial" w:hAnsi="Arial" w:cs="Arial"/>
          <w:sz w:val="20"/>
        </w:rPr>
      </w:pPr>
    </w:p>
    <w:p w14:paraId="081B3E19" w14:textId="77777777" w:rsidR="001D3B60" w:rsidRPr="0043783F" w:rsidRDefault="001D3B60" w:rsidP="001D3B60">
      <w:pPr>
        <w:pStyle w:val="Zkladntextodsazen"/>
        <w:ind w:firstLine="0"/>
        <w:rPr>
          <w:rFonts w:ascii="Arial" w:hAnsi="Arial" w:cs="Arial"/>
          <w:sz w:val="20"/>
        </w:rPr>
      </w:pPr>
      <w:r w:rsidRPr="0043783F">
        <w:rPr>
          <w:rFonts w:ascii="Arial" w:hAnsi="Arial" w:cs="Arial"/>
          <w:sz w:val="20"/>
        </w:rPr>
        <w:t>…………………………………………..</w:t>
      </w:r>
      <w:r w:rsidRPr="0043783F">
        <w:rPr>
          <w:rFonts w:ascii="Arial" w:hAnsi="Arial" w:cs="Arial"/>
          <w:sz w:val="20"/>
        </w:rPr>
        <w:tab/>
      </w:r>
      <w:r w:rsidRPr="0043783F">
        <w:rPr>
          <w:rFonts w:ascii="Arial" w:hAnsi="Arial" w:cs="Arial"/>
          <w:sz w:val="20"/>
        </w:rPr>
        <w:tab/>
      </w:r>
      <w:r w:rsidRPr="0043783F">
        <w:rPr>
          <w:rFonts w:ascii="Arial" w:hAnsi="Arial" w:cs="Arial"/>
          <w:sz w:val="20"/>
        </w:rPr>
        <w:tab/>
        <w:t>…………………………………………..</w:t>
      </w:r>
    </w:p>
    <w:p w14:paraId="1829FF14" w14:textId="77777777" w:rsidR="001D3B60" w:rsidRPr="0043783F" w:rsidRDefault="001D3B60" w:rsidP="001D3B60">
      <w:pPr>
        <w:rPr>
          <w:rFonts w:ascii="Arial" w:hAnsi="Arial" w:cs="Arial"/>
          <w:iCs/>
          <w:sz w:val="20"/>
          <w:szCs w:val="20"/>
        </w:rPr>
      </w:pPr>
      <w:r w:rsidRPr="0043783F">
        <w:rPr>
          <w:rFonts w:ascii="Arial" w:hAnsi="Arial" w:cs="Arial"/>
          <w:iCs/>
          <w:sz w:val="20"/>
          <w:szCs w:val="20"/>
        </w:rPr>
        <w:t>za objednatele</w:t>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t>za zhotovitele</w:t>
      </w:r>
    </w:p>
    <w:p w14:paraId="1E2B6C5F" w14:textId="7D279CEE" w:rsidR="001D3B60" w:rsidRPr="0043783F" w:rsidRDefault="000A2739" w:rsidP="001D3B60">
      <w:pPr>
        <w:rPr>
          <w:rFonts w:ascii="Arial" w:hAnsi="Arial" w:cs="Arial"/>
          <w:iCs/>
          <w:sz w:val="20"/>
          <w:szCs w:val="20"/>
        </w:rPr>
      </w:pPr>
      <w:r>
        <w:rPr>
          <w:rFonts w:ascii="Arial" w:hAnsi="Arial" w:cs="Arial"/>
          <w:sz w:val="20"/>
          <w:szCs w:val="20"/>
        </w:rPr>
        <w:t>Mgr. Iveta Mikšíková</w:t>
      </w:r>
      <w:r w:rsidR="001D3B60" w:rsidRPr="0043783F">
        <w:rPr>
          <w:rFonts w:ascii="Arial" w:hAnsi="Arial" w:cs="Arial"/>
          <w:iCs/>
          <w:sz w:val="20"/>
          <w:szCs w:val="20"/>
        </w:rPr>
        <w:tab/>
      </w:r>
      <w:r w:rsidR="001D3B60" w:rsidRPr="0043783F">
        <w:rPr>
          <w:rFonts w:ascii="Arial" w:hAnsi="Arial" w:cs="Arial"/>
          <w:iCs/>
          <w:sz w:val="20"/>
          <w:szCs w:val="20"/>
        </w:rPr>
        <w:tab/>
      </w:r>
      <w:r w:rsidR="001D3B60" w:rsidRPr="0043783F">
        <w:rPr>
          <w:rFonts w:ascii="Arial" w:hAnsi="Arial" w:cs="Arial"/>
          <w:iCs/>
          <w:sz w:val="20"/>
          <w:szCs w:val="20"/>
        </w:rPr>
        <w:tab/>
      </w:r>
      <w:r w:rsidR="001D3B60" w:rsidRPr="0043783F">
        <w:rPr>
          <w:rFonts w:ascii="Arial" w:hAnsi="Arial" w:cs="Arial"/>
          <w:iCs/>
          <w:sz w:val="20"/>
          <w:szCs w:val="20"/>
        </w:rPr>
        <w:tab/>
      </w:r>
      <w:r w:rsidR="001D3B60" w:rsidRPr="0043783F">
        <w:rPr>
          <w:rFonts w:ascii="Arial" w:hAnsi="Arial" w:cs="Arial"/>
          <w:iCs/>
          <w:sz w:val="20"/>
          <w:szCs w:val="20"/>
        </w:rPr>
        <w:tab/>
      </w:r>
      <w:r w:rsidR="001D3B60" w:rsidRPr="0043783F">
        <w:rPr>
          <w:rFonts w:ascii="Arial" w:hAnsi="Arial" w:cs="Arial"/>
          <w:sz w:val="20"/>
          <w:szCs w:val="20"/>
          <w:highlight w:val="yellow"/>
        </w:rPr>
        <w:t>__________</w:t>
      </w:r>
    </w:p>
    <w:p w14:paraId="02E944A5" w14:textId="1A9AB1FD" w:rsidR="007B1FF4" w:rsidRPr="0043783F" w:rsidRDefault="000A2739" w:rsidP="001D3B60">
      <w:pPr>
        <w:rPr>
          <w:rFonts w:ascii="Arial" w:hAnsi="Arial" w:cs="Arial"/>
          <w:sz w:val="20"/>
          <w:szCs w:val="20"/>
        </w:rPr>
      </w:pPr>
      <w:r>
        <w:rPr>
          <w:rFonts w:ascii="Arial" w:hAnsi="Arial" w:cs="Arial"/>
          <w:sz w:val="20"/>
          <w:szCs w:val="20"/>
        </w:rPr>
        <w:t>I. místostarostka</w:t>
      </w:r>
      <w:r w:rsidR="00171FF4">
        <w:rPr>
          <w:rFonts w:ascii="Arial" w:hAnsi="Arial" w:cs="Arial"/>
          <w:iCs/>
          <w:sz w:val="20"/>
          <w:szCs w:val="20"/>
        </w:rPr>
        <w:tab/>
      </w:r>
      <w:r w:rsidR="00171FF4">
        <w:rPr>
          <w:rFonts w:ascii="Arial" w:hAnsi="Arial" w:cs="Arial"/>
          <w:iCs/>
          <w:sz w:val="20"/>
          <w:szCs w:val="20"/>
        </w:rPr>
        <w:tab/>
      </w:r>
      <w:r w:rsidR="00171FF4">
        <w:rPr>
          <w:rFonts w:ascii="Arial" w:hAnsi="Arial" w:cs="Arial"/>
          <w:iCs/>
          <w:sz w:val="20"/>
          <w:szCs w:val="20"/>
        </w:rPr>
        <w:tab/>
      </w:r>
      <w:r w:rsidR="00171FF4">
        <w:rPr>
          <w:rFonts w:ascii="Arial" w:hAnsi="Arial" w:cs="Arial"/>
          <w:iCs/>
          <w:sz w:val="20"/>
          <w:szCs w:val="20"/>
        </w:rPr>
        <w:tab/>
      </w:r>
      <w:r w:rsidR="00171FF4">
        <w:rPr>
          <w:rFonts w:ascii="Arial" w:hAnsi="Arial" w:cs="Arial"/>
          <w:iCs/>
          <w:sz w:val="20"/>
          <w:szCs w:val="20"/>
        </w:rPr>
        <w:tab/>
      </w:r>
      <w:r w:rsidR="001D3B60" w:rsidRPr="0043783F">
        <w:rPr>
          <w:rFonts w:ascii="Arial" w:hAnsi="Arial" w:cs="Arial"/>
          <w:sz w:val="20"/>
          <w:szCs w:val="20"/>
          <w:highlight w:val="yellow"/>
        </w:rPr>
        <w:t>__________</w:t>
      </w:r>
    </w:p>
    <w:sectPr w:rsidR="007B1FF4" w:rsidRPr="0043783F" w:rsidSect="00F6092E">
      <w:headerReference w:type="even" r:id="rId8"/>
      <w:footerReference w:type="default" r:id="rId9"/>
      <w:footerReference w:type="first" r:id="rId10"/>
      <w:pgSz w:w="11907" w:h="16840"/>
      <w:pgMar w:top="851" w:right="1418" w:bottom="709" w:left="1418" w:header="567"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00AABE" w14:textId="77777777" w:rsidR="00A72890" w:rsidRDefault="00A72890">
      <w:r>
        <w:separator/>
      </w:r>
    </w:p>
  </w:endnote>
  <w:endnote w:type="continuationSeparator" w:id="0">
    <w:p w14:paraId="2E1846C0" w14:textId="77777777" w:rsidR="00A72890" w:rsidRDefault="00A72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4000ACFF" w:usb2="00000001"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637EC" w14:textId="1EA29F89" w:rsidR="00ED2B8D" w:rsidRPr="002E296E" w:rsidRDefault="00ED2B8D">
    <w:pPr>
      <w:pStyle w:val="Zpat"/>
      <w:rPr>
        <w:rFonts w:ascii="Calibri" w:hAnsi="Calibri"/>
        <w:sz w:val="22"/>
      </w:rPr>
    </w:pPr>
    <w:r>
      <w:rPr>
        <w:sz w:val="18"/>
      </w:rPr>
      <w:tab/>
    </w:r>
    <w:r w:rsidRPr="002E296E">
      <w:rPr>
        <w:rStyle w:val="slostrnky"/>
        <w:rFonts w:ascii="Calibri" w:hAnsi="Calibri"/>
        <w:sz w:val="22"/>
      </w:rPr>
      <w:fldChar w:fldCharType="begin"/>
    </w:r>
    <w:r w:rsidRPr="002E296E">
      <w:rPr>
        <w:rStyle w:val="slostrnky"/>
        <w:rFonts w:ascii="Calibri" w:hAnsi="Calibri"/>
        <w:sz w:val="22"/>
      </w:rPr>
      <w:instrText xml:space="preserve"> PAGE </w:instrText>
    </w:r>
    <w:r w:rsidRPr="002E296E">
      <w:rPr>
        <w:rStyle w:val="slostrnky"/>
        <w:rFonts w:ascii="Calibri" w:hAnsi="Calibri"/>
        <w:sz w:val="22"/>
      </w:rPr>
      <w:fldChar w:fldCharType="separate"/>
    </w:r>
    <w:r w:rsidR="00245861">
      <w:rPr>
        <w:rStyle w:val="slostrnky"/>
        <w:rFonts w:ascii="Calibri" w:hAnsi="Calibri"/>
        <w:noProof/>
        <w:sz w:val="22"/>
      </w:rPr>
      <w:t>12</w:t>
    </w:r>
    <w:r w:rsidRPr="002E296E">
      <w:rPr>
        <w:rStyle w:val="slostrnky"/>
        <w:rFonts w:ascii="Calibri" w:hAnsi="Calibri"/>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04B467" w14:textId="6C25AB85" w:rsidR="00ED2B8D" w:rsidRPr="002E296E" w:rsidRDefault="00ED2B8D">
    <w:pPr>
      <w:pStyle w:val="Zpat"/>
      <w:rPr>
        <w:rFonts w:ascii="Calibri" w:hAnsi="Calibri"/>
        <w:sz w:val="22"/>
      </w:rPr>
    </w:pPr>
    <w:r>
      <w:rPr>
        <w:sz w:val="18"/>
      </w:rPr>
      <w:tab/>
    </w:r>
    <w:r w:rsidRPr="002E296E">
      <w:rPr>
        <w:rStyle w:val="slostrnky"/>
        <w:rFonts w:ascii="Calibri" w:hAnsi="Calibri"/>
        <w:sz w:val="22"/>
      </w:rPr>
      <w:fldChar w:fldCharType="begin"/>
    </w:r>
    <w:r w:rsidRPr="002E296E">
      <w:rPr>
        <w:rStyle w:val="slostrnky"/>
        <w:rFonts w:ascii="Calibri" w:hAnsi="Calibri"/>
        <w:sz w:val="22"/>
      </w:rPr>
      <w:instrText xml:space="preserve"> PAGE </w:instrText>
    </w:r>
    <w:r w:rsidRPr="002E296E">
      <w:rPr>
        <w:rStyle w:val="slostrnky"/>
        <w:rFonts w:ascii="Calibri" w:hAnsi="Calibri"/>
        <w:sz w:val="22"/>
      </w:rPr>
      <w:fldChar w:fldCharType="separate"/>
    </w:r>
    <w:r w:rsidR="00245861">
      <w:rPr>
        <w:rStyle w:val="slostrnky"/>
        <w:rFonts w:ascii="Calibri" w:hAnsi="Calibri"/>
        <w:noProof/>
        <w:sz w:val="22"/>
      </w:rPr>
      <w:t>1</w:t>
    </w:r>
    <w:r w:rsidRPr="002E296E">
      <w:rPr>
        <w:rStyle w:val="slostrnky"/>
        <w:rFonts w:ascii="Calibri" w:hAnsi="Calibri"/>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CA2A1C" w14:textId="77777777" w:rsidR="00A72890" w:rsidRDefault="00A72890">
      <w:r>
        <w:separator/>
      </w:r>
    </w:p>
  </w:footnote>
  <w:footnote w:type="continuationSeparator" w:id="0">
    <w:p w14:paraId="115E5140" w14:textId="77777777" w:rsidR="00A72890" w:rsidRDefault="00A728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F7FDD" w14:textId="77777777" w:rsidR="00ED2B8D" w:rsidRDefault="00ED2B8D">
    <w:pPr>
      <w:pStyle w:val="Zhlav"/>
      <w:framePr w:wrap="around" w:vAnchor="text" w:hAnchor="margin" w:xAlign="center" w:y="1"/>
      <w:rPr>
        <w:rStyle w:val="slostrnky"/>
      </w:rPr>
    </w:pPr>
  </w:p>
  <w:p w14:paraId="42090073" w14:textId="77777777" w:rsidR="00ED2B8D" w:rsidRDefault="00ED2B8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B41D0"/>
    <w:multiLevelType w:val="hybridMultilevel"/>
    <w:tmpl w:val="000AF888"/>
    <w:lvl w:ilvl="0" w:tplc="DE584F46">
      <w:numFmt w:val="bullet"/>
      <w:lvlText w:val="-"/>
      <w:lvlJc w:val="left"/>
      <w:pPr>
        <w:tabs>
          <w:tab w:val="num" w:pos="1014"/>
        </w:tabs>
        <w:ind w:left="1014" w:hanging="360"/>
      </w:pPr>
      <w:rPr>
        <w:rFonts w:ascii="Courier New" w:eastAsia="Times New Roman" w:hAnsi="Courier New" w:cs="Courier New" w:hint="default"/>
      </w:rPr>
    </w:lvl>
    <w:lvl w:ilvl="1" w:tplc="04050003">
      <w:start w:val="1"/>
      <w:numFmt w:val="bullet"/>
      <w:lvlText w:val="o"/>
      <w:lvlJc w:val="left"/>
      <w:pPr>
        <w:ind w:left="1734" w:hanging="360"/>
      </w:pPr>
      <w:rPr>
        <w:rFonts w:ascii="Courier New" w:hAnsi="Courier New" w:cs="Courier New" w:hint="default"/>
      </w:rPr>
    </w:lvl>
    <w:lvl w:ilvl="2" w:tplc="04050005" w:tentative="1">
      <w:start w:val="1"/>
      <w:numFmt w:val="bullet"/>
      <w:lvlText w:val=""/>
      <w:lvlJc w:val="left"/>
      <w:pPr>
        <w:ind w:left="2454" w:hanging="360"/>
      </w:pPr>
      <w:rPr>
        <w:rFonts w:ascii="Wingdings" w:hAnsi="Wingdings" w:hint="default"/>
      </w:rPr>
    </w:lvl>
    <w:lvl w:ilvl="3" w:tplc="04050001" w:tentative="1">
      <w:start w:val="1"/>
      <w:numFmt w:val="bullet"/>
      <w:lvlText w:val=""/>
      <w:lvlJc w:val="left"/>
      <w:pPr>
        <w:ind w:left="3174" w:hanging="360"/>
      </w:pPr>
      <w:rPr>
        <w:rFonts w:ascii="Symbol" w:hAnsi="Symbol" w:hint="default"/>
      </w:rPr>
    </w:lvl>
    <w:lvl w:ilvl="4" w:tplc="04050003" w:tentative="1">
      <w:start w:val="1"/>
      <w:numFmt w:val="bullet"/>
      <w:lvlText w:val="o"/>
      <w:lvlJc w:val="left"/>
      <w:pPr>
        <w:ind w:left="3894" w:hanging="360"/>
      </w:pPr>
      <w:rPr>
        <w:rFonts w:ascii="Courier New" w:hAnsi="Courier New" w:cs="Courier New" w:hint="default"/>
      </w:rPr>
    </w:lvl>
    <w:lvl w:ilvl="5" w:tplc="04050005" w:tentative="1">
      <w:start w:val="1"/>
      <w:numFmt w:val="bullet"/>
      <w:lvlText w:val=""/>
      <w:lvlJc w:val="left"/>
      <w:pPr>
        <w:ind w:left="4614" w:hanging="360"/>
      </w:pPr>
      <w:rPr>
        <w:rFonts w:ascii="Wingdings" w:hAnsi="Wingdings" w:hint="default"/>
      </w:rPr>
    </w:lvl>
    <w:lvl w:ilvl="6" w:tplc="04050001" w:tentative="1">
      <w:start w:val="1"/>
      <w:numFmt w:val="bullet"/>
      <w:lvlText w:val=""/>
      <w:lvlJc w:val="left"/>
      <w:pPr>
        <w:ind w:left="5334" w:hanging="360"/>
      </w:pPr>
      <w:rPr>
        <w:rFonts w:ascii="Symbol" w:hAnsi="Symbol" w:hint="default"/>
      </w:rPr>
    </w:lvl>
    <w:lvl w:ilvl="7" w:tplc="04050003" w:tentative="1">
      <w:start w:val="1"/>
      <w:numFmt w:val="bullet"/>
      <w:lvlText w:val="o"/>
      <w:lvlJc w:val="left"/>
      <w:pPr>
        <w:ind w:left="6054" w:hanging="360"/>
      </w:pPr>
      <w:rPr>
        <w:rFonts w:ascii="Courier New" w:hAnsi="Courier New" w:cs="Courier New" w:hint="default"/>
      </w:rPr>
    </w:lvl>
    <w:lvl w:ilvl="8" w:tplc="04050005" w:tentative="1">
      <w:start w:val="1"/>
      <w:numFmt w:val="bullet"/>
      <w:lvlText w:val=""/>
      <w:lvlJc w:val="left"/>
      <w:pPr>
        <w:ind w:left="6774" w:hanging="360"/>
      </w:pPr>
      <w:rPr>
        <w:rFonts w:ascii="Wingdings" w:hAnsi="Wingdings" w:hint="default"/>
      </w:rPr>
    </w:lvl>
  </w:abstractNum>
  <w:abstractNum w:abstractNumId="1" w15:restartNumberingAfterBreak="0">
    <w:nsid w:val="037F41DD"/>
    <w:multiLevelType w:val="hybridMultilevel"/>
    <w:tmpl w:val="3DD8EE56"/>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143F4B"/>
    <w:multiLevelType w:val="hybridMultilevel"/>
    <w:tmpl w:val="99E0CFD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C512499"/>
    <w:multiLevelType w:val="hybridMultilevel"/>
    <w:tmpl w:val="947CBFA0"/>
    <w:lvl w:ilvl="0" w:tplc="04050001">
      <w:start w:val="1"/>
      <w:numFmt w:val="bullet"/>
      <w:lvlText w:val=""/>
      <w:lvlJc w:val="left"/>
      <w:pPr>
        <w:tabs>
          <w:tab w:val="num" w:pos="540"/>
        </w:tabs>
        <w:ind w:left="540" w:hanging="360"/>
      </w:pPr>
      <w:rPr>
        <w:rFonts w:ascii="Symbol" w:hAnsi="Symbol" w:hint="default"/>
      </w:rPr>
    </w:lvl>
    <w:lvl w:ilvl="1" w:tplc="04050003">
      <w:start w:val="1"/>
      <w:numFmt w:val="bullet"/>
      <w:lvlText w:val="o"/>
      <w:lvlJc w:val="left"/>
      <w:pPr>
        <w:tabs>
          <w:tab w:val="num" w:pos="1260"/>
        </w:tabs>
        <w:ind w:left="1260" w:hanging="360"/>
      </w:pPr>
      <w:rPr>
        <w:rFonts w:ascii="Courier New" w:hAnsi="Courier New" w:hint="default"/>
      </w:rPr>
    </w:lvl>
    <w:lvl w:ilvl="2" w:tplc="04050005">
      <w:start w:val="1"/>
      <w:numFmt w:val="bullet"/>
      <w:lvlText w:val=""/>
      <w:lvlJc w:val="left"/>
      <w:pPr>
        <w:tabs>
          <w:tab w:val="num" w:pos="1980"/>
        </w:tabs>
        <w:ind w:left="1980" w:hanging="360"/>
      </w:pPr>
      <w:rPr>
        <w:rFonts w:ascii="Wingdings" w:hAnsi="Wingdings" w:hint="default"/>
      </w:rPr>
    </w:lvl>
    <w:lvl w:ilvl="3" w:tplc="04050001">
      <w:start w:val="1"/>
      <w:numFmt w:val="bullet"/>
      <w:lvlText w:val=""/>
      <w:lvlJc w:val="left"/>
      <w:pPr>
        <w:tabs>
          <w:tab w:val="num" w:pos="2700"/>
        </w:tabs>
        <w:ind w:left="2700" w:hanging="360"/>
      </w:pPr>
      <w:rPr>
        <w:rFonts w:ascii="Symbol" w:hAnsi="Symbol" w:hint="default"/>
      </w:rPr>
    </w:lvl>
    <w:lvl w:ilvl="4" w:tplc="04050003">
      <w:start w:val="1"/>
      <w:numFmt w:val="bullet"/>
      <w:lvlText w:val="o"/>
      <w:lvlJc w:val="left"/>
      <w:pPr>
        <w:tabs>
          <w:tab w:val="num" w:pos="3420"/>
        </w:tabs>
        <w:ind w:left="3420" w:hanging="360"/>
      </w:pPr>
      <w:rPr>
        <w:rFonts w:ascii="Courier New" w:hAnsi="Courier New" w:hint="default"/>
      </w:rPr>
    </w:lvl>
    <w:lvl w:ilvl="5" w:tplc="04050005">
      <w:start w:val="1"/>
      <w:numFmt w:val="bullet"/>
      <w:lvlText w:val=""/>
      <w:lvlJc w:val="left"/>
      <w:pPr>
        <w:tabs>
          <w:tab w:val="num" w:pos="4140"/>
        </w:tabs>
        <w:ind w:left="4140" w:hanging="360"/>
      </w:pPr>
      <w:rPr>
        <w:rFonts w:ascii="Wingdings" w:hAnsi="Wingdings" w:hint="default"/>
      </w:rPr>
    </w:lvl>
    <w:lvl w:ilvl="6" w:tplc="04050001">
      <w:start w:val="1"/>
      <w:numFmt w:val="bullet"/>
      <w:lvlText w:val=""/>
      <w:lvlJc w:val="left"/>
      <w:pPr>
        <w:tabs>
          <w:tab w:val="num" w:pos="4860"/>
        </w:tabs>
        <w:ind w:left="4860" w:hanging="360"/>
      </w:pPr>
      <w:rPr>
        <w:rFonts w:ascii="Symbol" w:hAnsi="Symbol" w:hint="default"/>
      </w:rPr>
    </w:lvl>
    <w:lvl w:ilvl="7" w:tplc="04050003">
      <w:start w:val="1"/>
      <w:numFmt w:val="bullet"/>
      <w:lvlText w:val="o"/>
      <w:lvlJc w:val="left"/>
      <w:pPr>
        <w:tabs>
          <w:tab w:val="num" w:pos="5580"/>
        </w:tabs>
        <w:ind w:left="5580" w:hanging="360"/>
      </w:pPr>
      <w:rPr>
        <w:rFonts w:ascii="Courier New" w:hAnsi="Courier New" w:hint="default"/>
      </w:rPr>
    </w:lvl>
    <w:lvl w:ilvl="8" w:tplc="04050005">
      <w:start w:val="1"/>
      <w:numFmt w:val="bullet"/>
      <w:lvlText w:val=""/>
      <w:lvlJc w:val="left"/>
      <w:pPr>
        <w:tabs>
          <w:tab w:val="num" w:pos="6300"/>
        </w:tabs>
        <w:ind w:left="6300" w:hanging="360"/>
      </w:pPr>
      <w:rPr>
        <w:rFonts w:ascii="Wingdings" w:hAnsi="Wingdings" w:hint="default"/>
      </w:rPr>
    </w:lvl>
  </w:abstractNum>
  <w:abstractNum w:abstractNumId="4" w15:restartNumberingAfterBreak="0">
    <w:nsid w:val="0C6658E3"/>
    <w:multiLevelType w:val="hybridMultilevel"/>
    <w:tmpl w:val="8DEE5426"/>
    <w:lvl w:ilvl="0" w:tplc="04050001">
      <w:start w:val="1"/>
      <w:numFmt w:val="bullet"/>
      <w:lvlText w:val=""/>
      <w:lvlJc w:val="left"/>
      <w:pPr>
        <w:tabs>
          <w:tab w:val="num" w:pos="720"/>
        </w:tabs>
        <w:ind w:left="720" w:hanging="360"/>
      </w:pPr>
      <w:rPr>
        <w:rFonts w:ascii="Symbol" w:hAnsi="Symbol"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1745307"/>
    <w:multiLevelType w:val="hybridMultilevel"/>
    <w:tmpl w:val="368298A2"/>
    <w:lvl w:ilvl="0" w:tplc="7A18839A">
      <w:start w:val="1"/>
      <w:numFmt w:val="lowerLetter"/>
      <w:lvlText w:val="%1)"/>
      <w:lvlJc w:val="left"/>
      <w:pPr>
        <w:tabs>
          <w:tab w:val="num" w:pos="11"/>
        </w:tabs>
        <w:ind w:left="425" w:hanging="425"/>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53A75B8"/>
    <w:multiLevelType w:val="singleLevel"/>
    <w:tmpl w:val="0405000F"/>
    <w:lvl w:ilvl="0">
      <w:start w:val="1"/>
      <w:numFmt w:val="decimal"/>
      <w:lvlText w:val="%1."/>
      <w:lvlJc w:val="left"/>
      <w:pPr>
        <w:tabs>
          <w:tab w:val="num" w:pos="360"/>
        </w:tabs>
        <w:ind w:left="360" w:hanging="360"/>
      </w:pPr>
      <w:rPr>
        <w:rFonts w:hint="default"/>
      </w:rPr>
    </w:lvl>
  </w:abstractNum>
  <w:abstractNum w:abstractNumId="7" w15:restartNumberingAfterBreak="0">
    <w:nsid w:val="17652ECA"/>
    <w:multiLevelType w:val="hybridMultilevel"/>
    <w:tmpl w:val="F2CAB92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90D2ABF"/>
    <w:multiLevelType w:val="hybridMultilevel"/>
    <w:tmpl w:val="314A50A0"/>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153A26"/>
    <w:multiLevelType w:val="hybridMultilevel"/>
    <w:tmpl w:val="F804402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B763F4C"/>
    <w:multiLevelType w:val="hybridMultilevel"/>
    <w:tmpl w:val="28F6CF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BD15961"/>
    <w:multiLevelType w:val="hybridMultilevel"/>
    <w:tmpl w:val="7FF6881E"/>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7">
      <w:start w:val="1"/>
      <w:numFmt w:val="lowerLetter"/>
      <w:lvlText w:val="%3)"/>
      <w:lvlJc w:val="left"/>
      <w:pPr>
        <w:ind w:left="720" w:hanging="36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1DC9613A"/>
    <w:multiLevelType w:val="hybridMultilevel"/>
    <w:tmpl w:val="5FC8ECD6"/>
    <w:lvl w:ilvl="0" w:tplc="04050001">
      <w:start w:val="1"/>
      <w:numFmt w:val="bullet"/>
      <w:lvlText w:val=""/>
      <w:lvlJc w:val="left"/>
      <w:pPr>
        <w:ind w:left="7644" w:hanging="360"/>
      </w:pPr>
      <w:rPr>
        <w:rFonts w:ascii="Symbol" w:hAnsi="Symbol" w:hint="default"/>
      </w:rPr>
    </w:lvl>
    <w:lvl w:ilvl="1" w:tplc="04050003">
      <w:start w:val="1"/>
      <w:numFmt w:val="bullet"/>
      <w:lvlText w:val="o"/>
      <w:lvlJc w:val="left"/>
      <w:pPr>
        <w:ind w:left="8364" w:hanging="360"/>
      </w:pPr>
      <w:rPr>
        <w:rFonts w:ascii="Courier New" w:hAnsi="Courier New" w:cs="Courier New" w:hint="default"/>
      </w:rPr>
    </w:lvl>
    <w:lvl w:ilvl="2" w:tplc="04050005" w:tentative="1">
      <w:start w:val="1"/>
      <w:numFmt w:val="bullet"/>
      <w:lvlText w:val=""/>
      <w:lvlJc w:val="left"/>
      <w:pPr>
        <w:ind w:left="9084" w:hanging="360"/>
      </w:pPr>
      <w:rPr>
        <w:rFonts w:ascii="Wingdings" w:hAnsi="Wingdings" w:hint="default"/>
      </w:rPr>
    </w:lvl>
    <w:lvl w:ilvl="3" w:tplc="04050001" w:tentative="1">
      <w:start w:val="1"/>
      <w:numFmt w:val="bullet"/>
      <w:lvlText w:val=""/>
      <w:lvlJc w:val="left"/>
      <w:pPr>
        <w:ind w:left="9804" w:hanging="360"/>
      </w:pPr>
      <w:rPr>
        <w:rFonts w:ascii="Symbol" w:hAnsi="Symbol" w:hint="default"/>
      </w:rPr>
    </w:lvl>
    <w:lvl w:ilvl="4" w:tplc="04050003" w:tentative="1">
      <w:start w:val="1"/>
      <w:numFmt w:val="bullet"/>
      <w:lvlText w:val="o"/>
      <w:lvlJc w:val="left"/>
      <w:pPr>
        <w:ind w:left="10524" w:hanging="360"/>
      </w:pPr>
      <w:rPr>
        <w:rFonts w:ascii="Courier New" w:hAnsi="Courier New" w:cs="Courier New" w:hint="default"/>
      </w:rPr>
    </w:lvl>
    <w:lvl w:ilvl="5" w:tplc="04050005" w:tentative="1">
      <w:start w:val="1"/>
      <w:numFmt w:val="bullet"/>
      <w:lvlText w:val=""/>
      <w:lvlJc w:val="left"/>
      <w:pPr>
        <w:ind w:left="11244" w:hanging="360"/>
      </w:pPr>
      <w:rPr>
        <w:rFonts w:ascii="Wingdings" w:hAnsi="Wingdings" w:hint="default"/>
      </w:rPr>
    </w:lvl>
    <w:lvl w:ilvl="6" w:tplc="04050001" w:tentative="1">
      <w:start w:val="1"/>
      <w:numFmt w:val="bullet"/>
      <w:lvlText w:val=""/>
      <w:lvlJc w:val="left"/>
      <w:pPr>
        <w:ind w:left="11964" w:hanging="360"/>
      </w:pPr>
      <w:rPr>
        <w:rFonts w:ascii="Symbol" w:hAnsi="Symbol" w:hint="default"/>
      </w:rPr>
    </w:lvl>
    <w:lvl w:ilvl="7" w:tplc="04050003" w:tentative="1">
      <w:start w:val="1"/>
      <w:numFmt w:val="bullet"/>
      <w:lvlText w:val="o"/>
      <w:lvlJc w:val="left"/>
      <w:pPr>
        <w:ind w:left="12684" w:hanging="360"/>
      </w:pPr>
      <w:rPr>
        <w:rFonts w:ascii="Courier New" w:hAnsi="Courier New" w:cs="Courier New" w:hint="default"/>
      </w:rPr>
    </w:lvl>
    <w:lvl w:ilvl="8" w:tplc="04050005" w:tentative="1">
      <w:start w:val="1"/>
      <w:numFmt w:val="bullet"/>
      <w:lvlText w:val=""/>
      <w:lvlJc w:val="left"/>
      <w:pPr>
        <w:ind w:left="13404" w:hanging="360"/>
      </w:pPr>
      <w:rPr>
        <w:rFonts w:ascii="Wingdings" w:hAnsi="Wingdings" w:hint="default"/>
      </w:rPr>
    </w:lvl>
  </w:abstractNum>
  <w:abstractNum w:abstractNumId="13" w15:restartNumberingAfterBreak="0">
    <w:nsid w:val="232D3DE8"/>
    <w:multiLevelType w:val="hybridMultilevel"/>
    <w:tmpl w:val="9F1C79B2"/>
    <w:lvl w:ilvl="0" w:tplc="0405000F">
      <w:start w:val="1"/>
      <w:numFmt w:val="decimal"/>
      <w:lvlText w:val="%1."/>
      <w:lvlJc w:val="left"/>
      <w:pPr>
        <w:tabs>
          <w:tab w:val="num" w:pos="720"/>
        </w:tabs>
        <w:ind w:left="720" w:hanging="360"/>
      </w:pPr>
    </w:lvl>
    <w:lvl w:ilvl="1" w:tplc="353CAC1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38155A3"/>
    <w:multiLevelType w:val="hybridMultilevel"/>
    <w:tmpl w:val="7A86C8C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73B43C9"/>
    <w:multiLevelType w:val="hybridMultilevel"/>
    <w:tmpl w:val="613A541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8225E7F"/>
    <w:multiLevelType w:val="hybridMultilevel"/>
    <w:tmpl w:val="1D20AA4A"/>
    <w:lvl w:ilvl="0" w:tplc="48E0417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7" w15:restartNumberingAfterBreak="0">
    <w:nsid w:val="28D35EC3"/>
    <w:multiLevelType w:val="hybridMultilevel"/>
    <w:tmpl w:val="EF68226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2FCA13C1"/>
    <w:multiLevelType w:val="hybridMultilevel"/>
    <w:tmpl w:val="F1D6643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4270761"/>
    <w:multiLevelType w:val="hybridMultilevel"/>
    <w:tmpl w:val="8A3806F8"/>
    <w:lvl w:ilvl="0" w:tplc="4378CBCA">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5AD6CCF"/>
    <w:multiLevelType w:val="hybridMultilevel"/>
    <w:tmpl w:val="1FAEA6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5C91CEC"/>
    <w:multiLevelType w:val="hybridMultilevel"/>
    <w:tmpl w:val="3E00FB08"/>
    <w:lvl w:ilvl="0" w:tplc="94CAA7C8">
      <w:start w:val="1"/>
      <w:numFmt w:val="decimal"/>
      <w:lvlText w:val="%1."/>
      <w:lvlJc w:val="left"/>
      <w:pPr>
        <w:tabs>
          <w:tab w:val="num" w:pos="513"/>
        </w:tabs>
        <w:ind w:left="425" w:hanging="425"/>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7197CE9"/>
    <w:multiLevelType w:val="hybridMultilevel"/>
    <w:tmpl w:val="3F924462"/>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DCE4E49"/>
    <w:multiLevelType w:val="hybridMultilevel"/>
    <w:tmpl w:val="0248E156"/>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3EC72907"/>
    <w:multiLevelType w:val="hybridMultilevel"/>
    <w:tmpl w:val="FA0A0174"/>
    <w:lvl w:ilvl="0" w:tplc="03647C40">
      <w:start w:val="1"/>
      <w:numFmt w:val="decimal"/>
      <w:lvlText w:val="%1."/>
      <w:lvlJc w:val="left"/>
      <w:pPr>
        <w:tabs>
          <w:tab w:val="num" w:pos="720"/>
        </w:tabs>
        <w:ind w:left="720" w:hanging="360"/>
      </w:pPr>
      <w:rPr>
        <w:rFonts w:hint="default"/>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41BE699D"/>
    <w:multiLevelType w:val="hybridMultilevel"/>
    <w:tmpl w:val="E3E20822"/>
    <w:lvl w:ilvl="0" w:tplc="ABB84AC2">
      <w:start w:val="1"/>
      <w:numFmt w:val="decimal"/>
      <w:lvlText w:val="%1."/>
      <w:lvlJc w:val="left"/>
      <w:pPr>
        <w:tabs>
          <w:tab w:val="num" w:pos="360"/>
        </w:tabs>
        <w:ind w:left="360" w:hanging="360"/>
      </w:pPr>
      <w:rPr>
        <w:rFonts w:ascii="Arial Narrow" w:hAnsi="Arial Narrow" w:cs="Arial" w:hint="default"/>
        <w:b/>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47D1F33"/>
    <w:multiLevelType w:val="hybridMultilevel"/>
    <w:tmpl w:val="28CC9D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15:restartNumberingAfterBreak="0">
    <w:nsid w:val="45146105"/>
    <w:multiLevelType w:val="hybridMultilevel"/>
    <w:tmpl w:val="24DA42C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79C7718"/>
    <w:multiLevelType w:val="hybridMultilevel"/>
    <w:tmpl w:val="301A9F2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4B5A6FBE"/>
    <w:multiLevelType w:val="hybridMultilevel"/>
    <w:tmpl w:val="1702FA5A"/>
    <w:lvl w:ilvl="0" w:tplc="EDE6579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E026650"/>
    <w:multiLevelType w:val="hybridMultilevel"/>
    <w:tmpl w:val="16D8D0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FF36061"/>
    <w:multiLevelType w:val="hybridMultilevel"/>
    <w:tmpl w:val="56463CD6"/>
    <w:lvl w:ilvl="0" w:tplc="04050017">
      <w:start w:val="1"/>
      <w:numFmt w:val="lowerLetter"/>
      <w:lvlText w:val="%1)"/>
      <w:lvlJc w:val="left"/>
      <w:pPr>
        <w:tabs>
          <w:tab w:val="num" w:pos="720"/>
        </w:tabs>
        <w:ind w:left="720" w:hanging="360"/>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10A2C13"/>
    <w:multiLevelType w:val="hybridMultilevel"/>
    <w:tmpl w:val="BA0041A4"/>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4923A95"/>
    <w:multiLevelType w:val="hybridMultilevel"/>
    <w:tmpl w:val="B002D124"/>
    <w:lvl w:ilvl="0" w:tplc="9328CE3E">
      <w:start w:val="4"/>
      <w:numFmt w:val="upperLetter"/>
      <w:lvlText w:val="%1."/>
      <w:lvlJc w:val="left"/>
      <w:pPr>
        <w:tabs>
          <w:tab w:val="num" w:pos="479"/>
        </w:tabs>
        <w:ind w:left="479" w:hanging="360"/>
      </w:pPr>
      <w:rPr>
        <w:rFonts w:cs="Times New Roman" w:hint="default"/>
        <w:b/>
        <w:bCs/>
      </w:rPr>
    </w:lvl>
    <w:lvl w:ilvl="1" w:tplc="04050019">
      <w:start w:val="1"/>
      <w:numFmt w:val="lowerLetter"/>
      <w:lvlText w:val="%2."/>
      <w:lvlJc w:val="left"/>
      <w:pPr>
        <w:tabs>
          <w:tab w:val="num" w:pos="1199"/>
        </w:tabs>
        <w:ind w:left="1199" w:hanging="360"/>
      </w:pPr>
      <w:rPr>
        <w:rFonts w:cs="Times New Roman"/>
      </w:rPr>
    </w:lvl>
    <w:lvl w:ilvl="2" w:tplc="0405001B">
      <w:start w:val="1"/>
      <w:numFmt w:val="lowerRoman"/>
      <w:lvlText w:val="%3."/>
      <w:lvlJc w:val="right"/>
      <w:pPr>
        <w:tabs>
          <w:tab w:val="num" w:pos="1919"/>
        </w:tabs>
        <w:ind w:left="1919" w:hanging="180"/>
      </w:pPr>
      <w:rPr>
        <w:rFonts w:cs="Times New Roman"/>
      </w:rPr>
    </w:lvl>
    <w:lvl w:ilvl="3" w:tplc="0405000F">
      <w:start w:val="1"/>
      <w:numFmt w:val="decimal"/>
      <w:lvlText w:val="%4."/>
      <w:lvlJc w:val="left"/>
      <w:pPr>
        <w:tabs>
          <w:tab w:val="num" w:pos="2639"/>
        </w:tabs>
        <w:ind w:left="2639" w:hanging="360"/>
      </w:pPr>
      <w:rPr>
        <w:rFonts w:cs="Times New Roman"/>
      </w:rPr>
    </w:lvl>
    <w:lvl w:ilvl="4" w:tplc="04050019">
      <w:start w:val="1"/>
      <w:numFmt w:val="lowerLetter"/>
      <w:lvlText w:val="%5."/>
      <w:lvlJc w:val="left"/>
      <w:pPr>
        <w:tabs>
          <w:tab w:val="num" w:pos="3359"/>
        </w:tabs>
        <w:ind w:left="3359" w:hanging="360"/>
      </w:pPr>
      <w:rPr>
        <w:rFonts w:cs="Times New Roman"/>
      </w:rPr>
    </w:lvl>
    <w:lvl w:ilvl="5" w:tplc="0405001B">
      <w:start w:val="1"/>
      <w:numFmt w:val="lowerRoman"/>
      <w:lvlText w:val="%6."/>
      <w:lvlJc w:val="right"/>
      <w:pPr>
        <w:tabs>
          <w:tab w:val="num" w:pos="4079"/>
        </w:tabs>
        <w:ind w:left="4079" w:hanging="180"/>
      </w:pPr>
      <w:rPr>
        <w:rFonts w:cs="Times New Roman"/>
      </w:rPr>
    </w:lvl>
    <w:lvl w:ilvl="6" w:tplc="0405000F">
      <w:start w:val="1"/>
      <w:numFmt w:val="decimal"/>
      <w:lvlText w:val="%7."/>
      <w:lvlJc w:val="left"/>
      <w:pPr>
        <w:tabs>
          <w:tab w:val="num" w:pos="4799"/>
        </w:tabs>
        <w:ind w:left="4799" w:hanging="360"/>
      </w:pPr>
      <w:rPr>
        <w:rFonts w:cs="Times New Roman"/>
      </w:rPr>
    </w:lvl>
    <w:lvl w:ilvl="7" w:tplc="04050019">
      <w:start w:val="1"/>
      <w:numFmt w:val="lowerLetter"/>
      <w:lvlText w:val="%8."/>
      <w:lvlJc w:val="left"/>
      <w:pPr>
        <w:tabs>
          <w:tab w:val="num" w:pos="5519"/>
        </w:tabs>
        <w:ind w:left="5519" w:hanging="360"/>
      </w:pPr>
      <w:rPr>
        <w:rFonts w:cs="Times New Roman"/>
      </w:rPr>
    </w:lvl>
    <w:lvl w:ilvl="8" w:tplc="0405001B">
      <w:start w:val="1"/>
      <w:numFmt w:val="lowerRoman"/>
      <w:lvlText w:val="%9."/>
      <w:lvlJc w:val="right"/>
      <w:pPr>
        <w:tabs>
          <w:tab w:val="num" w:pos="6239"/>
        </w:tabs>
        <w:ind w:left="6239" w:hanging="180"/>
      </w:pPr>
      <w:rPr>
        <w:rFonts w:cs="Times New Roman"/>
      </w:rPr>
    </w:lvl>
  </w:abstractNum>
  <w:abstractNum w:abstractNumId="34" w15:restartNumberingAfterBreak="0">
    <w:nsid w:val="55D87D2D"/>
    <w:multiLevelType w:val="hybridMultilevel"/>
    <w:tmpl w:val="5F2A4CDC"/>
    <w:lvl w:ilvl="0" w:tplc="04050001">
      <w:start w:val="1"/>
      <w:numFmt w:val="bullet"/>
      <w:lvlText w:val=""/>
      <w:lvlJc w:val="left"/>
      <w:pPr>
        <w:tabs>
          <w:tab w:val="num" w:pos="1014"/>
        </w:tabs>
        <w:ind w:left="1014" w:hanging="360"/>
      </w:pPr>
      <w:rPr>
        <w:rFonts w:ascii="Symbol" w:hAnsi="Symbol" w:hint="default"/>
      </w:rPr>
    </w:lvl>
    <w:lvl w:ilvl="1" w:tplc="04050003">
      <w:start w:val="1"/>
      <w:numFmt w:val="bullet"/>
      <w:lvlText w:val="o"/>
      <w:lvlJc w:val="left"/>
      <w:pPr>
        <w:ind w:left="1734" w:hanging="360"/>
      </w:pPr>
      <w:rPr>
        <w:rFonts w:ascii="Courier New" w:hAnsi="Courier New" w:cs="Courier New" w:hint="default"/>
      </w:rPr>
    </w:lvl>
    <w:lvl w:ilvl="2" w:tplc="04050005" w:tentative="1">
      <w:start w:val="1"/>
      <w:numFmt w:val="bullet"/>
      <w:lvlText w:val=""/>
      <w:lvlJc w:val="left"/>
      <w:pPr>
        <w:ind w:left="2454" w:hanging="360"/>
      </w:pPr>
      <w:rPr>
        <w:rFonts w:ascii="Wingdings" w:hAnsi="Wingdings" w:hint="default"/>
      </w:rPr>
    </w:lvl>
    <w:lvl w:ilvl="3" w:tplc="04050001" w:tentative="1">
      <w:start w:val="1"/>
      <w:numFmt w:val="bullet"/>
      <w:lvlText w:val=""/>
      <w:lvlJc w:val="left"/>
      <w:pPr>
        <w:ind w:left="3174" w:hanging="360"/>
      </w:pPr>
      <w:rPr>
        <w:rFonts w:ascii="Symbol" w:hAnsi="Symbol" w:hint="default"/>
      </w:rPr>
    </w:lvl>
    <w:lvl w:ilvl="4" w:tplc="04050003" w:tentative="1">
      <w:start w:val="1"/>
      <w:numFmt w:val="bullet"/>
      <w:lvlText w:val="o"/>
      <w:lvlJc w:val="left"/>
      <w:pPr>
        <w:ind w:left="3894" w:hanging="360"/>
      </w:pPr>
      <w:rPr>
        <w:rFonts w:ascii="Courier New" w:hAnsi="Courier New" w:cs="Courier New" w:hint="default"/>
      </w:rPr>
    </w:lvl>
    <w:lvl w:ilvl="5" w:tplc="04050005" w:tentative="1">
      <w:start w:val="1"/>
      <w:numFmt w:val="bullet"/>
      <w:lvlText w:val=""/>
      <w:lvlJc w:val="left"/>
      <w:pPr>
        <w:ind w:left="4614" w:hanging="360"/>
      </w:pPr>
      <w:rPr>
        <w:rFonts w:ascii="Wingdings" w:hAnsi="Wingdings" w:hint="default"/>
      </w:rPr>
    </w:lvl>
    <w:lvl w:ilvl="6" w:tplc="04050001" w:tentative="1">
      <w:start w:val="1"/>
      <w:numFmt w:val="bullet"/>
      <w:lvlText w:val=""/>
      <w:lvlJc w:val="left"/>
      <w:pPr>
        <w:ind w:left="5334" w:hanging="360"/>
      </w:pPr>
      <w:rPr>
        <w:rFonts w:ascii="Symbol" w:hAnsi="Symbol" w:hint="default"/>
      </w:rPr>
    </w:lvl>
    <w:lvl w:ilvl="7" w:tplc="04050003" w:tentative="1">
      <w:start w:val="1"/>
      <w:numFmt w:val="bullet"/>
      <w:lvlText w:val="o"/>
      <w:lvlJc w:val="left"/>
      <w:pPr>
        <w:ind w:left="6054" w:hanging="360"/>
      </w:pPr>
      <w:rPr>
        <w:rFonts w:ascii="Courier New" w:hAnsi="Courier New" w:cs="Courier New" w:hint="default"/>
      </w:rPr>
    </w:lvl>
    <w:lvl w:ilvl="8" w:tplc="04050005" w:tentative="1">
      <w:start w:val="1"/>
      <w:numFmt w:val="bullet"/>
      <w:lvlText w:val=""/>
      <w:lvlJc w:val="left"/>
      <w:pPr>
        <w:ind w:left="6774" w:hanging="360"/>
      </w:pPr>
      <w:rPr>
        <w:rFonts w:ascii="Wingdings" w:hAnsi="Wingdings" w:hint="default"/>
      </w:rPr>
    </w:lvl>
  </w:abstractNum>
  <w:abstractNum w:abstractNumId="35" w15:restartNumberingAfterBreak="0">
    <w:nsid w:val="56D03099"/>
    <w:multiLevelType w:val="hybridMultilevel"/>
    <w:tmpl w:val="2C96E1FE"/>
    <w:lvl w:ilvl="0" w:tplc="353CAC1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8F75266"/>
    <w:multiLevelType w:val="singleLevel"/>
    <w:tmpl w:val="0405000F"/>
    <w:lvl w:ilvl="0">
      <w:start w:val="1"/>
      <w:numFmt w:val="decimal"/>
      <w:lvlText w:val="%1."/>
      <w:lvlJc w:val="left"/>
      <w:pPr>
        <w:tabs>
          <w:tab w:val="num" w:pos="360"/>
        </w:tabs>
        <w:ind w:left="360" w:hanging="360"/>
      </w:pPr>
      <w:rPr>
        <w:rFonts w:hint="default"/>
      </w:rPr>
    </w:lvl>
  </w:abstractNum>
  <w:abstractNum w:abstractNumId="37" w15:restartNumberingAfterBreak="0">
    <w:nsid w:val="5ABF20F2"/>
    <w:multiLevelType w:val="hybridMultilevel"/>
    <w:tmpl w:val="55BA2B2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613E52AB"/>
    <w:multiLevelType w:val="hybridMultilevel"/>
    <w:tmpl w:val="451213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3987913"/>
    <w:multiLevelType w:val="hybridMultilevel"/>
    <w:tmpl w:val="3EFCBAA4"/>
    <w:lvl w:ilvl="0" w:tplc="E8FCBF10">
      <w:start w:val="1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3C0022C"/>
    <w:multiLevelType w:val="hybridMultilevel"/>
    <w:tmpl w:val="F716CA2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1" w15:restartNumberingAfterBreak="0">
    <w:nsid w:val="653B5EB0"/>
    <w:multiLevelType w:val="hybridMultilevel"/>
    <w:tmpl w:val="95AA0446"/>
    <w:lvl w:ilvl="0" w:tplc="04050017">
      <w:start w:val="1"/>
      <w:numFmt w:val="lowerLetter"/>
      <w:lvlText w:val="%1)"/>
      <w:lvlJc w:val="left"/>
      <w:pPr>
        <w:tabs>
          <w:tab w:val="num" w:pos="1080"/>
        </w:tabs>
        <w:ind w:left="1080" w:hanging="360"/>
      </w:pPr>
    </w:lvl>
    <w:lvl w:ilvl="1" w:tplc="3FC6211A">
      <w:start w:val="7"/>
      <w:numFmt w:val="upperRoman"/>
      <w:lvlText w:val="%2."/>
      <w:lvlJc w:val="left"/>
      <w:pPr>
        <w:tabs>
          <w:tab w:val="num" w:pos="2160"/>
        </w:tabs>
        <w:ind w:left="2160" w:hanging="72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42" w15:restartNumberingAfterBreak="0">
    <w:nsid w:val="660F0B43"/>
    <w:multiLevelType w:val="hybridMultilevel"/>
    <w:tmpl w:val="27D6B9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C0E171A"/>
    <w:multiLevelType w:val="hybridMultilevel"/>
    <w:tmpl w:val="F7760016"/>
    <w:lvl w:ilvl="0" w:tplc="FFFFFFFF">
      <w:start w:val="1"/>
      <w:numFmt w:val="lowerLetter"/>
      <w:lvlText w:val="%1)"/>
      <w:lvlJc w:val="left"/>
      <w:pPr>
        <w:tabs>
          <w:tab w:val="num" w:pos="1014"/>
        </w:tabs>
        <w:ind w:left="1014" w:hanging="360"/>
      </w:pPr>
      <w:rPr>
        <w:rFonts w:hint="default"/>
      </w:rPr>
    </w:lvl>
    <w:lvl w:ilvl="1" w:tplc="FFFFFFFF">
      <w:start w:val="1"/>
      <w:numFmt w:val="bullet"/>
      <w:lvlText w:val="o"/>
      <w:lvlJc w:val="left"/>
      <w:pPr>
        <w:ind w:left="1734" w:hanging="360"/>
      </w:pPr>
      <w:rPr>
        <w:rFonts w:ascii="Courier New" w:hAnsi="Courier New" w:cs="Courier New" w:hint="default"/>
      </w:rPr>
    </w:lvl>
    <w:lvl w:ilvl="2" w:tplc="FFFFFFFF" w:tentative="1">
      <w:start w:val="1"/>
      <w:numFmt w:val="bullet"/>
      <w:lvlText w:val=""/>
      <w:lvlJc w:val="left"/>
      <w:pPr>
        <w:ind w:left="2454" w:hanging="360"/>
      </w:pPr>
      <w:rPr>
        <w:rFonts w:ascii="Wingdings" w:hAnsi="Wingdings" w:hint="default"/>
      </w:rPr>
    </w:lvl>
    <w:lvl w:ilvl="3" w:tplc="FFFFFFFF" w:tentative="1">
      <w:start w:val="1"/>
      <w:numFmt w:val="bullet"/>
      <w:lvlText w:val=""/>
      <w:lvlJc w:val="left"/>
      <w:pPr>
        <w:ind w:left="3174" w:hanging="360"/>
      </w:pPr>
      <w:rPr>
        <w:rFonts w:ascii="Symbol" w:hAnsi="Symbol" w:hint="default"/>
      </w:rPr>
    </w:lvl>
    <w:lvl w:ilvl="4" w:tplc="FFFFFFFF" w:tentative="1">
      <w:start w:val="1"/>
      <w:numFmt w:val="bullet"/>
      <w:lvlText w:val="o"/>
      <w:lvlJc w:val="left"/>
      <w:pPr>
        <w:ind w:left="3894" w:hanging="360"/>
      </w:pPr>
      <w:rPr>
        <w:rFonts w:ascii="Courier New" w:hAnsi="Courier New" w:cs="Courier New" w:hint="default"/>
      </w:rPr>
    </w:lvl>
    <w:lvl w:ilvl="5" w:tplc="FFFFFFFF" w:tentative="1">
      <w:start w:val="1"/>
      <w:numFmt w:val="bullet"/>
      <w:lvlText w:val=""/>
      <w:lvlJc w:val="left"/>
      <w:pPr>
        <w:ind w:left="4614" w:hanging="360"/>
      </w:pPr>
      <w:rPr>
        <w:rFonts w:ascii="Wingdings" w:hAnsi="Wingdings" w:hint="default"/>
      </w:rPr>
    </w:lvl>
    <w:lvl w:ilvl="6" w:tplc="FFFFFFFF" w:tentative="1">
      <w:start w:val="1"/>
      <w:numFmt w:val="bullet"/>
      <w:lvlText w:val=""/>
      <w:lvlJc w:val="left"/>
      <w:pPr>
        <w:ind w:left="5334" w:hanging="360"/>
      </w:pPr>
      <w:rPr>
        <w:rFonts w:ascii="Symbol" w:hAnsi="Symbol" w:hint="default"/>
      </w:rPr>
    </w:lvl>
    <w:lvl w:ilvl="7" w:tplc="FFFFFFFF" w:tentative="1">
      <w:start w:val="1"/>
      <w:numFmt w:val="bullet"/>
      <w:lvlText w:val="o"/>
      <w:lvlJc w:val="left"/>
      <w:pPr>
        <w:ind w:left="6054" w:hanging="360"/>
      </w:pPr>
      <w:rPr>
        <w:rFonts w:ascii="Courier New" w:hAnsi="Courier New" w:cs="Courier New" w:hint="default"/>
      </w:rPr>
    </w:lvl>
    <w:lvl w:ilvl="8" w:tplc="FFFFFFFF" w:tentative="1">
      <w:start w:val="1"/>
      <w:numFmt w:val="bullet"/>
      <w:lvlText w:val=""/>
      <w:lvlJc w:val="left"/>
      <w:pPr>
        <w:ind w:left="6774" w:hanging="360"/>
      </w:pPr>
      <w:rPr>
        <w:rFonts w:ascii="Wingdings" w:hAnsi="Wingdings" w:hint="default"/>
      </w:rPr>
    </w:lvl>
  </w:abstractNum>
  <w:abstractNum w:abstractNumId="44" w15:restartNumberingAfterBreak="0">
    <w:nsid w:val="6DE713B7"/>
    <w:multiLevelType w:val="hybridMultilevel"/>
    <w:tmpl w:val="4F8C395A"/>
    <w:lvl w:ilvl="0" w:tplc="70AE2074">
      <w:start w:val="3"/>
      <w:numFmt w:val="bullet"/>
      <w:lvlText w:val="-"/>
      <w:lvlJc w:val="left"/>
      <w:pPr>
        <w:tabs>
          <w:tab w:val="num" w:pos="1429"/>
        </w:tabs>
        <w:ind w:left="1429" w:hanging="360"/>
      </w:pPr>
      <w:rPr>
        <w:rFonts w:ascii="Arial" w:eastAsia="Times New Roman" w:hAnsi="Arial" w:cs="Aria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45" w15:restartNumberingAfterBreak="0">
    <w:nsid w:val="721E3840"/>
    <w:multiLevelType w:val="hybridMultilevel"/>
    <w:tmpl w:val="69C4FB34"/>
    <w:lvl w:ilvl="0" w:tplc="0405000F">
      <w:start w:val="1"/>
      <w:numFmt w:val="decimal"/>
      <w:lvlText w:val="%1."/>
      <w:lvlJc w:val="left"/>
      <w:pPr>
        <w:tabs>
          <w:tab w:val="num" w:pos="1080"/>
        </w:tabs>
        <w:ind w:left="1080" w:hanging="360"/>
      </w:p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46" w15:restartNumberingAfterBreak="0">
    <w:nsid w:val="72AC7E0C"/>
    <w:multiLevelType w:val="hybridMultilevel"/>
    <w:tmpl w:val="1D4C451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2B732E6"/>
    <w:multiLevelType w:val="hybridMultilevel"/>
    <w:tmpl w:val="BC3E4D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43B54FE"/>
    <w:multiLevelType w:val="hybridMultilevel"/>
    <w:tmpl w:val="945AEC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75E3515F"/>
    <w:multiLevelType w:val="hybridMultilevel"/>
    <w:tmpl w:val="871A56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7275A8D"/>
    <w:multiLevelType w:val="hybridMultilevel"/>
    <w:tmpl w:val="16B0DF8C"/>
    <w:lvl w:ilvl="0" w:tplc="DE584F46">
      <w:numFmt w:val="bullet"/>
      <w:lvlText w:val="-"/>
      <w:lvlJc w:val="left"/>
      <w:pPr>
        <w:tabs>
          <w:tab w:val="num" w:pos="1014"/>
        </w:tabs>
        <w:ind w:left="1014" w:hanging="360"/>
      </w:pPr>
      <w:rPr>
        <w:rFonts w:ascii="Courier New" w:eastAsia="Times New Roman" w:hAnsi="Courier New" w:cs="Courier New" w:hint="default"/>
      </w:rPr>
    </w:lvl>
    <w:lvl w:ilvl="1" w:tplc="04050003">
      <w:start w:val="1"/>
      <w:numFmt w:val="bullet"/>
      <w:lvlText w:val="o"/>
      <w:lvlJc w:val="left"/>
      <w:pPr>
        <w:ind w:left="1734" w:hanging="360"/>
      </w:pPr>
      <w:rPr>
        <w:rFonts w:ascii="Courier New" w:hAnsi="Courier New" w:cs="Courier New" w:hint="default"/>
      </w:rPr>
    </w:lvl>
    <w:lvl w:ilvl="2" w:tplc="04050005" w:tentative="1">
      <w:start w:val="1"/>
      <w:numFmt w:val="bullet"/>
      <w:lvlText w:val=""/>
      <w:lvlJc w:val="left"/>
      <w:pPr>
        <w:ind w:left="2454" w:hanging="360"/>
      </w:pPr>
      <w:rPr>
        <w:rFonts w:ascii="Wingdings" w:hAnsi="Wingdings" w:hint="default"/>
      </w:rPr>
    </w:lvl>
    <w:lvl w:ilvl="3" w:tplc="04050001" w:tentative="1">
      <w:start w:val="1"/>
      <w:numFmt w:val="bullet"/>
      <w:lvlText w:val=""/>
      <w:lvlJc w:val="left"/>
      <w:pPr>
        <w:ind w:left="3174" w:hanging="360"/>
      </w:pPr>
      <w:rPr>
        <w:rFonts w:ascii="Symbol" w:hAnsi="Symbol" w:hint="default"/>
      </w:rPr>
    </w:lvl>
    <w:lvl w:ilvl="4" w:tplc="04050003" w:tentative="1">
      <w:start w:val="1"/>
      <w:numFmt w:val="bullet"/>
      <w:lvlText w:val="o"/>
      <w:lvlJc w:val="left"/>
      <w:pPr>
        <w:ind w:left="3894" w:hanging="360"/>
      </w:pPr>
      <w:rPr>
        <w:rFonts w:ascii="Courier New" w:hAnsi="Courier New" w:cs="Courier New" w:hint="default"/>
      </w:rPr>
    </w:lvl>
    <w:lvl w:ilvl="5" w:tplc="04050005" w:tentative="1">
      <w:start w:val="1"/>
      <w:numFmt w:val="bullet"/>
      <w:lvlText w:val=""/>
      <w:lvlJc w:val="left"/>
      <w:pPr>
        <w:ind w:left="4614" w:hanging="360"/>
      </w:pPr>
      <w:rPr>
        <w:rFonts w:ascii="Wingdings" w:hAnsi="Wingdings" w:hint="default"/>
      </w:rPr>
    </w:lvl>
    <w:lvl w:ilvl="6" w:tplc="04050001" w:tentative="1">
      <w:start w:val="1"/>
      <w:numFmt w:val="bullet"/>
      <w:lvlText w:val=""/>
      <w:lvlJc w:val="left"/>
      <w:pPr>
        <w:ind w:left="5334" w:hanging="360"/>
      </w:pPr>
      <w:rPr>
        <w:rFonts w:ascii="Symbol" w:hAnsi="Symbol" w:hint="default"/>
      </w:rPr>
    </w:lvl>
    <w:lvl w:ilvl="7" w:tplc="04050003" w:tentative="1">
      <w:start w:val="1"/>
      <w:numFmt w:val="bullet"/>
      <w:lvlText w:val="o"/>
      <w:lvlJc w:val="left"/>
      <w:pPr>
        <w:ind w:left="6054" w:hanging="360"/>
      </w:pPr>
      <w:rPr>
        <w:rFonts w:ascii="Courier New" w:hAnsi="Courier New" w:cs="Courier New" w:hint="default"/>
      </w:rPr>
    </w:lvl>
    <w:lvl w:ilvl="8" w:tplc="04050005" w:tentative="1">
      <w:start w:val="1"/>
      <w:numFmt w:val="bullet"/>
      <w:lvlText w:val=""/>
      <w:lvlJc w:val="left"/>
      <w:pPr>
        <w:ind w:left="6774" w:hanging="360"/>
      </w:pPr>
      <w:rPr>
        <w:rFonts w:ascii="Wingdings" w:hAnsi="Wingdings" w:hint="default"/>
      </w:rPr>
    </w:lvl>
  </w:abstractNum>
  <w:abstractNum w:abstractNumId="51" w15:restartNumberingAfterBreak="0">
    <w:nsid w:val="79C41531"/>
    <w:multiLevelType w:val="hybridMultilevel"/>
    <w:tmpl w:val="4A0AB28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4"/>
  </w:num>
  <w:num w:numId="2">
    <w:abstractNumId w:val="27"/>
  </w:num>
  <w:num w:numId="3">
    <w:abstractNumId w:val="22"/>
  </w:num>
  <w:num w:numId="4">
    <w:abstractNumId w:val="11"/>
  </w:num>
  <w:num w:numId="5">
    <w:abstractNumId w:val="9"/>
  </w:num>
  <w:num w:numId="6">
    <w:abstractNumId w:val="13"/>
  </w:num>
  <w:num w:numId="7">
    <w:abstractNumId w:val="31"/>
  </w:num>
  <w:num w:numId="8">
    <w:abstractNumId w:val="14"/>
  </w:num>
  <w:num w:numId="9">
    <w:abstractNumId w:val="17"/>
  </w:num>
  <w:num w:numId="10">
    <w:abstractNumId w:val="32"/>
  </w:num>
  <w:num w:numId="11">
    <w:abstractNumId w:val="7"/>
  </w:num>
  <w:num w:numId="12">
    <w:abstractNumId w:val="51"/>
  </w:num>
  <w:num w:numId="13">
    <w:abstractNumId w:val="18"/>
  </w:num>
  <w:num w:numId="14">
    <w:abstractNumId w:val="37"/>
  </w:num>
  <w:num w:numId="15">
    <w:abstractNumId w:val="8"/>
  </w:num>
  <w:num w:numId="16">
    <w:abstractNumId w:val="2"/>
  </w:num>
  <w:num w:numId="17">
    <w:abstractNumId w:val="24"/>
  </w:num>
  <w:num w:numId="18">
    <w:abstractNumId w:val="45"/>
  </w:num>
  <w:num w:numId="19">
    <w:abstractNumId w:val="12"/>
  </w:num>
  <w:num w:numId="20">
    <w:abstractNumId w:val="42"/>
  </w:num>
  <w:num w:numId="21">
    <w:abstractNumId w:val="15"/>
  </w:num>
  <w:num w:numId="22">
    <w:abstractNumId w:val="46"/>
  </w:num>
  <w:num w:numId="23">
    <w:abstractNumId w:val="41"/>
  </w:num>
  <w:num w:numId="24">
    <w:abstractNumId w:val="19"/>
  </w:num>
  <w:num w:numId="25">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36"/>
  </w:num>
  <w:num w:numId="33">
    <w:abstractNumId w:val="33"/>
  </w:num>
  <w:num w:numId="34">
    <w:abstractNumId w:val="0"/>
  </w:num>
  <w:num w:numId="35">
    <w:abstractNumId w:val="50"/>
  </w:num>
  <w:num w:numId="36">
    <w:abstractNumId w:val="44"/>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9"/>
  </w:num>
  <w:num w:numId="39">
    <w:abstractNumId w:val="47"/>
  </w:num>
  <w:num w:numId="40">
    <w:abstractNumId w:val="26"/>
  </w:num>
  <w:num w:numId="41">
    <w:abstractNumId w:val="25"/>
  </w:num>
  <w:num w:numId="42">
    <w:abstractNumId w:val="20"/>
  </w:num>
  <w:num w:numId="43">
    <w:abstractNumId w:val="35"/>
  </w:num>
  <w:num w:numId="44">
    <w:abstractNumId w:val="40"/>
  </w:num>
  <w:num w:numId="45">
    <w:abstractNumId w:val="10"/>
  </w:num>
  <w:num w:numId="46">
    <w:abstractNumId w:val="6"/>
  </w:num>
  <w:num w:numId="47">
    <w:abstractNumId w:val="38"/>
  </w:num>
  <w:num w:numId="48">
    <w:abstractNumId w:val="48"/>
  </w:num>
  <w:num w:numId="49">
    <w:abstractNumId w:val="39"/>
  </w:num>
  <w:num w:numId="50">
    <w:abstractNumId w:val="5"/>
  </w:num>
  <w:num w:numId="51">
    <w:abstractNumId w:val="21"/>
  </w:num>
  <w:num w:numId="52">
    <w:abstractNumId w:val="43"/>
  </w:num>
  <w:num w:numId="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
  </w:num>
  <w:num w:numId="55">
    <w:abstractNumId w:val="1"/>
  </w:num>
  <w:num w:numId="56">
    <w:abstractNumId w:val="2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4D0"/>
    <w:rsid w:val="00001E12"/>
    <w:rsid w:val="00002A33"/>
    <w:rsid w:val="00003E34"/>
    <w:rsid w:val="00007DD0"/>
    <w:rsid w:val="00007DFE"/>
    <w:rsid w:val="000129DC"/>
    <w:rsid w:val="00016180"/>
    <w:rsid w:val="000242D2"/>
    <w:rsid w:val="0003307B"/>
    <w:rsid w:val="0003590A"/>
    <w:rsid w:val="000361B0"/>
    <w:rsid w:val="00040218"/>
    <w:rsid w:val="0004092B"/>
    <w:rsid w:val="000410F4"/>
    <w:rsid w:val="00042EA3"/>
    <w:rsid w:val="00044D09"/>
    <w:rsid w:val="00045468"/>
    <w:rsid w:val="000454AA"/>
    <w:rsid w:val="00046F7A"/>
    <w:rsid w:val="0004713A"/>
    <w:rsid w:val="00050D13"/>
    <w:rsid w:val="00051E5F"/>
    <w:rsid w:val="00054889"/>
    <w:rsid w:val="00056F96"/>
    <w:rsid w:val="00057D07"/>
    <w:rsid w:val="00063AD5"/>
    <w:rsid w:val="000654EA"/>
    <w:rsid w:val="00072150"/>
    <w:rsid w:val="00074003"/>
    <w:rsid w:val="00083831"/>
    <w:rsid w:val="000846D2"/>
    <w:rsid w:val="00085D96"/>
    <w:rsid w:val="00086C99"/>
    <w:rsid w:val="000875D4"/>
    <w:rsid w:val="000917D5"/>
    <w:rsid w:val="0009286C"/>
    <w:rsid w:val="000957D3"/>
    <w:rsid w:val="00097E0B"/>
    <w:rsid w:val="000A1A9C"/>
    <w:rsid w:val="000A2436"/>
    <w:rsid w:val="000A2739"/>
    <w:rsid w:val="000A59A0"/>
    <w:rsid w:val="000A6A21"/>
    <w:rsid w:val="000A6EEA"/>
    <w:rsid w:val="000A7426"/>
    <w:rsid w:val="000B125C"/>
    <w:rsid w:val="000B3183"/>
    <w:rsid w:val="000B3B07"/>
    <w:rsid w:val="000B3B1F"/>
    <w:rsid w:val="000B6AF6"/>
    <w:rsid w:val="000B7CBF"/>
    <w:rsid w:val="000C0CAE"/>
    <w:rsid w:val="000C6446"/>
    <w:rsid w:val="000D4B3F"/>
    <w:rsid w:val="000D60CB"/>
    <w:rsid w:val="000D6C78"/>
    <w:rsid w:val="000D7216"/>
    <w:rsid w:val="000E45DD"/>
    <w:rsid w:val="000E4E00"/>
    <w:rsid w:val="000F13E8"/>
    <w:rsid w:val="000F350A"/>
    <w:rsid w:val="000F3D1E"/>
    <w:rsid w:val="000F66F4"/>
    <w:rsid w:val="000F71AF"/>
    <w:rsid w:val="00103376"/>
    <w:rsid w:val="0010369E"/>
    <w:rsid w:val="00103737"/>
    <w:rsid w:val="001076F0"/>
    <w:rsid w:val="00116B7C"/>
    <w:rsid w:val="00117E00"/>
    <w:rsid w:val="00121740"/>
    <w:rsid w:val="0012331D"/>
    <w:rsid w:val="001240F9"/>
    <w:rsid w:val="00124CA0"/>
    <w:rsid w:val="00126C50"/>
    <w:rsid w:val="00126D6B"/>
    <w:rsid w:val="00127285"/>
    <w:rsid w:val="001327CA"/>
    <w:rsid w:val="001344D1"/>
    <w:rsid w:val="00135338"/>
    <w:rsid w:val="001418A8"/>
    <w:rsid w:val="00141E5C"/>
    <w:rsid w:val="0014625B"/>
    <w:rsid w:val="00147B2C"/>
    <w:rsid w:val="00154775"/>
    <w:rsid w:val="001554C5"/>
    <w:rsid w:val="001565B7"/>
    <w:rsid w:val="0015782B"/>
    <w:rsid w:val="00162856"/>
    <w:rsid w:val="001637B5"/>
    <w:rsid w:val="0017077D"/>
    <w:rsid w:val="0017157D"/>
    <w:rsid w:val="00171A49"/>
    <w:rsid w:val="00171FF4"/>
    <w:rsid w:val="00176BDD"/>
    <w:rsid w:val="0017796B"/>
    <w:rsid w:val="001814B7"/>
    <w:rsid w:val="00185A28"/>
    <w:rsid w:val="00187FC0"/>
    <w:rsid w:val="001931C7"/>
    <w:rsid w:val="00195AC8"/>
    <w:rsid w:val="00196BB7"/>
    <w:rsid w:val="00196DA0"/>
    <w:rsid w:val="00197301"/>
    <w:rsid w:val="001B132A"/>
    <w:rsid w:val="001B3F34"/>
    <w:rsid w:val="001C3EE2"/>
    <w:rsid w:val="001C4F70"/>
    <w:rsid w:val="001D3B60"/>
    <w:rsid w:val="001D4981"/>
    <w:rsid w:val="001E0108"/>
    <w:rsid w:val="001E1859"/>
    <w:rsid w:val="001E6ACB"/>
    <w:rsid w:val="001F03A7"/>
    <w:rsid w:val="001F23C2"/>
    <w:rsid w:val="001F2E16"/>
    <w:rsid w:val="001F3A87"/>
    <w:rsid w:val="001F4C9E"/>
    <w:rsid w:val="001F63ED"/>
    <w:rsid w:val="001F7A8E"/>
    <w:rsid w:val="0020468F"/>
    <w:rsid w:val="00204813"/>
    <w:rsid w:val="0020754D"/>
    <w:rsid w:val="00207A09"/>
    <w:rsid w:val="002103B3"/>
    <w:rsid w:val="002106DC"/>
    <w:rsid w:val="00211B41"/>
    <w:rsid w:val="002128BC"/>
    <w:rsid w:val="00214F80"/>
    <w:rsid w:val="002172AE"/>
    <w:rsid w:val="00223B97"/>
    <w:rsid w:val="00223BEA"/>
    <w:rsid w:val="00235252"/>
    <w:rsid w:val="00240006"/>
    <w:rsid w:val="0024080C"/>
    <w:rsid w:val="00241DF1"/>
    <w:rsid w:val="00243DDB"/>
    <w:rsid w:val="00245861"/>
    <w:rsid w:val="002462C5"/>
    <w:rsid w:val="00247A2B"/>
    <w:rsid w:val="00247FB1"/>
    <w:rsid w:val="002507E9"/>
    <w:rsid w:val="00260C0A"/>
    <w:rsid w:val="002623DA"/>
    <w:rsid w:val="002654BE"/>
    <w:rsid w:val="002663BD"/>
    <w:rsid w:val="00270652"/>
    <w:rsid w:val="00276306"/>
    <w:rsid w:val="00277511"/>
    <w:rsid w:val="0028075A"/>
    <w:rsid w:val="00286A44"/>
    <w:rsid w:val="00291B42"/>
    <w:rsid w:val="00292490"/>
    <w:rsid w:val="00295252"/>
    <w:rsid w:val="00295360"/>
    <w:rsid w:val="00297B2A"/>
    <w:rsid w:val="002A0198"/>
    <w:rsid w:val="002A0C35"/>
    <w:rsid w:val="002A2363"/>
    <w:rsid w:val="002A5985"/>
    <w:rsid w:val="002B00C9"/>
    <w:rsid w:val="002B0228"/>
    <w:rsid w:val="002B332F"/>
    <w:rsid w:val="002B4B05"/>
    <w:rsid w:val="002B4C00"/>
    <w:rsid w:val="002B4C88"/>
    <w:rsid w:val="002C47CC"/>
    <w:rsid w:val="002C504B"/>
    <w:rsid w:val="002C55D8"/>
    <w:rsid w:val="002C5B87"/>
    <w:rsid w:val="002D1A53"/>
    <w:rsid w:val="002D1C31"/>
    <w:rsid w:val="002D2680"/>
    <w:rsid w:val="002D3EA3"/>
    <w:rsid w:val="002D41A7"/>
    <w:rsid w:val="002D6B11"/>
    <w:rsid w:val="002D76DE"/>
    <w:rsid w:val="002E24D0"/>
    <w:rsid w:val="002E296E"/>
    <w:rsid w:val="002E60DA"/>
    <w:rsid w:val="002F1F8A"/>
    <w:rsid w:val="002F2E38"/>
    <w:rsid w:val="002F3485"/>
    <w:rsid w:val="002F5D5F"/>
    <w:rsid w:val="002F72BE"/>
    <w:rsid w:val="002F7DC5"/>
    <w:rsid w:val="003006CC"/>
    <w:rsid w:val="003067C7"/>
    <w:rsid w:val="00307126"/>
    <w:rsid w:val="00312855"/>
    <w:rsid w:val="003128D2"/>
    <w:rsid w:val="00317820"/>
    <w:rsid w:val="003206F0"/>
    <w:rsid w:val="003208FE"/>
    <w:rsid w:val="00320C10"/>
    <w:rsid w:val="00320C57"/>
    <w:rsid w:val="00322C2B"/>
    <w:rsid w:val="003251A7"/>
    <w:rsid w:val="00325B7E"/>
    <w:rsid w:val="00326CEA"/>
    <w:rsid w:val="00326D2D"/>
    <w:rsid w:val="003324D7"/>
    <w:rsid w:val="00335C13"/>
    <w:rsid w:val="003448C3"/>
    <w:rsid w:val="00344A79"/>
    <w:rsid w:val="00345C28"/>
    <w:rsid w:val="00346CB8"/>
    <w:rsid w:val="003629A9"/>
    <w:rsid w:val="0037620A"/>
    <w:rsid w:val="0037731A"/>
    <w:rsid w:val="00380CBF"/>
    <w:rsid w:val="00383810"/>
    <w:rsid w:val="00386887"/>
    <w:rsid w:val="0038790B"/>
    <w:rsid w:val="00392D14"/>
    <w:rsid w:val="0039565C"/>
    <w:rsid w:val="0039573E"/>
    <w:rsid w:val="00396587"/>
    <w:rsid w:val="00397079"/>
    <w:rsid w:val="003A2E90"/>
    <w:rsid w:val="003A4481"/>
    <w:rsid w:val="003A6BF2"/>
    <w:rsid w:val="003A7D46"/>
    <w:rsid w:val="003B5145"/>
    <w:rsid w:val="003B6D55"/>
    <w:rsid w:val="003B7CFD"/>
    <w:rsid w:val="003C44D0"/>
    <w:rsid w:val="003C4BB4"/>
    <w:rsid w:val="003D586B"/>
    <w:rsid w:val="003D638E"/>
    <w:rsid w:val="003E006B"/>
    <w:rsid w:val="003E3122"/>
    <w:rsid w:val="003E61AD"/>
    <w:rsid w:val="003E6F2E"/>
    <w:rsid w:val="003F0643"/>
    <w:rsid w:val="003F1640"/>
    <w:rsid w:val="003F2BC1"/>
    <w:rsid w:val="003F2D7E"/>
    <w:rsid w:val="003F36CC"/>
    <w:rsid w:val="003F6993"/>
    <w:rsid w:val="003F72B5"/>
    <w:rsid w:val="004058FA"/>
    <w:rsid w:val="00407405"/>
    <w:rsid w:val="00407AA1"/>
    <w:rsid w:val="0041077A"/>
    <w:rsid w:val="00415B04"/>
    <w:rsid w:val="004173AF"/>
    <w:rsid w:val="00421A5A"/>
    <w:rsid w:val="00421DC6"/>
    <w:rsid w:val="00422521"/>
    <w:rsid w:val="00424CAE"/>
    <w:rsid w:val="00424D65"/>
    <w:rsid w:val="00426021"/>
    <w:rsid w:val="00431454"/>
    <w:rsid w:val="00434186"/>
    <w:rsid w:val="00435CA4"/>
    <w:rsid w:val="004373E1"/>
    <w:rsid w:val="0043783F"/>
    <w:rsid w:val="00440929"/>
    <w:rsid w:val="004437B5"/>
    <w:rsid w:val="00446C2B"/>
    <w:rsid w:val="00447F14"/>
    <w:rsid w:val="004500B1"/>
    <w:rsid w:val="00453D75"/>
    <w:rsid w:val="00456749"/>
    <w:rsid w:val="00457377"/>
    <w:rsid w:val="0045778E"/>
    <w:rsid w:val="00463C46"/>
    <w:rsid w:val="00471582"/>
    <w:rsid w:val="00473A79"/>
    <w:rsid w:val="00474D20"/>
    <w:rsid w:val="004815AD"/>
    <w:rsid w:val="00481E72"/>
    <w:rsid w:val="004841E2"/>
    <w:rsid w:val="00486C26"/>
    <w:rsid w:val="00486F1A"/>
    <w:rsid w:val="00487AA3"/>
    <w:rsid w:val="004950CF"/>
    <w:rsid w:val="0049773A"/>
    <w:rsid w:val="004A1823"/>
    <w:rsid w:val="004A39FA"/>
    <w:rsid w:val="004A4A42"/>
    <w:rsid w:val="004A664B"/>
    <w:rsid w:val="004B13E1"/>
    <w:rsid w:val="004C2FC8"/>
    <w:rsid w:val="004D419B"/>
    <w:rsid w:val="004E434F"/>
    <w:rsid w:val="004E5370"/>
    <w:rsid w:val="004F01EE"/>
    <w:rsid w:val="00500A77"/>
    <w:rsid w:val="0050138C"/>
    <w:rsid w:val="00501AC1"/>
    <w:rsid w:val="00504E25"/>
    <w:rsid w:val="00505AE4"/>
    <w:rsid w:val="00506CBA"/>
    <w:rsid w:val="00511C0F"/>
    <w:rsid w:val="00515945"/>
    <w:rsid w:val="00517A6B"/>
    <w:rsid w:val="005266CD"/>
    <w:rsid w:val="00526E35"/>
    <w:rsid w:val="005276DA"/>
    <w:rsid w:val="00532346"/>
    <w:rsid w:val="0053300D"/>
    <w:rsid w:val="005373C1"/>
    <w:rsid w:val="0053777A"/>
    <w:rsid w:val="00541BF4"/>
    <w:rsid w:val="00547957"/>
    <w:rsid w:val="00547A3E"/>
    <w:rsid w:val="0057004C"/>
    <w:rsid w:val="005704C6"/>
    <w:rsid w:val="00571C17"/>
    <w:rsid w:val="00573A6D"/>
    <w:rsid w:val="00574F54"/>
    <w:rsid w:val="00577B9F"/>
    <w:rsid w:val="00577C7B"/>
    <w:rsid w:val="005805C9"/>
    <w:rsid w:val="00583174"/>
    <w:rsid w:val="00583233"/>
    <w:rsid w:val="00584203"/>
    <w:rsid w:val="005868E3"/>
    <w:rsid w:val="005873AE"/>
    <w:rsid w:val="00592672"/>
    <w:rsid w:val="005A2379"/>
    <w:rsid w:val="005A662F"/>
    <w:rsid w:val="005A6EB0"/>
    <w:rsid w:val="005A7523"/>
    <w:rsid w:val="005B1B72"/>
    <w:rsid w:val="005B5D11"/>
    <w:rsid w:val="005B5F88"/>
    <w:rsid w:val="005C0948"/>
    <w:rsid w:val="005C0BB9"/>
    <w:rsid w:val="005C378A"/>
    <w:rsid w:val="005C6A8A"/>
    <w:rsid w:val="005D6826"/>
    <w:rsid w:val="005D774B"/>
    <w:rsid w:val="005E23C4"/>
    <w:rsid w:val="005E6E40"/>
    <w:rsid w:val="005F56ED"/>
    <w:rsid w:val="005F6067"/>
    <w:rsid w:val="005F7078"/>
    <w:rsid w:val="00602152"/>
    <w:rsid w:val="00604243"/>
    <w:rsid w:val="00605D2E"/>
    <w:rsid w:val="00607D7B"/>
    <w:rsid w:val="006134CF"/>
    <w:rsid w:val="00614A58"/>
    <w:rsid w:val="00614E23"/>
    <w:rsid w:val="00622393"/>
    <w:rsid w:val="00623A10"/>
    <w:rsid w:val="00623C6E"/>
    <w:rsid w:val="00626725"/>
    <w:rsid w:val="006308B7"/>
    <w:rsid w:val="00646C4C"/>
    <w:rsid w:val="0065006F"/>
    <w:rsid w:val="00650B12"/>
    <w:rsid w:val="00655356"/>
    <w:rsid w:val="006618D3"/>
    <w:rsid w:val="006657FB"/>
    <w:rsid w:val="00665A06"/>
    <w:rsid w:val="00675156"/>
    <w:rsid w:val="00675F18"/>
    <w:rsid w:val="0068211F"/>
    <w:rsid w:val="0068306B"/>
    <w:rsid w:val="00687517"/>
    <w:rsid w:val="00696760"/>
    <w:rsid w:val="006A79AE"/>
    <w:rsid w:val="006A7E4D"/>
    <w:rsid w:val="006B217F"/>
    <w:rsid w:val="006B2D02"/>
    <w:rsid w:val="006B3645"/>
    <w:rsid w:val="006B73FE"/>
    <w:rsid w:val="006C0BD5"/>
    <w:rsid w:val="006C1529"/>
    <w:rsid w:val="006C6A67"/>
    <w:rsid w:val="006C6C0E"/>
    <w:rsid w:val="006D3E74"/>
    <w:rsid w:val="006D6E4C"/>
    <w:rsid w:val="006D788B"/>
    <w:rsid w:val="006E4CF3"/>
    <w:rsid w:val="006E4DD9"/>
    <w:rsid w:val="006E5734"/>
    <w:rsid w:val="006E5D7D"/>
    <w:rsid w:val="006E681F"/>
    <w:rsid w:val="006F0E5E"/>
    <w:rsid w:val="00701C64"/>
    <w:rsid w:val="00702145"/>
    <w:rsid w:val="007023E7"/>
    <w:rsid w:val="00702733"/>
    <w:rsid w:val="0070492B"/>
    <w:rsid w:val="007078D7"/>
    <w:rsid w:val="00713133"/>
    <w:rsid w:val="0071328A"/>
    <w:rsid w:val="00713EF1"/>
    <w:rsid w:val="00717250"/>
    <w:rsid w:val="00720AC8"/>
    <w:rsid w:val="007267A2"/>
    <w:rsid w:val="00727C73"/>
    <w:rsid w:val="00737EA4"/>
    <w:rsid w:val="00740FC4"/>
    <w:rsid w:val="00741B3F"/>
    <w:rsid w:val="00742577"/>
    <w:rsid w:val="00747AE2"/>
    <w:rsid w:val="007539B3"/>
    <w:rsid w:val="007574A6"/>
    <w:rsid w:val="00760033"/>
    <w:rsid w:val="00760C8E"/>
    <w:rsid w:val="0076369F"/>
    <w:rsid w:val="00771C4A"/>
    <w:rsid w:val="00772524"/>
    <w:rsid w:val="007730EC"/>
    <w:rsid w:val="007736EA"/>
    <w:rsid w:val="00773F20"/>
    <w:rsid w:val="00776620"/>
    <w:rsid w:val="00787314"/>
    <w:rsid w:val="0079628D"/>
    <w:rsid w:val="007A1ACB"/>
    <w:rsid w:val="007A2816"/>
    <w:rsid w:val="007A68A2"/>
    <w:rsid w:val="007A7ED7"/>
    <w:rsid w:val="007B1FF4"/>
    <w:rsid w:val="007B5615"/>
    <w:rsid w:val="007B5C1C"/>
    <w:rsid w:val="007C16B7"/>
    <w:rsid w:val="007D00D4"/>
    <w:rsid w:val="007D19E8"/>
    <w:rsid w:val="007D52A3"/>
    <w:rsid w:val="007E134C"/>
    <w:rsid w:val="007F3FBF"/>
    <w:rsid w:val="008023C0"/>
    <w:rsid w:val="00804B25"/>
    <w:rsid w:val="00825258"/>
    <w:rsid w:val="00825940"/>
    <w:rsid w:val="00837DC9"/>
    <w:rsid w:val="00840CCA"/>
    <w:rsid w:val="00843E9B"/>
    <w:rsid w:val="00844DA2"/>
    <w:rsid w:val="00845088"/>
    <w:rsid w:val="008514E9"/>
    <w:rsid w:val="0085322C"/>
    <w:rsid w:val="00857A89"/>
    <w:rsid w:val="00862F40"/>
    <w:rsid w:val="008666F7"/>
    <w:rsid w:val="0086739C"/>
    <w:rsid w:val="00867A53"/>
    <w:rsid w:val="00867FAD"/>
    <w:rsid w:val="00874C63"/>
    <w:rsid w:val="00875C2B"/>
    <w:rsid w:val="00876547"/>
    <w:rsid w:val="00876C78"/>
    <w:rsid w:val="0088256C"/>
    <w:rsid w:val="00885201"/>
    <w:rsid w:val="008877B6"/>
    <w:rsid w:val="00892D7E"/>
    <w:rsid w:val="008A06F7"/>
    <w:rsid w:val="008B546E"/>
    <w:rsid w:val="008B6544"/>
    <w:rsid w:val="008C4666"/>
    <w:rsid w:val="008C6942"/>
    <w:rsid w:val="008D24B7"/>
    <w:rsid w:val="008D303D"/>
    <w:rsid w:val="008D3BB7"/>
    <w:rsid w:val="008D7716"/>
    <w:rsid w:val="008F1794"/>
    <w:rsid w:val="008F6478"/>
    <w:rsid w:val="008F6FB3"/>
    <w:rsid w:val="009018AE"/>
    <w:rsid w:val="00912A84"/>
    <w:rsid w:val="00917AB9"/>
    <w:rsid w:val="00921BE5"/>
    <w:rsid w:val="009227C7"/>
    <w:rsid w:val="00922F31"/>
    <w:rsid w:val="00922FB7"/>
    <w:rsid w:val="0092348C"/>
    <w:rsid w:val="00924F4A"/>
    <w:rsid w:val="0092586B"/>
    <w:rsid w:val="00926B86"/>
    <w:rsid w:val="00927D6B"/>
    <w:rsid w:val="009333D9"/>
    <w:rsid w:val="00940879"/>
    <w:rsid w:val="00946190"/>
    <w:rsid w:val="009516EB"/>
    <w:rsid w:val="0096169E"/>
    <w:rsid w:val="009629DE"/>
    <w:rsid w:val="00963561"/>
    <w:rsid w:val="00966D14"/>
    <w:rsid w:val="00970E78"/>
    <w:rsid w:val="00972A73"/>
    <w:rsid w:val="00974245"/>
    <w:rsid w:val="00976863"/>
    <w:rsid w:val="00977E4A"/>
    <w:rsid w:val="00984330"/>
    <w:rsid w:val="009857C6"/>
    <w:rsid w:val="00986225"/>
    <w:rsid w:val="0098784E"/>
    <w:rsid w:val="0099201C"/>
    <w:rsid w:val="00992537"/>
    <w:rsid w:val="0099370A"/>
    <w:rsid w:val="009A0AA3"/>
    <w:rsid w:val="009A1AC7"/>
    <w:rsid w:val="009A2C24"/>
    <w:rsid w:val="009A6877"/>
    <w:rsid w:val="009B2031"/>
    <w:rsid w:val="009B6DDC"/>
    <w:rsid w:val="009B75F2"/>
    <w:rsid w:val="009C3714"/>
    <w:rsid w:val="009C4024"/>
    <w:rsid w:val="009C5012"/>
    <w:rsid w:val="009C5B98"/>
    <w:rsid w:val="009D1F3E"/>
    <w:rsid w:val="009D6FEA"/>
    <w:rsid w:val="009D7E82"/>
    <w:rsid w:val="009E324B"/>
    <w:rsid w:val="009F17DD"/>
    <w:rsid w:val="009F1A28"/>
    <w:rsid w:val="009F2A35"/>
    <w:rsid w:val="009F5BC3"/>
    <w:rsid w:val="009F658E"/>
    <w:rsid w:val="009F6A5D"/>
    <w:rsid w:val="00A01496"/>
    <w:rsid w:val="00A016B5"/>
    <w:rsid w:val="00A02AD4"/>
    <w:rsid w:val="00A11D20"/>
    <w:rsid w:val="00A13436"/>
    <w:rsid w:val="00A16984"/>
    <w:rsid w:val="00A20E02"/>
    <w:rsid w:val="00A22CC8"/>
    <w:rsid w:val="00A24E62"/>
    <w:rsid w:val="00A26513"/>
    <w:rsid w:val="00A27739"/>
    <w:rsid w:val="00A303DB"/>
    <w:rsid w:val="00A3311A"/>
    <w:rsid w:val="00A41601"/>
    <w:rsid w:val="00A4390B"/>
    <w:rsid w:val="00A44D3F"/>
    <w:rsid w:val="00A4608B"/>
    <w:rsid w:val="00A47E88"/>
    <w:rsid w:val="00A52592"/>
    <w:rsid w:val="00A56518"/>
    <w:rsid w:val="00A57104"/>
    <w:rsid w:val="00A61061"/>
    <w:rsid w:val="00A6142A"/>
    <w:rsid w:val="00A65195"/>
    <w:rsid w:val="00A70030"/>
    <w:rsid w:val="00A70DB8"/>
    <w:rsid w:val="00A719B3"/>
    <w:rsid w:val="00A72890"/>
    <w:rsid w:val="00A75A3D"/>
    <w:rsid w:val="00A76308"/>
    <w:rsid w:val="00A808F5"/>
    <w:rsid w:val="00A80CBD"/>
    <w:rsid w:val="00A8602F"/>
    <w:rsid w:val="00A916CE"/>
    <w:rsid w:val="00A950DA"/>
    <w:rsid w:val="00A95A2A"/>
    <w:rsid w:val="00A963CE"/>
    <w:rsid w:val="00A97628"/>
    <w:rsid w:val="00AA1A62"/>
    <w:rsid w:val="00AA26B6"/>
    <w:rsid w:val="00AA56A6"/>
    <w:rsid w:val="00AA73BC"/>
    <w:rsid w:val="00AB2F6E"/>
    <w:rsid w:val="00AB339D"/>
    <w:rsid w:val="00AB7A4F"/>
    <w:rsid w:val="00AC381C"/>
    <w:rsid w:val="00AC6C29"/>
    <w:rsid w:val="00AD0136"/>
    <w:rsid w:val="00AD1974"/>
    <w:rsid w:val="00AD4783"/>
    <w:rsid w:val="00AE102C"/>
    <w:rsid w:val="00AE22E0"/>
    <w:rsid w:val="00AE2F24"/>
    <w:rsid w:val="00AE377B"/>
    <w:rsid w:val="00AE3ECE"/>
    <w:rsid w:val="00AE6AD6"/>
    <w:rsid w:val="00AF0B07"/>
    <w:rsid w:val="00AF2142"/>
    <w:rsid w:val="00AF29A6"/>
    <w:rsid w:val="00AF34EA"/>
    <w:rsid w:val="00AF7256"/>
    <w:rsid w:val="00B00A94"/>
    <w:rsid w:val="00B00DF4"/>
    <w:rsid w:val="00B01B5F"/>
    <w:rsid w:val="00B03FD7"/>
    <w:rsid w:val="00B1025C"/>
    <w:rsid w:val="00B1032E"/>
    <w:rsid w:val="00B105CC"/>
    <w:rsid w:val="00B144C4"/>
    <w:rsid w:val="00B228B5"/>
    <w:rsid w:val="00B237AD"/>
    <w:rsid w:val="00B23F96"/>
    <w:rsid w:val="00B265D5"/>
    <w:rsid w:val="00B30141"/>
    <w:rsid w:val="00B307C5"/>
    <w:rsid w:val="00B3594C"/>
    <w:rsid w:val="00B35FAC"/>
    <w:rsid w:val="00B36DDB"/>
    <w:rsid w:val="00B41F19"/>
    <w:rsid w:val="00B4498E"/>
    <w:rsid w:val="00B5293F"/>
    <w:rsid w:val="00B5388F"/>
    <w:rsid w:val="00B6222A"/>
    <w:rsid w:val="00B62F2D"/>
    <w:rsid w:val="00B6512E"/>
    <w:rsid w:val="00B71515"/>
    <w:rsid w:val="00B72AB3"/>
    <w:rsid w:val="00B73E71"/>
    <w:rsid w:val="00B816AB"/>
    <w:rsid w:val="00B841B6"/>
    <w:rsid w:val="00B85475"/>
    <w:rsid w:val="00B86FFC"/>
    <w:rsid w:val="00B87C3C"/>
    <w:rsid w:val="00B93D55"/>
    <w:rsid w:val="00B93FAC"/>
    <w:rsid w:val="00B9513B"/>
    <w:rsid w:val="00B95EA2"/>
    <w:rsid w:val="00BA6319"/>
    <w:rsid w:val="00BA6C8C"/>
    <w:rsid w:val="00BB0971"/>
    <w:rsid w:val="00BB0C63"/>
    <w:rsid w:val="00BB1603"/>
    <w:rsid w:val="00BB3917"/>
    <w:rsid w:val="00BB6C2D"/>
    <w:rsid w:val="00BC0B5E"/>
    <w:rsid w:val="00BC470F"/>
    <w:rsid w:val="00BD430C"/>
    <w:rsid w:val="00BD437E"/>
    <w:rsid w:val="00BD4901"/>
    <w:rsid w:val="00BD5C27"/>
    <w:rsid w:val="00BE0A7E"/>
    <w:rsid w:val="00BE3804"/>
    <w:rsid w:val="00BF1E54"/>
    <w:rsid w:val="00BF367E"/>
    <w:rsid w:val="00BF66F6"/>
    <w:rsid w:val="00C11060"/>
    <w:rsid w:val="00C12EE6"/>
    <w:rsid w:val="00C138EE"/>
    <w:rsid w:val="00C14898"/>
    <w:rsid w:val="00C25877"/>
    <w:rsid w:val="00C2765E"/>
    <w:rsid w:val="00C3492F"/>
    <w:rsid w:val="00C36C53"/>
    <w:rsid w:val="00C36E54"/>
    <w:rsid w:val="00C37356"/>
    <w:rsid w:val="00C375D4"/>
    <w:rsid w:val="00C42BB0"/>
    <w:rsid w:val="00C42F43"/>
    <w:rsid w:val="00C45340"/>
    <w:rsid w:val="00C4748B"/>
    <w:rsid w:val="00C51648"/>
    <w:rsid w:val="00C539F9"/>
    <w:rsid w:val="00C540E9"/>
    <w:rsid w:val="00C57158"/>
    <w:rsid w:val="00C656C3"/>
    <w:rsid w:val="00C66C58"/>
    <w:rsid w:val="00C71CDF"/>
    <w:rsid w:val="00C72F6B"/>
    <w:rsid w:val="00C7583B"/>
    <w:rsid w:val="00C82C8D"/>
    <w:rsid w:val="00C8741C"/>
    <w:rsid w:val="00C9182C"/>
    <w:rsid w:val="00C9220C"/>
    <w:rsid w:val="00C955E5"/>
    <w:rsid w:val="00C959A5"/>
    <w:rsid w:val="00C975D5"/>
    <w:rsid w:val="00CA1639"/>
    <w:rsid w:val="00CA6632"/>
    <w:rsid w:val="00CB0AF2"/>
    <w:rsid w:val="00CB1B83"/>
    <w:rsid w:val="00CB4440"/>
    <w:rsid w:val="00CC2611"/>
    <w:rsid w:val="00CC36C7"/>
    <w:rsid w:val="00CC7B1A"/>
    <w:rsid w:val="00CD0BD8"/>
    <w:rsid w:val="00CD37DE"/>
    <w:rsid w:val="00CD658E"/>
    <w:rsid w:val="00CD7448"/>
    <w:rsid w:val="00CE026F"/>
    <w:rsid w:val="00CF3A6C"/>
    <w:rsid w:val="00CF50AD"/>
    <w:rsid w:val="00CF6E26"/>
    <w:rsid w:val="00D03927"/>
    <w:rsid w:val="00D041B0"/>
    <w:rsid w:val="00D04479"/>
    <w:rsid w:val="00D05386"/>
    <w:rsid w:val="00D05EDC"/>
    <w:rsid w:val="00D0704F"/>
    <w:rsid w:val="00D11344"/>
    <w:rsid w:val="00D12C42"/>
    <w:rsid w:val="00D1782A"/>
    <w:rsid w:val="00D21B8A"/>
    <w:rsid w:val="00D24B48"/>
    <w:rsid w:val="00D30E8A"/>
    <w:rsid w:val="00D31213"/>
    <w:rsid w:val="00D32717"/>
    <w:rsid w:val="00D33555"/>
    <w:rsid w:val="00D33579"/>
    <w:rsid w:val="00D447B1"/>
    <w:rsid w:val="00D47301"/>
    <w:rsid w:val="00D523C9"/>
    <w:rsid w:val="00D54CDE"/>
    <w:rsid w:val="00D63092"/>
    <w:rsid w:val="00D65367"/>
    <w:rsid w:val="00D66D73"/>
    <w:rsid w:val="00D66F66"/>
    <w:rsid w:val="00D710F7"/>
    <w:rsid w:val="00D735BC"/>
    <w:rsid w:val="00D73F2C"/>
    <w:rsid w:val="00D76F53"/>
    <w:rsid w:val="00D809E9"/>
    <w:rsid w:val="00D927C2"/>
    <w:rsid w:val="00D93054"/>
    <w:rsid w:val="00D93E9A"/>
    <w:rsid w:val="00D960E4"/>
    <w:rsid w:val="00D973F0"/>
    <w:rsid w:val="00DA1F60"/>
    <w:rsid w:val="00DA387D"/>
    <w:rsid w:val="00DA5E0B"/>
    <w:rsid w:val="00DB620C"/>
    <w:rsid w:val="00DB65F6"/>
    <w:rsid w:val="00DC3B99"/>
    <w:rsid w:val="00DC529C"/>
    <w:rsid w:val="00DC620D"/>
    <w:rsid w:val="00DD07E6"/>
    <w:rsid w:val="00DD3638"/>
    <w:rsid w:val="00DD427E"/>
    <w:rsid w:val="00DD5CE9"/>
    <w:rsid w:val="00DD72F5"/>
    <w:rsid w:val="00DE229B"/>
    <w:rsid w:val="00DE2F6A"/>
    <w:rsid w:val="00DE3864"/>
    <w:rsid w:val="00DE67BB"/>
    <w:rsid w:val="00DF35D5"/>
    <w:rsid w:val="00DF6A0D"/>
    <w:rsid w:val="00E007C5"/>
    <w:rsid w:val="00E00AB2"/>
    <w:rsid w:val="00E0199F"/>
    <w:rsid w:val="00E06CCE"/>
    <w:rsid w:val="00E17287"/>
    <w:rsid w:val="00E21EF3"/>
    <w:rsid w:val="00E34D43"/>
    <w:rsid w:val="00E36E9A"/>
    <w:rsid w:val="00E37029"/>
    <w:rsid w:val="00E51731"/>
    <w:rsid w:val="00E56DB0"/>
    <w:rsid w:val="00E61B23"/>
    <w:rsid w:val="00E63C16"/>
    <w:rsid w:val="00E63C2D"/>
    <w:rsid w:val="00E70709"/>
    <w:rsid w:val="00E72821"/>
    <w:rsid w:val="00E80357"/>
    <w:rsid w:val="00E80E34"/>
    <w:rsid w:val="00E82245"/>
    <w:rsid w:val="00E839AD"/>
    <w:rsid w:val="00E842D5"/>
    <w:rsid w:val="00E84BD2"/>
    <w:rsid w:val="00E8626B"/>
    <w:rsid w:val="00E90EC8"/>
    <w:rsid w:val="00E9377B"/>
    <w:rsid w:val="00E942E7"/>
    <w:rsid w:val="00E9495B"/>
    <w:rsid w:val="00E94987"/>
    <w:rsid w:val="00E9669F"/>
    <w:rsid w:val="00E97817"/>
    <w:rsid w:val="00EB5702"/>
    <w:rsid w:val="00EB5B5D"/>
    <w:rsid w:val="00EB64F7"/>
    <w:rsid w:val="00EC12B7"/>
    <w:rsid w:val="00EC20F4"/>
    <w:rsid w:val="00EC4557"/>
    <w:rsid w:val="00EC7901"/>
    <w:rsid w:val="00ED01E5"/>
    <w:rsid w:val="00ED2B8D"/>
    <w:rsid w:val="00ED4E98"/>
    <w:rsid w:val="00ED6C6B"/>
    <w:rsid w:val="00EF0C19"/>
    <w:rsid w:val="00EF0D86"/>
    <w:rsid w:val="00EF5702"/>
    <w:rsid w:val="00EF75A5"/>
    <w:rsid w:val="00F04597"/>
    <w:rsid w:val="00F05FD0"/>
    <w:rsid w:val="00F06CAE"/>
    <w:rsid w:val="00F104CC"/>
    <w:rsid w:val="00F15978"/>
    <w:rsid w:val="00F21E28"/>
    <w:rsid w:val="00F2231C"/>
    <w:rsid w:val="00F23A0F"/>
    <w:rsid w:val="00F24DAF"/>
    <w:rsid w:val="00F25E16"/>
    <w:rsid w:val="00F31355"/>
    <w:rsid w:val="00F33B4D"/>
    <w:rsid w:val="00F33DA3"/>
    <w:rsid w:val="00F35F53"/>
    <w:rsid w:val="00F40A32"/>
    <w:rsid w:val="00F427F3"/>
    <w:rsid w:val="00F4652D"/>
    <w:rsid w:val="00F541E9"/>
    <w:rsid w:val="00F56531"/>
    <w:rsid w:val="00F6092E"/>
    <w:rsid w:val="00F65D4F"/>
    <w:rsid w:val="00F7214C"/>
    <w:rsid w:val="00F74C2C"/>
    <w:rsid w:val="00F779EE"/>
    <w:rsid w:val="00F77CB4"/>
    <w:rsid w:val="00F80CBC"/>
    <w:rsid w:val="00F92481"/>
    <w:rsid w:val="00F95601"/>
    <w:rsid w:val="00F95680"/>
    <w:rsid w:val="00FA0DC1"/>
    <w:rsid w:val="00FA0EC7"/>
    <w:rsid w:val="00FA54A7"/>
    <w:rsid w:val="00FA7585"/>
    <w:rsid w:val="00FA7C01"/>
    <w:rsid w:val="00FB3B0C"/>
    <w:rsid w:val="00FC0FF5"/>
    <w:rsid w:val="00FC1FAA"/>
    <w:rsid w:val="00FC3CF4"/>
    <w:rsid w:val="00FC5974"/>
    <w:rsid w:val="00FC5E81"/>
    <w:rsid w:val="00FC6890"/>
    <w:rsid w:val="00FC6F40"/>
    <w:rsid w:val="00FD2481"/>
    <w:rsid w:val="00FD2F14"/>
    <w:rsid w:val="00FD3C46"/>
    <w:rsid w:val="00FD4316"/>
    <w:rsid w:val="00FD7EA9"/>
    <w:rsid w:val="00FE5274"/>
    <w:rsid w:val="00FF024E"/>
    <w:rsid w:val="00FF1BDB"/>
    <w:rsid w:val="00FF22F0"/>
    <w:rsid w:val="00FF3EE9"/>
    <w:rsid w:val="00FF6C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6BC3C234"/>
  <w15:chartTrackingRefBased/>
  <w15:docId w15:val="{FABA070D-52B4-4EF0-9422-FED072329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4498E"/>
    <w:rPr>
      <w:sz w:val="24"/>
      <w:szCs w:val="24"/>
    </w:rPr>
  </w:style>
  <w:style w:type="paragraph" w:styleId="Nadpis1">
    <w:name w:val="heading 1"/>
    <w:basedOn w:val="Normln"/>
    <w:next w:val="Normln"/>
    <w:qFormat/>
    <w:pPr>
      <w:keepNext/>
      <w:outlineLvl w:val="0"/>
    </w:pPr>
    <w:rPr>
      <w:b/>
      <w:sz w:val="32"/>
      <w:szCs w:val="20"/>
    </w:rPr>
  </w:style>
  <w:style w:type="paragraph" w:styleId="Nadpis2">
    <w:name w:val="heading 2"/>
    <w:basedOn w:val="Normln"/>
    <w:next w:val="Normln"/>
    <w:qFormat/>
    <w:pPr>
      <w:keepNext/>
      <w:jc w:val="center"/>
      <w:outlineLvl w:val="1"/>
    </w:pPr>
    <w:rPr>
      <w:b/>
      <w:sz w:val="40"/>
      <w:szCs w:val="20"/>
    </w:rPr>
  </w:style>
  <w:style w:type="paragraph" w:styleId="Nadpis3">
    <w:name w:val="heading 3"/>
    <w:basedOn w:val="Normln"/>
    <w:next w:val="Normln"/>
    <w:qFormat/>
    <w:pPr>
      <w:keepNext/>
      <w:jc w:val="both"/>
      <w:outlineLvl w:val="2"/>
    </w:pPr>
    <w:rPr>
      <w:szCs w:val="20"/>
    </w:rPr>
  </w:style>
  <w:style w:type="paragraph" w:styleId="Nadpis4">
    <w:name w:val="heading 4"/>
    <w:basedOn w:val="Normln"/>
    <w:next w:val="Normln"/>
    <w:qFormat/>
    <w:pPr>
      <w:keepNext/>
      <w:ind w:left="540"/>
      <w:jc w:val="both"/>
      <w:outlineLvl w:val="3"/>
    </w:pPr>
    <w:rPr>
      <w:sz w:val="22"/>
      <w:u w:val="single"/>
    </w:rPr>
  </w:style>
  <w:style w:type="paragraph" w:styleId="Nadpis5">
    <w:name w:val="heading 5"/>
    <w:basedOn w:val="Normln"/>
    <w:next w:val="Normln"/>
    <w:qFormat/>
    <w:pPr>
      <w:keepNext/>
      <w:tabs>
        <w:tab w:val="right" w:pos="8820"/>
      </w:tabs>
      <w:ind w:left="284"/>
      <w:jc w:val="both"/>
      <w:outlineLvl w:val="4"/>
    </w:pPr>
    <w:rPr>
      <w:b/>
      <w:color w:val="000000"/>
    </w:rPr>
  </w:style>
  <w:style w:type="paragraph" w:styleId="Nadpis6">
    <w:name w:val="heading 6"/>
    <w:basedOn w:val="Normln"/>
    <w:next w:val="Normln"/>
    <w:qFormat/>
    <w:pPr>
      <w:keepNext/>
      <w:tabs>
        <w:tab w:val="left" w:pos="2693"/>
      </w:tabs>
      <w:ind w:left="360"/>
      <w:outlineLvl w:val="5"/>
    </w:pPr>
    <w:rPr>
      <w:b/>
      <w:bCs/>
      <w:sz w:val="22"/>
    </w:rPr>
  </w:style>
  <w:style w:type="paragraph" w:styleId="Nadpis7">
    <w:name w:val="heading 7"/>
    <w:basedOn w:val="Normln"/>
    <w:next w:val="Normln"/>
    <w:qFormat/>
    <w:pPr>
      <w:keepNext/>
      <w:jc w:val="center"/>
      <w:outlineLvl w:val="6"/>
    </w:pPr>
    <w:rPr>
      <w:b/>
      <w:sz w:val="28"/>
      <w:szCs w:val="20"/>
    </w:rPr>
  </w:style>
  <w:style w:type="paragraph" w:styleId="Nadpis8">
    <w:name w:val="heading 8"/>
    <w:basedOn w:val="Normln"/>
    <w:next w:val="Normln"/>
    <w:qFormat/>
    <w:pPr>
      <w:keepNext/>
      <w:tabs>
        <w:tab w:val="left" w:pos="2693"/>
        <w:tab w:val="left" w:pos="7485"/>
      </w:tabs>
      <w:ind w:left="360"/>
      <w:outlineLvl w:val="7"/>
    </w:pPr>
    <w:rPr>
      <w:b/>
      <w:bCs/>
      <w:caps/>
    </w:rPr>
  </w:style>
  <w:style w:type="paragraph" w:styleId="Nadpis9">
    <w:name w:val="heading 9"/>
    <w:basedOn w:val="Normln"/>
    <w:next w:val="Normln"/>
    <w:qFormat/>
    <w:pPr>
      <w:keepNext/>
      <w:tabs>
        <w:tab w:val="left" w:pos="2126"/>
      </w:tabs>
      <w:jc w:val="both"/>
      <w:outlineLvl w:val="8"/>
    </w:pPr>
    <w:rPr>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Pr>
      <w:szCs w:val="20"/>
    </w:rPr>
  </w:style>
  <w:style w:type="paragraph" w:customStyle="1" w:styleId="Export0">
    <w:name w:val="Export 0"/>
    <w:rPr>
      <w:rFonts w:ascii="Courier New" w:hAnsi="Courier New"/>
      <w:sz w:val="24"/>
      <w:lang w:val="en-US"/>
    </w:rPr>
  </w:style>
  <w:style w:type="paragraph" w:styleId="Zkladntext3">
    <w:name w:val="Body Text 3"/>
    <w:basedOn w:val="Normln"/>
    <w:pPr>
      <w:jc w:val="both"/>
    </w:pPr>
    <w:rPr>
      <w:sz w:val="20"/>
      <w:szCs w:val="20"/>
    </w:rPr>
  </w:style>
  <w:style w:type="paragraph" w:styleId="Zkladntextodsazen3">
    <w:name w:val="Body Text Indent 3"/>
    <w:basedOn w:val="Normln"/>
    <w:pPr>
      <w:ind w:firstLine="708"/>
      <w:jc w:val="both"/>
    </w:pPr>
    <w:rPr>
      <w:sz w:val="22"/>
      <w:szCs w:val="20"/>
    </w:rPr>
  </w:style>
  <w:style w:type="paragraph" w:styleId="Zkladntextodsazen">
    <w:name w:val="Body Text Indent"/>
    <w:basedOn w:val="Normln"/>
    <w:pPr>
      <w:ind w:firstLine="708"/>
      <w:jc w:val="both"/>
    </w:pPr>
    <w:rPr>
      <w:szCs w:val="20"/>
    </w:rPr>
  </w:style>
  <w:style w:type="paragraph" w:styleId="Zkladntextodsazen2">
    <w:name w:val="Body Text Indent 2"/>
    <w:basedOn w:val="Normln"/>
    <w:pPr>
      <w:ind w:firstLine="708"/>
      <w:jc w:val="both"/>
    </w:pPr>
    <w:rPr>
      <w:b/>
      <w:szCs w:val="20"/>
    </w:rPr>
  </w:style>
  <w:style w:type="character" w:styleId="slostrnky">
    <w:name w:val="page number"/>
    <w:basedOn w:val="Standardnpsmoodstavce"/>
  </w:style>
  <w:style w:type="paragraph" w:styleId="Zhlav">
    <w:name w:val="header"/>
    <w:basedOn w:val="Normln"/>
    <w:link w:val="ZhlavChar"/>
    <w:uiPriority w:val="99"/>
    <w:pPr>
      <w:tabs>
        <w:tab w:val="center" w:pos="4536"/>
        <w:tab w:val="right" w:pos="9072"/>
      </w:tabs>
    </w:pPr>
    <w:rPr>
      <w:rFonts w:ascii="Arial" w:hAnsi="Arial"/>
      <w:sz w:val="20"/>
      <w:szCs w:val="20"/>
      <w:lang w:val="x-none" w:eastAsia="x-none"/>
    </w:rPr>
  </w:style>
  <w:style w:type="paragraph" w:styleId="Zpat">
    <w:name w:val="footer"/>
    <w:basedOn w:val="Normln"/>
    <w:pPr>
      <w:tabs>
        <w:tab w:val="center" w:pos="4536"/>
        <w:tab w:val="right" w:pos="9072"/>
      </w:tabs>
    </w:pPr>
  </w:style>
  <w:style w:type="paragraph" w:styleId="Prosttext">
    <w:name w:val="Plain Text"/>
    <w:basedOn w:val="Normln"/>
    <w:rPr>
      <w:rFonts w:ascii="Courier New" w:hAnsi="Courier New"/>
      <w:sz w:val="20"/>
      <w:szCs w:val="20"/>
    </w:rPr>
  </w:style>
  <w:style w:type="paragraph" w:styleId="Textbubliny">
    <w:name w:val="Balloon Text"/>
    <w:basedOn w:val="Normln"/>
    <w:semiHidden/>
    <w:rPr>
      <w:rFonts w:ascii="Tahoma" w:hAnsi="Tahoma" w:cs="Tahoma"/>
      <w:sz w:val="16"/>
      <w:szCs w:val="16"/>
    </w:rPr>
  </w:style>
  <w:style w:type="character" w:styleId="Hypertextovodkaz">
    <w:name w:val="Hyperlink"/>
    <w:rPr>
      <w:color w:val="0000FF"/>
      <w:u w:val="single"/>
    </w:rPr>
  </w:style>
  <w:style w:type="paragraph" w:customStyle="1" w:styleId="patika">
    <w:name w:val="patička"/>
    <w:basedOn w:val="Normln"/>
    <w:qFormat/>
    <w:pPr>
      <w:tabs>
        <w:tab w:val="left" w:pos="2268"/>
        <w:tab w:val="left" w:pos="4536"/>
        <w:tab w:val="left" w:pos="6804"/>
      </w:tabs>
      <w:jc w:val="both"/>
    </w:pPr>
    <w:rPr>
      <w:rFonts w:ascii="Arial" w:eastAsia="Calibri" w:hAnsi="Arial"/>
      <w:sz w:val="16"/>
      <w:szCs w:val="18"/>
      <w:lang w:eastAsia="en-US"/>
    </w:rPr>
  </w:style>
  <w:style w:type="character" w:customStyle="1" w:styleId="FontStyle14">
    <w:name w:val="Font Style14"/>
    <w:rPr>
      <w:rFonts w:ascii="Trebuchet MS" w:hAnsi="Trebuchet MS" w:cs="Trebuchet MS"/>
      <w:b/>
      <w:bCs/>
      <w:sz w:val="22"/>
      <w:szCs w:val="22"/>
    </w:rPr>
  </w:style>
  <w:style w:type="character" w:customStyle="1" w:styleId="FontStyle18">
    <w:name w:val="Font Style18"/>
    <w:rPr>
      <w:rFonts w:ascii="Times New Roman" w:hAnsi="Times New Roman" w:cs="Times New Roman"/>
      <w:sz w:val="22"/>
      <w:szCs w:val="22"/>
    </w:rPr>
  </w:style>
  <w:style w:type="character" w:customStyle="1" w:styleId="fheading1">
    <w:name w:val="f_heading1"/>
    <w:rPr>
      <w:b/>
      <w:bCs/>
      <w:sz w:val="32"/>
      <w:szCs w:val="32"/>
    </w:rPr>
  </w:style>
  <w:style w:type="paragraph" w:styleId="Seznam">
    <w:name w:val="List"/>
    <w:basedOn w:val="Normln"/>
    <w:pPr>
      <w:ind w:left="283" w:hanging="283"/>
    </w:pPr>
    <w:rPr>
      <w:sz w:val="20"/>
      <w:szCs w:val="20"/>
    </w:rPr>
  </w:style>
  <w:style w:type="paragraph" w:customStyle="1" w:styleId="Style2">
    <w:name w:val="Style2"/>
    <w:basedOn w:val="Normln"/>
    <w:pPr>
      <w:widowControl w:val="0"/>
      <w:autoSpaceDE w:val="0"/>
      <w:autoSpaceDN w:val="0"/>
      <w:adjustRightInd w:val="0"/>
    </w:pPr>
    <w:rPr>
      <w:rFonts w:ascii="Trebuchet MS" w:hAnsi="Trebuchet MS"/>
    </w:rPr>
  </w:style>
  <w:style w:type="paragraph" w:customStyle="1" w:styleId="Style3">
    <w:name w:val="Style3"/>
    <w:basedOn w:val="Normln"/>
    <w:pPr>
      <w:widowControl w:val="0"/>
      <w:autoSpaceDE w:val="0"/>
      <w:autoSpaceDN w:val="0"/>
      <w:adjustRightInd w:val="0"/>
      <w:spacing w:line="252" w:lineRule="exact"/>
      <w:ind w:hanging="353"/>
      <w:jc w:val="both"/>
    </w:pPr>
    <w:rPr>
      <w:rFonts w:ascii="Trebuchet MS" w:hAnsi="Trebuchet MS"/>
    </w:rPr>
  </w:style>
  <w:style w:type="paragraph" w:customStyle="1" w:styleId="Style5">
    <w:name w:val="Style5"/>
    <w:basedOn w:val="Normln"/>
    <w:pPr>
      <w:widowControl w:val="0"/>
      <w:autoSpaceDE w:val="0"/>
      <w:autoSpaceDN w:val="0"/>
      <w:adjustRightInd w:val="0"/>
      <w:spacing w:line="252" w:lineRule="exact"/>
      <w:jc w:val="both"/>
    </w:pPr>
    <w:rPr>
      <w:rFonts w:ascii="Trebuchet MS" w:hAnsi="Trebuchet MS"/>
    </w:rPr>
  </w:style>
  <w:style w:type="character" w:customStyle="1" w:styleId="FontStyle13">
    <w:name w:val="Font Style13"/>
    <w:rPr>
      <w:rFonts w:ascii="Trebuchet MS" w:hAnsi="Trebuchet MS" w:cs="Trebuchet MS"/>
      <w:sz w:val="22"/>
      <w:szCs w:val="22"/>
    </w:rPr>
  </w:style>
  <w:style w:type="paragraph" w:customStyle="1" w:styleId="Zkladntextodsazen21">
    <w:name w:val="Základní text odsazený 21"/>
    <w:basedOn w:val="Normln"/>
    <w:pPr>
      <w:suppressAutoHyphens/>
      <w:ind w:left="397" w:hanging="397"/>
      <w:jc w:val="both"/>
    </w:pPr>
    <w:rPr>
      <w:szCs w:val="20"/>
      <w:lang w:eastAsia="ar-SA"/>
    </w:rPr>
  </w:style>
  <w:style w:type="paragraph" w:customStyle="1" w:styleId="Style8">
    <w:name w:val="Style8"/>
    <w:basedOn w:val="Normln"/>
    <w:pPr>
      <w:widowControl w:val="0"/>
      <w:autoSpaceDE w:val="0"/>
      <w:autoSpaceDN w:val="0"/>
      <w:adjustRightInd w:val="0"/>
    </w:pPr>
    <w:rPr>
      <w:rFonts w:ascii="Tahoma" w:hAnsi="Tahoma"/>
    </w:rPr>
  </w:style>
  <w:style w:type="character" w:customStyle="1" w:styleId="FontStyle32">
    <w:name w:val="Font Style32"/>
    <w:rPr>
      <w:rFonts w:ascii="Tahoma" w:hAnsi="Tahoma" w:cs="Tahoma"/>
      <w:sz w:val="16"/>
      <w:szCs w:val="16"/>
    </w:rPr>
  </w:style>
  <w:style w:type="character" w:customStyle="1" w:styleId="FontStyle33">
    <w:name w:val="Font Style33"/>
    <w:rPr>
      <w:rFonts w:ascii="Tahoma" w:hAnsi="Tahoma" w:cs="Tahoma"/>
      <w:b/>
      <w:bCs/>
      <w:sz w:val="16"/>
      <w:szCs w:val="16"/>
    </w:rPr>
  </w:style>
  <w:style w:type="character" w:styleId="Siln">
    <w:name w:val="Strong"/>
    <w:qFormat/>
    <w:rPr>
      <w:b/>
      <w:bCs/>
    </w:rPr>
  </w:style>
  <w:style w:type="character" w:customStyle="1" w:styleId="spiszn">
    <w:name w:val="spiszn"/>
    <w:basedOn w:val="Standardnpsmoodstavce"/>
    <w:rsid w:val="0099201C"/>
  </w:style>
  <w:style w:type="paragraph" w:styleId="Odstavecseseznamem">
    <w:name w:val="List Paragraph"/>
    <w:basedOn w:val="Normln"/>
    <w:uiPriority w:val="34"/>
    <w:qFormat/>
    <w:rsid w:val="00A016B5"/>
    <w:pPr>
      <w:ind w:left="708"/>
    </w:pPr>
    <w:rPr>
      <w:sz w:val="20"/>
      <w:szCs w:val="20"/>
    </w:rPr>
  </w:style>
  <w:style w:type="character" w:customStyle="1" w:styleId="ZhlavChar">
    <w:name w:val="Záhlaví Char"/>
    <w:link w:val="Zhlav"/>
    <w:uiPriority w:val="99"/>
    <w:rsid w:val="00B265D5"/>
    <w:rPr>
      <w:rFonts w:ascii="Arial" w:hAnsi="Arial"/>
    </w:rPr>
  </w:style>
  <w:style w:type="paragraph" w:customStyle="1" w:styleId="Standard">
    <w:name w:val="Standard"/>
    <w:uiPriority w:val="99"/>
    <w:rsid w:val="008B6544"/>
    <w:pPr>
      <w:suppressAutoHyphens/>
      <w:autoSpaceDN w:val="0"/>
      <w:jc w:val="both"/>
    </w:pPr>
    <w:rPr>
      <w:rFonts w:ascii="Arial" w:hAnsi="Arial"/>
      <w:kern w:val="3"/>
      <w:lang w:eastAsia="en-US"/>
    </w:rPr>
  </w:style>
  <w:style w:type="paragraph" w:styleId="Revize">
    <w:name w:val="Revision"/>
    <w:hidden/>
    <w:uiPriority w:val="99"/>
    <w:semiHidden/>
    <w:rsid w:val="00C66C58"/>
    <w:rPr>
      <w:sz w:val="24"/>
      <w:szCs w:val="24"/>
    </w:rPr>
  </w:style>
  <w:style w:type="paragraph" w:customStyle="1" w:styleId="text">
    <w:name w:val="text"/>
    <w:rsid w:val="00BD430C"/>
    <w:pPr>
      <w:spacing w:before="120" w:line="360" w:lineRule="auto"/>
      <w:jc w:val="both"/>
    </w:pPr>
    <w:rPr>
      <w:sz w:val="24"/>
    </w:rPr>
  </w:style>
  <w:style w:type="character" w:styleId="Odkaznakoment">
    <w:name w:val="annotation reference"/>
    <w:rsid w:val="00F35F53"/>
    <w:rPr>
      <w:sz w:val="16"/>
      <w:szCs w:val="16"/>
    </w:rPr>
  </w:style>
  <w:style w:type="paragraph" w:styleId="Textkomente">
    <w:name w:val="annotation text"/>
    <w:basedOn w:val="Normln"/>
    <w:link w:val="TextkomenteChar"/>
    <w:rsid w:val="00F35F53"/>
    <w:rPr>
      <w:sz w:val="20"/>
      <w:szCs w:val="20"/>
    </w:rPr>
  </w:style>
  <w:style w:type="character" w:customStyle="1" w:styleId="TextkomenteChar">
    <w:name w:val="Text komentáře Char"/>
    <w:basedOn w:val="Standardnpsmoodstavce"/>
    <w:link w:val="Textkomente"/>
    <w:rsid w:val="00F35F53"/>
  </w:style>
  <w:style w:type="paragraph" w:styleId="Pedmtkomente">
    <w:name w:val="annotation subject"/>
    <w:basedOn w:val="Textkomente"/>
    <w:next w:val="Textkomente"/>
    <w:link w:val="PedmtkomenteChar"/>
    <w:rsid w:val="00F35F53"/>
    <w:rPr>
      <w:b/>
      <w:bCs/>
    </w:rPr>
  </w:style>
  <w:style w:type="character" w:customStyle="1" w:styleId="PedmtkomenteChar">
    <w:name w:val="Předmět komentáře Char"/>
    <w:link w:val="Pedmtkomente"/>
    <w:rsid w:val="00F35F53"/>
    <w:rPr>
      <w:b/>
      <w:bCs/>
    </w:rPr>
  </w:style>
  <w:style w:type="character" w:customStyle="1" w:styleId="Nevyeenzmnka1">
    <w:name w:val="Nevyřešená zmínka1"/>
    <w:basedOn w:val="Standardnpsmoodstavce"/>
    <w:uiPriority w:val="99"/>
    <w:semiHidden/>
    <w:unhideWhenUsed/>
    <w:rsid w:val="00326CEA"/>
    <w:rPr>
      <w:color w:val="605E5C"/>
      <w:shd w:val="clear" w:color="auto" w:fill="E1DFDD"/>
    </w:rPr>
  </w:style>
  <w:style w:type="character" w:styleId="Sledovanodkaz">
    <w:name w:val="FollowedHyperlink"/>
    <w:basedOn w:val="Standardnpsmoodstavce"/>
    <w:rsid w:val="00326CE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01582">
      <w:bodyDiv w:val="1"/>
      <w:marLeft w:val="0"/>
      <w:marRight w:val="0"/>
      <w:marTop w:val="0"/>
      <w:marBottom w:val="0"/>
      <w:divBdr>
        <w:top w:val="none" w:sz="0" w:space="0" w:color="auto"/>
        <w:left w:val="none" w:sz="0" w:space="0" w:color="auto"/>
        <w:bottom w:val="none" w:sz="0" w:space="0" w:color="auto"/>
        <w:right w:val="none" w:sz="0" w:space="0" w:color="auto"/>
      </w:divBdr>
      <w:divsChild>
        <w:div w:id="201283513">
          <w:marLeft w:val="0"/>
          <w:marRight w:val="0"/>
          <w:marTop w:val="0"/>
          <w:marBottom w:val="0"/>
          <w:divBdr>
            <w:top w:val="none" w:sz="0" w:space="0" w:color="auto"/>
            <w:left w:val="none" w:sz="0" w:space="0" w:color="auto"/>
            <w:bottom w:val="none" w:sz="0" w:space="0" w:color="auto"/>
            <w:right w:val="none" w:sz="0" w:space="0" w:color="auto"/>
          </w:divBdr>
        </w:div>
        <w:div w:id="1464618537">
          <w:marLeft w:val="0"/>
          <w:marRight w:val="0"/>
          <w:marTop w:val="0"/>
          <w:marBottom w:val="0"/>
          <w:divBdr>
            <w:top w:val="none" w:sz="0" w:space="0" w:color="auto"/>
            <w:left w:val="none" w:sz="0" w:space="0" w:color="auto"/>
            <w:bottom w:val="none" w:sz="0" w:space="0" w:color="auto"/>
            <w:right w:val="none" w:sz="0" w:space="0" w:color="auto"/>
          </w:divBdr>
        </w:div>
      </w:divsChild>
    </w:div>
    <w:div w:id="1351104953">
      <w:bodyDiv w:val="1"/>
      <w:marLeft w:val="0"/>
      <w:marRight w:val="0"/>
      <w:marTop w:val="0"/>
      <w:marBottom w:val="0"/>
      <w:divBdr>
        <w:top w:val="none" w:sz="0" w:space="0" w:color="auto"/>
        <w:left w:val="none" w:sz="0" w:space="0" w:color="auto"/>
        <w:bottom w:val="none" w:sz="0" w:space="0" w:color="auto"/>
        <w:right w:val="none" w:sz="0" w:space="0" w:color="auto"/>
      </w:divBdr>
    </w:div>
    <w:div w:id="1454405168">
      <w:bodyDiv w:val="1"/>
      <w:marLeft w:val="0"/>
      <w:marRight w:val="0"/>
      <w:marTop w:val="0"/>
      <w:marBottom w:val="0"/>
      <w:divBdr>
        <w:top w:val="none" w:sz="0" w:space="0" w:color="auto"/>
        <w:left w:val="none" w:sz="0" w:space="0" w:color="auto"/>
        <w:bottom w:val="none" w:sz="0" w:space="0" w:color="auto"/>
        <w:right w:val="none" w:sz="0" w:space="0" w:color="auto"/>
      </w:divBdr>
    </w:div>
    <w:div w:id="1969437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9ACF2F-062F-4876-9AFD-CAF42D52D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9354</Words>
  <Characters>56880</Characters>
  <Application>Microsoft Office Word</Application>
  <DocSecurity>0</DocSecurity>
  <Lines>474</Lines>
  <Paragraphs>132</Paragraphs>
  <ScaleCrop>false</ScaleCrop>
  <HeadingPairs>
    <vt:vector size="2" baseType="variant">
      <vt:variant>
        <vt:lpstr>Název</vt:lpstr>
      </vt:variant>
      <vt:variant>
        <vt:i4>1</vt:i4>
      </vt:variant>
    </vt:vector>
  </HeadingPairs>
  <TitlesOfParts>
    <vt:vector size="1" baseType="lpstr">
      <vt:lpstr>Číslo obj</vt:lpstr>
    </vt:vector>
  </TitlesOfParts>
  <Company>Transconsult,s.r.o.</Company>
  <LinksUpToDate>false</LinksUpToDate>
  <CharactersWithSpaces>66102</CharactersWithSpaces>
  <SharedDoc>false</SharedDoc>
  <HLinks>
    <vt:vector size="6" baseType="variant">
      <vt:variant>
        <vt:i4>8060998</vt:i4>
      </vt:variant>
      <vt:variant>
        <vt:i4>0</vt:i4>
      </vt:variant>
      <vt:variant>
        <vt:i4>0</vt:i4>
      </vt:variant>
      <vt:variant>
        <vt:i4>5</vt:i4>
      </vt:variant>
      <vt:variant>
        <vt:lpwstr>miroslav.kaninsky@mukolin.cz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Číslo obj</dc:title>
  <dc:subject/>
  <dc:creator>rehakova</dc:creator>
  <cp:keywords/>
  <cp:lastModifiedBy>Mlynářová Jana</cp:lastModifiedBy>
  <cp:revision>3</cp:revision>
  <cp:lastPrinted>2020-01-16T07:27:00Z</cp:lastPrinted>
  <dcterms:created xsi:type="dcterms:W3CDTF">2024-05-07T10:01:00Z</dcterms:created>
  <dcterms:modified xsi:type="dcterms:W3CDTF">2024-05-07T10:06:00Z</dcterms:modified>
</cp:coreProperties>
</file>